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F99" w:rsidRPr="000E2F99" w:rsidRDefault="000E2F99" w:rsidP="000E2F99">
      <w:pPr>
        <w:keepNext/>
        <w:overflowPunct w:val="0"/>
        <w:spacing w:before="120" w:after="0" w:line="240" w:lineRule="auto"/>
        <w:ind w:left="1417" w:hanging="1417"/>
        <w:outlineLvl w:val="1"/>
        <w:rPr>
          <w:rFonts w:ascii="Times New Roman" w:eastAsia="Times New Roman" w:hAnsi="Times New Roman" w:cs="Times New Roman"/>
          <w:b/>
          <w:caps/>
          <w:lang w:eastAsia="pl-PL"/>
        </w:rPr>
      </w:pPr>
      <w:bookmarkStart w:id="0" w:name="_Toc325020355"/>
      <w:bookmarkStart w:id="1" w:name="_Toc341888113"/>
      <w:bookmarkStart w:id="2" w:name="_Toc413840320"/>
      <w:r w:rsidRPr="000E2F99">
        <w:rPr>
          <w:rFonts w:ascii="Times New Roman" w:eastAsia="Times New Roman" w:hAnsi="Times New Roman" w:cs="Times New Roman"/>
          <w:b/>
          <w:caps/>
          <w:lang w:eastAsia="pl-PL"/>
        </w:rPr>
        <w:t xml:space="preserve">M-15.01.00. </w:t>
      </w:r>
      <w:bookmarkEnd w:id="0"/>
      <w:r w:rsidRPr="000E2F99">
        <w:rPr>
          <w:rFonts w:ascii="Times New Roman" w:eastAsia="Times New Roman" w:hAnsi="Times New Roman" w:cs="Times New Roman"/>
          <w:b/>
          <w:caps/>
          <w:lang w:eastAsia="pl-PL"/>
        </w:rPr>
        <w:t>Izolacje cienkie</w:t>
      </w:r>
      <w:bookmarkEnd w:id="1"/>
      <w:bookmarkEnd w:id="2"/>
    </w:p>
    <w:p w:rsidR="000E2F99" w:rsidRPr="000E2F99" w:rsidRDefault="000E2F99" w:rsidP="000E2F99">
      <w:pPr>
        <w:keepNext/>
        <w:overflowPunct w:val="0"/>
        <w:autoSpaceDE w:val="0"/>
        <w:autoSpaceDN w:val="0"/>
        <w:adjustRightInd w:val="0"/>
        <w:spacing w:before="240" w:after="120" w:line="240" w:lineRule="auto"/>
        <w:jc w:val="both"/>
        <w:outlineLvl w:val="2"/>
        <w:rPr>
          <w:rFonts w:ascii="Times New Roman" w:eastAsia="Times New Roman" w:hAnsi="Times New Roman" w:cs="Times New Roman"/>
          <w:b/>
          <w:lang w:eastAsia="pl-PL"/>
        </w:rPr>
      </w:pPr>
      <w:bookmarkStart w:id="3" w:name="_Toc187135320"/>
      <w:bookmarkStart w:id="4" w:name="_Toc325020356"/>
      <w:bookmarkStart w:id="5" w:name="_Toc50025977"/>
      <w:bookmarkStart w:id="6" w:name="_Toc66083872"/>
      <w:bookmarkStart w:id="7" w:name="_Toc341888114"/>
      <w:bookmarkStart w:id="8" w:name="_Toc413840321"/>
      <w:r w:rsidRPr="000E2F99">
        <w:rPr>
          <w:rFonts w:ascii="Times New Roman" w:eastAsia="Times New Roman" w:hAnsi="Times New Roman" w:cs="Times New Roman"/>
          <w:b/>
          <w:lang w:eastAsia="pl-PL"/>
        </w:rPr>
        <w:t xml:space="preserve">M-15.01.01. </w:t>
      </w:r>
      <w:bookmarkEnd w:id="3"/>
      <w:bookmarkEnd w:id="4"/>
      <w:bookmarkEnd w:id="5"/>
      <w:bookmarkEnd w:id="6"/>
      <w:r w:rsidRPr="000E2F99">
        <w:rPr>
          <w:rFonts w:ascii="Times New Roman" w:eastAsia="Times New Roman" w:hAnsi="Times New Roman" w:cs="Times New Roman"/>
          <w:b/>
          <w:lang w:eastAsia="pl-PL"/>
        </w:rPr>
        <w:t>IZOLACJE BITUMICZNE WYKONYWANE NA ZIMNO</w:t>
      </w:r>
      <w:bookmarkEnd w:id="7"/>
      <w:bookmarkEnd w:id="8"/>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1.</w:t>
      </w:r>
      <w:r w:rsidRPr="000E2F99">
        <w:rPr>
          <w:rFonts w:ascii="Times New Roman" w:eastAsia="Times New Roman" w:hAnsi="Times New Roman" w:cs="Times New Roman"/>
          <w:b/>
          <w:bCs/>
          <w:caps/>
          <w:szCs w:val="20"/>
          <w:lang w:eastAsia="pl-PL"/>
        </w:rPr>
        <w:tab/>
        <w:t>Wstęp</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1.1.</w:t>
      </w:r>
      <w:r w:rsidRPr="000E2F99">
        <w:rPr>
          <w:rFonts w:ascii="Times New Roman" w:eastAsia="Times New Roman" w:hAnsi="Times New Roman" w:cs="Times New Roman"/>
          <w:b/>
          <w:bCs/>
          <w:smallCaps/>
          <w:szCs w:val="20"/>
          <w:lang w:eastAsia="pl-PL"/>
        </w:rPr>
        <w:tab/>
        <w:t>Przedmiot ST.</w:t>
      </w:r>
    </w:p>
    <w:p w:rsidR="0097046B" w:rsidRDefault="000E2F99" w:rsidP="0097046B">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Przedmiotem niniejszej Specyfikacji Technicznej są wymagania dotyczące wykonania i odbioru robót związanych z wykonywaniem izolacji przeciwwilgociowej na powierzchniach elementów konstrukcji stykających się z gruntem z zastosowaniem roztworów asfaltowych dla </w:t>
      </w:r>
      <w:bookmarkStart w:id="9" w:name="_GoBack"/>
      <w:bookmarkEnd w:id="9"/>
      <w:r w:rsidR="0097046B" w:rsidRPr="0097046B">
        <w:rPr>
          <w:rFonts w:ascii="Times New Roman" w:eastAsia="Times New Roman" w:hAnsi="Times New Roman" w:cs="Times New Roman"/>
          <w:bCs/>
          <w:sz w:val="20"/>
          <w:szCs w:val="20"/>
          <w:lang w:eastAsia="pl-PL"/>
        </w:rPr>
        <w:t>bieżącego utrzymania obiektów inżynierskich w Rejonie Gniezno.</w:t>
      </w:r>
    </w:p>
    <w:p w:rsidR="0097046B" w:rsidRDefault="0097046B" w:rsidP="0097046B">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p>
    <w:p w:rsidR="000E2F99" w:rsidRPr="000E2F99" w:rsidRDefault="000E2F99" w:rsidP="0097046B">
      <w:pPr>
        <w:overflowPunct w:val="0"/>
        <w:autoSpaceDE w:val="0"/>
        <w:autoSpaceDN w:val="0"/>
        <w:adjustRightInd w:val="0"/>
        <w:spacing w:after="0" w:line="240" w:lineRule="auto"/>
        <w:jc w:val="both"/>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1.2.</w:t>
      </w:r>
      <w:r w:rsidRPr="000E2F99">
        <w:rPr>
          <w:rFonts w:ascii="Times New Roman" w:eastAsia="Times New Roman" w:hAnsi="Times New Roman" w:cs="Times New Roman"/>
          <w:b/>
          <w:bCs/>
          <w:smallCaps/>
          <w:szCs w:val="20"/>
          <w:lang w:eastAsia="pl-PL"/>
        </w:rPr>
        <w:tab/>
        <w:t>Zakres stosowania ST.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Specyfikacja techniczna jest stosowana jako dokument przetargowy i kontraktowy przy zlecaniu i realizacji Robót wymienionych w punkcie 1.1.</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1.3.</w:t>
      </w:r>
      <w:r w:rsidRPr="000E2F99">
        <w:rPr>
          <w:rFonts w:ascii="Times New Roman" w:eastAsia="Times New Roman" w:hAnsi="Times New Roman" w:cs="Times New Roman"/>
          <w:b/>
          <w:bCs/>
          <w:smallCaps/>
          <w:szCs w:val="20"/>
          <w:lang w:eastAsia="pl-PL"/>
        </w:rPr>
        <w:tab/>
        <w:t>Zakres robót objętych ST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Ustalenia zawarte w niniejszej specyfikacji dotyczą zasad prowadzenia robót związanych z wykonaniem izolacji na powierzchniach betonowych stykających się z gruntem. Zakresem swym obejmuje wymagania stawiane materiałom i wykonywanej izolacji.</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1.4.</w:t>
      </w:r>
      <w:r w:rsidRPr="000E2F99">
        <w:rPr>
          <w:rFonts w:ascii="Times New Roman" w:eastAsia="Times New Roman" w:hAnsi="Times New Roman" w:cs="Times New Roman"/>
          <w:b/>
          <w:bCs/>
          <w:smallCaps/>
          <w:szCs w:val="20"/>
          <w:lang w:eastAsia="pl-PL"/>
        </w:rPr>
        <w:tab/>
        <w:t>Określenia podstawowe</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
          <w:sz w:val="20"/>
          <w:szCs w:val="20"/>
          <w:lang w:eastAsia="pl-PL"/>
        </w:rPr>
        <w:t xml:space="preserve">“Dodatkowa warstwa ochronna” - </w:t>
      </w:r>
      <w:r w:rsidRPr="000E2F99">
        <w:rPr>
          <w:rFonts w:ascii="Times New Roman" w:eastAsia="Times New Roman" w:hAnsi="Times New Roman" w:cs="Times New Roman"/>
          <w:bCs/>
          <w:sz w:val="20"/>
          <w:szCs w:val="20"/>
          <w:lang w:eastAsia="pl-PL"/>
        </w:rPr>
        <w:t>Warstwa ułożona na powierzchni konstrukcji znajdującej się w gruncie w celu ochrony izolacji przeciwwodnej przed uszkodzeniem w czasie zagęszczania gruntu.</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
          <w:sz w:val="20"/>
          <w:szCs w:val="20"/>
          <w:lang w:eastAsia="pl-PL"/>
        </w:rPr>
      </w:pPr>
      <w:r w:rsidRPr="000E2F99">
        <w:rPr>
          <w:rFonts w:ascii="Times New Roman" w:eastAsia="Times New Roman" w:hAnsi="Times New Roman" w:cs="Times New Roman"/>
          <w:b/>
          <w:sz w:val="20"/>
          <w:szCs w:val="20"/>
          <w:lang w:eastAsia="pl-PL"/>
        </w:rPr>
        <w:t xml:space="preserve">“Systemy malarskie” - </w:t>
      </w:r>
      <w:r w:rsidRPr="000E2F99">
        <w:rPr>
          <w:rFonts w:ascii="Times New Roman" w:eastAsia="Times New Roman" w:hAnsi="Times New Roman" w:cs="Times New Roman"/>
          <w:bCs/>
          <w:sz w:val="20"/>
          <w:szCs w:val="20"/>
          <w:lang w:eastAsia="pl-PL"/>
        </w:rPr>
        <w:t>System farb/materiałów asfaltowych przeznaczony do ochrony powierzchni betonowych.</w:t>
      </w:r>
    </w:p>
    <w:p w:rsidR="0097046B"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noProof/>
          <w:sz w:val="20"/>
          <w:szCs w:val="20"/>
          <w:lang w:eastAsia="pl-PL"/>
        </w:rPr>
      </w:pPr>
      <w:r w:rsidRPr="000E2F99">
        <w:rPr>
          <w:rFonts w:ascii="Times New Roman" w:eastAsia="Times New Roman" w:hAnsi="Times New Roman" w:cs="Times New Roman"/>
          <w:bCs/>
          <w:noProof/>
          <w:sz w:val="20"/>
          <w:szCs w:val="20"/>
          <w:lang w:eastAsia="pl-PL"/>
        </w:rPr>
        <w:t xml:space="preserve">Pozostałe określenia podane w niniejszej Specyfikacji są zgodne z przedmiotowymi normami i Specyfikacji </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noProof/>
          <w:sz w:val="20"/>
          <w:szCs w:val="20"/>
          <w:lang w:eastAsia="pl-PL"/>
        </w:rPr>
      </w:pPr>
      <w:r w:rsidRPr="000E2F99">
        <w:rPr>
          <w:rFonts w:ascii="Times New Roman" w:eastAsia="Times New Roman" w:hAnsi="Times New Roman" w:cs="Times New Roman"/>
          <w:bCs/>
          <w:noProof/>
          <w:sz w:val="20"/>
          <w:szCs w:val="20"/>
          <w:lang w:eastAsia="pl-PL"/>
        </w:rPr>
        <w:t>D-M 00.00.00 "Wymagania Ogólne"</w:t>
      </w:r>
      <w:r w:rsidRPr="000E2F99">
        <w:rPr>
          <w:rFonts w:ascii="Times New Roman" w:eastAsia="Times New Roman" w:hAnsi="Times New Roman" w:cs="Times New Roman"/>
          <w:bCs/>
          <w:sz w:val="20"/>
          <w:szCs w:val="20"/>
          <w:lang w:eastAsia="pl-PL"/>
        </w:rPr>
        <w:t xml:space="preserve"> pkt 1.4.</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1.5.</w:t>
      </w:r>
      <w:r w:rsidRPr="000E2F99">
        <w:rPr>
          <w:rFonts w:ascii="Times New Roman" w:eastAsia="Times New Roman" w:hAnsi="Times New Roman" w:cs="Times New Roman"/>
          <w:b/>
          <w:bCs/>
          <w:smallCaps/>
          <w:szCs w:val="20"/>
          <w:lang w:eastAsia="pl-PL"/>
        </w:rPr>
        <w:tab/>
        <w:t>Ogólne wymagania dotyczące robót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wymagania podano w Specyfikacji D-M 00.00.00. "Wymagania Ogólne"</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Wykonawca jest odpowiedzialny za jakość stosowanych materiałów i wykonywanych robót oraz za ich zgodność z Dokumentacją Projektową, Instrukcją Producenta oraz zaleceniami Inżyniera.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Roboty powinny być wykonane zgodnie z Dokumentacją Projektową i ST.</w:t>
      </w:r>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2.</w:t>
      </w:r>
      <w:r w:rsidRPr="000E2F99">
        <w:rPr>
          <w:rFonts w:ascii="Times New Roman" w:eastAsia="Times New Roman" w:hAnsi="Times New Roman" w:cs="Times New Roman"/>
          <w:b/>
          <w:bCs/>
          <w:caps/>
          <w:szCs w:val="20"/>
          <w:lang w:eastAsia="pl-PL"/>
        </w:rPr>
        <w:tab/>
        <w:t>Materiały</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2.1. Ogólne wymagania dotyczące materiałów</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wymagania dotyczące materiałów, ich pozyskiwania i składowania, podano w ST D-M-00.00.00 „Wymagania ogólne” [1] pkt 2.</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bookmarkStart w:id="10" w:name="_Toc153940808"/>
      <w:r w:rsidRPr="000E2F99">
        <w:rPr>
          <w:rFonts w:ascii="Times New Roman" w:eastAsia="Times New Roman" w:hAnsi="Times New Roman" w:cs="Times New Roman"/>
          <w:b/>
          <w:bCs/>
          <w:smallCaps/>
          <w:szCs w:val="20"/>
          <w:lang w:eastAsia="pl-PL"/>
        </w:rPr>
        <w:t>2.2. Zgodność materiałów z dokumentacją projektową</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Materiały do wykonania robót powinny być zgodne z ustaleniami dokumentacji projektowej. Dla zastosowanych materiałów Wykonawca przedstawi aktualną Polską Normę, aprobatę techniczną wydaną przez </w:t>
      </w:r>
      <w:proofErr w:type="spellStart"/>
      <w:r w:rsidRPr="000E2F99">
        <w:rPr>
          <w:rFonts w:ascii="Times New Roman" w:eastAsia="Times New Roman" w:hAnsi="Times New Roman" w:cs="Times New Roman"/>
          <w:bCs/>
          <w:sz w:val="20"/>
          <w:szCs w:val="20"/>
          <w:lang w:eastAsia="pl-PL"/>
        </w:rPr>
        <w:t>IBDiM</w:t>
      </w:r>
      <w:proofErr w:type="spellEnd"/>
      <w:r w:rsidRPr="000E2F99">
        <w:rPr>
          <w:rFonts w:ascii="Times New Roman" w:eastAsia="Times New Roman" w:hAnsi="Times New Roman" w:cs="Times New Roman"/>
          <w:bCs/>
          <w:sz w:val="20"/>
          <w:szCs w:val="20"/>
          <w:lang w:eastAsia="pl-PL"/>
        </w:rPr>
        <w:t xml:space="preserve"> lub europejską aprobatę techniczną.</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Wykonawca dostarczy Inżynierowi zaświadczenia producenta potwierdzające spełnienie przez materiał izolacyjny wymaganych właściwości oraz trwałości, a także wyniki przeprowadzonych badań.</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2.3. Stosowane materiały</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Jeżeli dokumentacja projektowa i ST nie przewidują inaczej, do wykonania izolacji cienkiej można  stosować następujące materiały:</w:t>
      </w:r>
    </w:p>
    <w:p w:rsidR="000E2F99" w:rsidRPr="000E2F99" w:rsidRDefault="000E2F99" w:rsidP="000E2F99">
      <w:pPr>
        <w:numPr>
          <w:ilvl w:val="0"/>
          <w:numId w:val="2"/>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do gruntowania - rzadki (R) roztwór </w:t>
      </w:r>
      <w:proofErr w:type="spellStart"/>
      <w:r w:rsidRPr="000E2F99">
        <w:rPr>
          <w:rFonts w:ascii="Times New Roman" w:eastAsia="Times New Roman" w:hAnsi="Times New Roman" w:cs="Times New Roman"/>
          <w:bCs/>
          <w:sz w:val="20"/>
          <w:szCs w:val="20"/>
          <w:lang w:eastAsia="pl-PL"/>
        </w:rPr>
        <w:t>plastyfikowanych</w:t>
      </w:r>
      <w:proofErr w:type="spellEnd"/>
      <w:r w:rsidRPr="000E2F99">
        <w:rPr>
          <w:rFonts w:ascii="Times New Roman" w:eastAsia="Times New Roman" w:hAnsi="Times New Roman" w:cs="Times New Roman"/>
          <w:bCs/>
          <w:sz w:val="20"/>
          <w:szCs w:val="20"/>
          <w:lang w:eastAsia="pl-PL"/>
        </w:rPr>
        <w:t xml:space="preserve"> asfaltów ponaftowych w rozpuszczalnikach. Działanie roztworu powinno polegać na przenikaniu w pory betonu, uszczelnianiu powierzchni, wiązaniu pozostałych pyłów oraz na stwarzaniu warunków przyczepności warstw izolacyjnych do podłoża. Środek powinien być odporny na działanie temperatury do </w:t>
      </w:r>
      <w:smartTag w:uri="urn:schemas-microsoft-com:office:smarttags" w:element="metricconverter">
        <w:smartTagPr>
          <w:attr w:name="ProductID" w:val="60ﾰC"/>
        </w:smartTagPr>
        <w:r w:rsidRPr="000E2F99">
          <w:rPr>
            <w:rFonts w:ascii="Times New Roman" w:eastAsia="Times New Roman" w:hAnsi="Times New Roman" w:cs="Times New Roman"/>
            <w:bCs/>
            <w:sz w:val="20"/>
            <w:szCs w:val="20"/>
            <w:lang w:eastAsia="pl-PL"/>
          </w:rPr>
          <w:t>60°C</w:t>
        </w:r>
      </w:smartTag>
      <w:r w:rsidRPr="000E2F99">
        <w:rPr>
          <w:rFonts w:ascii="Times New Roman" w:eastAsia="Times New Roman" w:hAnsi="Times New Roman" w:cs="Times New Roman"/>
          <w:bCs/>
          <w:sz w:val="20"/>
          <w:szCs w:val="20"/>
          <w:lang w:eastAsia="pl-PL"/>
        </w:rPr>
        <w:t>.  Środka nie należy stosować na mokrych i przemrożonych powierzchniach. Rozprowadza się go na zimno, bez podgrzewania w temperaturze powyżej +</w:t>
      </w:r>
      <w:smartTag w:uri="urn:schemas-microsoft-com:office:smarttags" w:element="metricconverter">
        <w:smartTagPr>
          <w:attr w:name="ProductID" w:val="5ﾰC"/>
        </w:smartTagPr>
        <w:r w:rsidRPr="000E2F99">
          <w:rPr>
            <w:rFonts w:ascii="Times New Roman" w:eastAsia="Times New Roman" w:hAnsi="Times New Roman" w:cs="Times New Roman"/>
            <w:bCs/>
            <w:sz w:val="20"/>
            <w:szCs w:val="20"/>
            <w:lang w:eastAsia="pl-PL"/>
          </w:rPr>
          <w:t>5°C</w:t>
        </w:r>
      </w:smartTag>
      <w:r w:rsidRPr="000E2F99">
        <w:rPr>
          <w:rFonts w:ascii="Times New Roman" w:eastAsia="Times New Roman" w:hAnsi="Times New Roman" w:cs="Times New Roman"/>
          <w:bCs/>
          <w:sz w:val="20"/>
          <w:szCs w:val="20"/>
          <w:lang w:eastAsia="pl-PL"/>
        </w:rPr>
        <w:t>. Zależnie od porowatości podłoża zużycie materiału wynosi 0,3÷0,45 kg/m</w:t>
      </w:r>
      <w:r w:rsidRPr="000E2F99">
        <w:rPr>
          <w:rFonts w:ascii="Times New Roman" w:eastAsia="Times New Roman" w:hAnsi="Times New Roman" w:cs="Times New Roman"/>
          <w:bCs/>
          <w:sz w:val="20"/>
          <w:szCs w:val="20"/>
          <w:vertAlign w:val="superscript"/>
          <w:lang w:eastAsia="pl-PL"/>
        </w:rPr>
        <w:t>2</w:t>
      </w:r>
      <w:r w:rsidRPr="000E2F99">
        <w:rPr>
          <w:rFonts w:ascii="Times New Roman" w:eastAsia="Times New Roman" w:hAnsi="Times New Roman" w:cs="Times New Roman"/>
          <w:bCs/>
          <w:sz w:val="20"/>
          <w:szCs w:val="20"/>
          <w:lang w:eastAsia="pl-PL"/>
        </w:rPr>
        <w:t xml:space="preserve"> powierzchni zabezpieczanej. Przy aplikacji należy zachować szczególne środki ostrożności, ponieważ środki te są łatwopalne i nie są odporne na działanie rozpuszczalników organicznych (benzol, benzyna, nafta itp.),</w:t>
      </w:r>
    </w:p>
    <w:p w:rsidR="000E2F99" w:rsidRPr="000E2F99" w:rsidRDefault="000E2F99" w:rsidP="000E2F99">
      <w:pPr>
        <w:numPr>
          <w:ilvl w:val="0"/>
          <w:numId w:val="2"/>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lastRenderedPageBreak/>
        <w:t xml:space="preserve">do wykonania właściwej izolacji - </w:t>
      </w:r>
      <w:proofErr w:type="spellStart"/>
      <w:r w:rsidRPr="000E2F99">
        <w:rPr>
          <w:rFonts w:ascii="Times New Roman" w:eastAsia="Times New Roman" w:hAnsi="Times New Roman" w:cs="Times New Roman"/>
          <w:bCs/>
          <w:sz w:val="20"/>
          <w:szCs w:val="20"/>
          <w:lang w:eastAsia="pl-PL"/>
        </w:rPr>
        <w:t>półgęsty</w:t>
      </w:r>
      <w:proofErr w:type="spellEnd"/>
      <w:r w:rsidRPr="000E2F99">
        <w:rPr>
          <w:rFonts w:ascii="Times New Roman" w:eastAsia="Times New Roman" w:hAnsi="Times New Roman" w:cs="Times New Roman"/>
          <w:bCs/>
          <w:sz w:val="20"/>
          <w:szCs w:val="20"/>
          <w:lang w:eastAsia="pl-PL"/>
        </w:rPr>
        <w:t xml:space="preserve"> roztwór (P) produkowany z asfaltów ponaftowych, </w:t>
      </w:r>
      <w:proofErr w:type="spellStart"/>
      <w:r w:rsidRPr="000E2F99">
        <w:rPr>
          <w:rFonts w:ascii="Times New Roman" w:eastAsia="Times New Roman" w:hAnsi="Times New Roman" w:cs="Times New Roman"/>
          <w:bCs/>
          <w:sz w:val="20"/>
          <w:szCs w:val="20"/>
          <w:lang w:eastAsia="pl-PL"/>
        </w:rPr>
        <w:t>plastyfikowanych</w:t>
      </w:r>
      <w:proofErr w:type="spellEnd"/>
      <w:r w:rsidRPr="000E2F99">
        <w:rPr>
          <w:rFonts w:ascii="Times New Roman" w:eastAsia="Times New Roman" w:hAnsi="Times New Roman" w:cs="Times New Roman"/>
          <w:bCs/>
          <w:sz w:val="20"/>
          <w:szCs w:val="20"/>
          <w:lang w:eastAsia="pl-PL"/>
        </w:rPr>
        <w:t xml:space="preserve"> olejami i rozcieńczanych rozpuszczalnikami organicznymi. Rozprowadzany na podłożu zagruntowanym powinien tworzyć po wyschnięciu silnie przylegającą powłokę asfaltową o dużej plastyczności. Powłoka ta powinna wykazywać odporność na działanie wód agresywnych o słabych stężeniach. Środek powinien być odporny na działanie temperatury do </w:t>
      </w:r>
      <w:smartTag w:uri="urn:schemas-microsoft-com:office:smarttags" w:element="metricconverter">
        <w:smartTagPr>
          <w:attr w:name="ProductID" w:val="60ﾰC"/>
        </w:smartTagPr>
        <w:r w:rsidRPr="000E2F99">
          <w:rPr>
            <w:rFonts w:ascii="Times New Roman" w:eastAsia="Times New Roman" w:hAnsi="Times New Roman" w:cs="Times New Roman"/>
            <w:bCs/>
            <w:sz w:val="20"/>
            <w:szCs w:val="20"/>
            <w:lang w:eastAsia="pl-PL"/>
          </w:rPr>
          <w:t>60°C</w:t>
        </w:r>
      </w:smartTag>
      <w:r w:rsidRPr="000E2F99">
        <w:rPr>
          <w:rFonts w:ascii="Times New Roman" w:eastAsia="Times New Roman" w:hAnsi="Times New Roman" w:cs="Times New Roman"/>
          <w:bCs/>
          <w:sz w:val="20"/>
          <w:szCs w:val="20"/>
          <w:lang w:eastAsia="pl-PL"/>
        </w:rPr>
        <w:t>. Rozprowadza się go zimno, bez podgrzewania w temperaturze powyżej +</w:t>
      </w:r>
      <w:smartTag w:uri="urn:schemas-microsoft-com:office:smarttags" w:element="metricconverter">
        <w:smartTagPr>
          <w:attr w:name="ProductID" w:val="5ﾰC"/>
        </w:smartTagPr>
        <w:r w:rsidRPr="000E2F99">
          <w:rPr>
            <w:rFonts w:ascii="Times New Roman" w:eastAsia="Times New Roman" w:hAnsi="Times New Roman" w:cs="Times New Roman"/>
            <w:bCs/>
            <w:sz w:val="20"/>
            <w:szCs w:val="20"/>
            <w:lang w:eastAsia="pl-PL"/>
          </w:rPr>
          <w:t>5°C</w:t>
        </w:r>
      </w:smartTag>
      <w:r w:rsidRPr="000E2F99">
        <w:rPr>
          <w:rFonts w:ascii="Times New Roman" w:eastAsia="Times New Roman" w:hAnsi="Times New Roman" w:cs="Times New Roman"/>
          <w:bCs/>
          <w:sz w:val="20"/>
          <w:szCs w:val="20"/>
          <w:lang w:eastAsia="pl-PL"/>
        </w:rPr>
        <w:t>. Zużycie materiału przy jednokrotnym smarowaniu wynosi 0,8÷1,0 kg/m</w:t>
      </w:r>
      <w:r w:rsidRPr="000E2F99">
        <w:rPr>
          <w:rFonts w:ascii="Times New Roman" w:eastAsia="Times New Roman" w:hAnsi="Times New Roman" w:cs="Times New Roman"/>
          <w:bCs/>
          <w:sz w:val="20"/>
          <w:szCs w:val="20"/>
          <w:vertAlign w:val="superscript"/>
          <w:lang w:eastAsia="pl-PL"/>
        </w:rPr>
        <w:t>2</w:t>
      </w:r>
      <w:r w:rsidRPr="000E2F99">
        <w:rPr>
          <w:rFonts w:ascii="Times New Roman" w:eastAsia="Times New Roman" w:hAnsi="Times New Roman" w:cs="Times New Roman"/>
          <w:bCs/>
          <w:sz w:val="20"/>
          <w:szCs w:val="20"/>
          <w:lang w:eastAsia="pl-PL"/>
        </w:rPr>
        <w:t xml:space="preserve"> powierzchni zabezpieczanej. Wymagane jest dwukrotne malowanie powierzchni, </w:t>
      </w:r>
    </w:p>
    <w:p w:rsidR="000E2F99" w:rsidRPr="000E2F99" w:rsidRDefault="000E2F99" w:rsidP="000E2F99">
      <w:pPr>
        <w:overflowPunct w:val="0"/>
        <w:autoSpaceDE w:val="0"/>
        <w:autoSpaceDN w:val="0"/>
        <w:adjustRightInd w:val="0"/>
        <w:spacing w:after="0" w:line="240" w:lineRule="auto"/>
        <w:ind w:firstLine="709"/>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Zastosowane materiały powinny spełniać wymagania PN-B-24620:1998 [2</w:t>
      </w:r>
      <w:bookmarkEnd w:id="10"/>
      <w:r w:rsidRPr="000E2F99">
        <w:rPr>
          <w:rFonts w:ascii="Times New Roman" w:eastAsia="Times New Roman" w:hAnsi="Times New Roman" w:cs="Times New Roman"/>
          <w:bCs/>
          <w:sz w:val="20"/>
          <w:szCs w:val="20"/>
          <w:lang w:eastAsia="pl-PL"/>
        </w:rPr>
        <w:t>]</w:t>
      </w:r>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3.</w:t>
      </w:r>
      <w:r w:rsidRPr="000E2F99">
        <w:rPr>
          <w:rFonts w:ascii="Times New Roman" w:eastAsia="Times New Roman" w:hAnsi="Times New Roman" w:cs="Times New Roman"/>
          <w:b/>
          <w:bCs/>
          <w:caps/>
          <w:szCs w:val="20"/>
          <w:lang w:eastAsia="pl-PL"/>
        </w:rPr>
        <w:tab/>
        <w:t>Sprzęt</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3.1. Ogólne wymagania dotyczące sprzętu</w:t>
      </w:r>
    </w:p>
    <w:p w:rsidR="000E2F99" w:rsidRPr="000E2F99" w:rsidRDefault="000E2F99" w:rsidP="000E2F99">
      <w:pPr>
        <w:numPr>
          <w:ilvl w:val="12"/>
          <w:numId w:val="0"/>
        </w:numPr>
        <w:overflowPunct w:val="0"/>
        <w:autoSpaceDE w:val="0"/>
        <w:autoSpaceDN w:val="0"/>
        <w:adjustRightInd w:val="0"/>
        <w:spacing w:after="0" w:line="240" w:lineRule="auto"/>
        <w:ind w:right="-143"/>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wymagania dotyczące sprzętu podano w ST D-M-00.00.00 „Wymagania ogólne”[1], pkt 3.</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3.2. Sprzęt do wykonania robót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bookmarkStart w:id="11" w:name="_Toc153940809"/>
      <w:r w:rsidRPr="000E2F99">
        <w:rPr>
          <w:rFonts w:ascii="Times New Roman" w:eastAsia="Times New Roman" w:hAnsi="Times New Roman" w:cs="Times New Roman"/>
          <w:bCs/>
          <w:sz w:val="20"/>
          <w:szCs w:val="20"/>
          <w:lang w:eastAsia="pl-PL"/>
        </w:rPr>
        <w:t xml:space="preserve">Do wykonania robót Wykonawca powinien dysponować prostym sprzętem malarskim, jak pędzle, wałki, szczotki dekarskie odporne na działanie agresywnych rozpuszczalników, głównie węglowodorów aromatycznych oraz sprzętem do oczyszczania powierzchni betonowej (piaskownicy z filtrem </w:t>
      </w:r>
      <w:proofErr w:type="spellStart"/>
      <w:r w:rsidRPr="000E2F99">
        <w:rPr>
          <w:rFonts w:ascii="Times New Roman" w:eastAsia="Times New Roman" w:hAnsi="Times New Roman" w:cs="Times New Roman"/>
          <w:bCs/>
          <w:sz w:val="20"/>
          <w:szCs w:val="20"/>
          <w:lang w:eastAsia="pl-PL"/>
        </w:rPr>
        <w:t>przeciwoolejowym</w:t>
      </w:r>
      <w:proofErr w:type="spellEnd"/>
      <w:r w:rsidRPr="000E2F99">
        <w:rPr>
          <w:rFonts w:ascii="Times New Roman" w:eastAsia="Times New Roman" w:hAnsi="Times New Roman" w:cs="Times New Roman"/>
          <w:bCs/>
          <w:sz w:val="20"/>
          <w:szCs w:val="20"/>
          <w:lang w:eastAsia="pl-PL"/>
        </w:rPr>
        <w:t xml:space="preserve">). </w:t>
      </w:r>
      <w:bookmarkEnd w:id="11"/>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4.</w:t>
      </w:r>
      <w:r w:rsidRPr="000E2F99">
        <w:rPr>
          <w:rFonts w:ascii="Times New Roman" w:eastAsia="Times New Roman" w:hAnsi="Times New Roman" w:cs="Times New Roman"/>
          <w:b/>
          <w:bCs/>
          <w:caps/>
          <w:szCs w:val="20"/>
          <w:lang w:eastAsia="pl-PL"/>
        </w:rPr>
        <w:tab/>
        <w:t>Transport</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4.1. Ogólne wymagania dotyczące transportu</w:t>
      </w:r>
    </w:p>
    <w:p w:rsidR="000E2F99" w:rsidRPr="000E2F99" w:rsidRDefault="000E2F99" w:rsidP="000E2F99">
      <w:pPr>
        <w:numPr>
          <w:ilvl w:val="12"/>
          <w:numId w:val="0"/>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wymagania dotyczące transportu podano w ST D-M-00.00.00 „Wymagania ogólne” [1], pkt  4.</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bookmarkStart w:id="12" w:name="_Toc153940810"/>
      <w:r w:rsidRPr="000E2F99">
        <w:rPr>
          <w:rFonts w:ascii="Times New Roman" w:eastAsia="Times New Roman" w:hAnsi="Times New Roman" w:cs="Times New Roman"/>
          <w:b/>
          <w:bCs/>
          <w:smallCaps/>
          <w:szCs w:val="20"/>
          <w:lang w:eastAsia="pl-PL"/>
        </w:rPr>
        <w:t>4.2. Transport i przechowywanie materiałów</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Roztwór asfaltowy powinien być pakowany w szczelnie zamknięte bębny metalowe. Bębny należy magazynować w pozycji stojącej z dala od źródeł ognia i elementów grzejnych, w warunkach zabezpieczających je przed nasłonecznieniem i wpływami atmosferycznymi. Materiał, pakowany jak wyżej, może być przewożony dowolnymi środkami transportu z zachowaniem przepisów obowiązujących przy przewozie materiałów niebezpiecznych na drogach publicznych. Bębny ze środkiem gruntującym należy ustawiać w pozycji stojącej, ściśle jeden obok drugiego najwyżej w dwóch warstwach, tak aby tworzyły zwartą całość zabezpieczoną dodatkowo listwami przed ewentualnym przesunięciem i uszkodzeniem.</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Na każdym opakowaniu środka powinna być umieszczona etykieta zawierająca następujące dane:</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nazwę i adres producenta,</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datę produkcji,</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numer partii wyrobu,</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masę netto,</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termin przydatności do użycia,</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numer PN lub informację o uzyskaniu przez wyrób aprobaty technicznej,</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napis „Ostrożnie z ogniem”.</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Roztwory asfaltowe należy składować w suchym pomieszczeniu, z dala od źródła ciepła i światła, w temperaturze nie niższej niż +</w:t>
      </w:r>
      <w:smartTag w:uri="urn:schemas-microsoft-com:office:smarttags" w:element="metricconverter">
        <w:smartTagPr>
          <w:attr w:name="ProductID" w:val="5ﾰC"/>
        </w:smartTagPr>
        <w:r w:rsidRPr="000E2F99">
          <w:rPr>
            <w:rFonts w:ascii="Times New Roman" w:eastAsia="Times New Roman" w:hAnsi="Times New Roman" w:cs="Times New Roman"/>
            <w:bCs/>
            <w:sz w:val="20"/>
            <w:szCs w:val="20"/>
            <w:lang w:eastAsia="pl-PL"/>
          </w:rPr>
          <w:t>5°C</w:t>
        </w:r>
      </w:smartTag>
      <w:r w:rsidRPr="000E2F99">
        <w:rPr>
          <w:rFonts w:ascii="Times New Roman" w:eastAsia="Times New Roman" w:hAnsi="Times New Roman" w:cs="Times New Roman"/>
          <w:bCs/>
          <w:sz w:val="20"/>
          <w:szCs w:val="20"/>
          <w:lang w:eastAsia="pl-PL"/>
        </w:rPr>
        <w:t xml:space="preserve"> i nie wyższej niż +</w:t>
      </w:r>
      <w:smartTag w:uri="urn:schemas-microsoft-com:office:smarttags" w:element="metricconverter">
        <w:smartTagPr>
          <w:attr w:name="ProductID" w:val="25ﾰC"/>
        </w:smartTagPr>
        <w:r w:rsidRPr="000E2F99">
          <w:rPr>
            <w:rFonts w:ascii="Times New Roman" w:eastAsia="Times New Roman" w:hAnsi="Times New Roman" w:cs="Times New Roman"/>
            <w:bCs/>
            <w:sz w:val="20"/>
            <w:szCs w:val="20"/>
            <w:lang w:eastAsia="pl-PL"/>
          </w:rPr>
          <w:t>25°C</w:t>
        </w:r>
      </w:smartTag>
      <w:r w:rsidRPr="000E2F99">
        <w:rPr>
          <w:rFonts w:ascii="Times New Roman" w:eastAsia="Times New Roman" w:hAnsi="Times New Roman" w:cs="Times New Roman"/>
          <w:bCs/>
          <w:sz w:val="20"/>
          <w:szCs w:val="20"/>
          <w:lang w:eastAsia="pl-PL"/>
        </w:rPr>
        <w:t xml:space="preserve">. </w:t>
      </w:r>
      <w:bookmarkEnd w:id="12"/>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5.</w:t>
      </w:r>
      <w:r w:rsidRPr="000E2F99">
        <w:rPr>
          <w:rFonts w:ascii="Times New Roman" w:eastAsia="Times New Roman" w:hAnsi="Times New Roman" w:cs="Times New Roman"/>
          <w:b/>
          <w:bCs/>
          <w:caps/>
          <w:szCs w:val="20"/>
          <w:lang w:eastAsia="pl-PL"/>
        </w:rPr>
        <w:tab/>
        <w:t>Wykonanie robót</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5.1. Ogólne zasady wykonywania robót</w:t>
      </w:r>
    </w:p>
    <w:p w:rsidR="000E2F99" w:rsidRPr="000E2F99" w:rsidRDefault="000E2F99" w:rsidP="000E2F99">
      <w:pPr>
        <w:numPr>
          <w:ilvl w:val="12"/>
          <w:numId w:val="0"/>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zasady wykonywania robót podano w ST D-M-00.00.00 „Wymagania ogólne”[1], pkt 5.</w:t>
      </w:r>
    </w:p>
    <w:p w:rsidR="000E2F99" w:rsidRPr="000E2F99" w:rsidRDefault="000E2F99" w:rsidP="000E2F99">
      <w:pPr>
        <w:numPr>
          <w:ilvl w:val="12"/>
          <w:numId w:val="0"/>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Izolacja cienka powinna być wykonywana zgodnie z ustaleniami dokumentacji projektowej i ST. W przypadku braku wystarczających danych można korzystać z ustaleń podanych w niniejszej specyfikacji.</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5.2. Zasady wykonywania robót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Sposób wykonania robót powinien być zgodny z dokumentacją projektową i ST.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Podstawowe czynności przy wykonywaniu robót obejmują:</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roboty przygotowawcze,</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przygotowanie podłoża betonowego,</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zagruntowanie podłoża betonowego roztworem rzadkim,</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naniesienie dwóch warstw izolacji z roztworu </w:t>
      </w:r>
      <w:proofErr w:type="spellStart"/>
      <w:r w:rsidRPr="000E2F99">
        <w:rPr>
          <w:rFonts w:ascii="Times New Roman" w:eastAsia="Times New Roman" w:hAnsi="Times New Roman" w:cs="Times New Roman"/>
          <w:bCs/>
          <w:sz w:val="20"/>
          <w:szCs w:val="20"/>
          <w:lang w:eastAsia="pl-PL"/>
        </w:rPr>
        <w:t>półgęstego</w:t>
      </w:r>
      <w:proofErr w:type="spellEnd"/>
      <w:r w:rsidRPr="000E2F99">
        <w:rPr>
          <w:rFonts w:ascii="Times New Roman" w:eastAsia="Times New Roman" w:hAnsi="Times New Roman" w:cs="Times New Roman"/>
          <w:bCs/>
          <w:sz w:val="20"/>
          <w:szCs w:val="20"/>
          <w:lang w:eastAsia="pl-PL"/>
        </w:rPr>
        <w:t>,</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roboty wykończeniowe.</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lastRenderedPageBreak/>
        <w:t>5.3. Roboty przygotowawcze</w:t>
      </w:r>
    </w:p>
    <w:p w:rsidR="000E2F99" w:rsidRPr="000E2F99" w:rsidRDefault="000E2F99" w:rsidP="000E2F99">
      <w:pPr>
        <w:numPr>
          <w:ilvl w:val="12"/>
          <w:numId w:val="0"/>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Przed przystąpieniem do robót należy, na podstawie dokumentacji projektowej, ST lub wskazań Inżyniera:</w:t>
      </w:r>
    </w:p>
    <w:p w:rsidR="000E2F99" w:rsidRPr="000E2F99" w:rsidRDefault="000E2F99" w:rsidP="000E2F99">
      <w:pPr>
        <w:numPr>
          <w:ilvl w:val="0"/>
          <w:numId w:val="1"/>
        </w:numPr>
        <w:tabs>
          <w:tab w:val="num" w:pos="284"/>
        </w:tabs>
        <w:overflowPunct w:val="0"/>
        <w:autoSpaceDE w:val="0"/>
        <w:autoSpaceDN w:val="0"/>
        <w:adjustRightInd w:val="0"/>
        <w:spacing w:after="0" w:line="240" w:lineRule="auto"/>
        <w:ind w:hanging="700"/>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ustalić materiały niezbędne do wykonania robót,</w:t>
      </w:r>
    </w:p>
    <w:p w:rsidR="000E2F99" w:rsidRPr="000E2F99" w:rsidRDefault="000E2F99" w:rsidP="000E2F99">
      <w:pPr>
        <w:numPr>
          <w:ilvl w:val="0"/>
          <w:numId w:val="1"/>
        </w:numPr>
        <w:tabs>
          <w:tab w:val="num" w:pos="284"/>
        </w:tabs>
        <w:overflowPunct w:val="0"/>
        <w:autoSpaceDE w:val="0"/>
        <w:autoSpaceDN w:val="0"/>
        <w:adjustRightInd w:val="0"/>
        <w:spacing w:after="0" w:line="240" w:lineRule="auto"/>
        <w:ind w:hanging="700"/>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określić kolejność, sposób i termin wykonania robót.</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5.4. Ogólne warunki prowadzenia robót izolacyjnych</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Przy wykonywaniu prac izolacyjnych należy bezwzględnie przestrzegać zaleceń producenta materiału dotyczących wymaganych warunków atmosferycznych: temperatury i wilgotności powietrza. Podczas wykonywania prac Wykonawca zobowiązany jest monitorować wilgotność i temperaturę powietrza. Parametry te muszą odpowiadać wymaganiom podanym w kartach technicznych, Polskich Normach i aprobatach technicznych. Jeżeli warunki pogodowe odbiegają od wymagań kart technicznych, roboty należy przerwać i wznowić je dopiero po poprawie pogody. Pomiary warunków atmosferycznych należy wykonywać co 3-4 godziny i przy każdej odczuwalnej zmianie pogody.</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Jeżeli producent materiałów nie podaje inaczej, to prace izolacyjne należy wykonywać przy dobrej pogodzie, niedopuszczalne jest prowadzenie robót w czasie silnego wiatru, podczas opadów śniegu, deszczu i mżawki, bezpośrednio po opadach oraz przed spodziewanymi opadami, a także w czasie, gdy wilgotność względna powietrza jest większa niż 85%. Roboty można prowadzić, gdy temperatura powietrza oraz podłoża jest wyższa od +</w:t>
      </w:r>
      <w:smartTag w:uri="urn:schemas-microsoft-com:office:smarttags" w:element="metricconverter">
        <w:smartTagPr>
          <w:attr w:name="style" w:val="BACKGROUND-POSITION: left bottom; BACKGROUND-IMAGE: url(res://ietag.dll/#34/#1001); BACKGROUND-REPEAT: repeat-x"/>
          <w:attr w:name="tabIndex" w:val="0"/>
          <w:attr w:name="ProductID" w:val="5ﾰC"/>
        </w:smartTagPr>
        <w:r w:rsidRPr="000E2F99">
          <w:rPr>
            <w:rFonts w:ascii="Times New Roman" w:eastAsia="Times New Roman" w:hAnsi="Times New Roman" w:cs="Times New Roman"/>
            <w:bCs/>
            <w:sz w:val="20"/>
            <w:szCs w:val="20"/>
            <w:lang w:eastAsia="pl-PL"/>
          </w:rPr>
          <w:t>5°C</w:t>
        </w:r>
      </w:smartTag>
      <w:r w:rsidRPr="000E2F99">
        <w:rPr>
          <w:rFonts w:ascii="Times New Roman" w:eastAsia="Times New Roman" w:hAnsi="Times New Roman" w:cs="Times New Roman"/>
          <w:bCs/>
          <w:sz w:val="20"/>
          <w:szCs w:val="20"/>
          <w:lang w:eastAsia="pl-PL"/>
        </w:rPr>
        <w:t xml:space="preserve"> i niższa od +</w:t>
      </w:r>
      <w:smartTag w:uri="urn:schemas-microsoft-com:office:smarttags" w:element="metricconverter">
        <w:smartTagPr>
          <w:attr w:name="ProductID" w:val="35ﾰC"/>
        </w:smartTagPr>
        <w:r w:rsidRPr="000E2F99">
          <w:rPr>
            <w:rFonts w:ascii="Times New Roman" w:eastAsia="Times New Roman" w:hAnsi="Times New Roman" w:cs="Times New Roman"/>
            <w:bCs/>
            <w:sz w:val="20"/>
            <w:szCs w:val="20"/>
            <w:lang w:eastAsia="pl-PL"/>
          </w:rPr>
          <w:t>35°C</w:t>
        </w:r>
      </w:smartTag>
      <w:r w:rsidRPr="000E2F99">
        <w:rPr>
          <w:rFonts w:ascii="Times New Roman" w:eastAsia="Times New Roman" w:hAnsi="Times New Roman" w:cs="Times New Roman"/>
          <w:bCs/>
          <w:sz w:val="20"/>
          <w:szCs w:val="20"/>
          <w:lang w:eastAsia="pl-PL"/>
        </w:rPr>
        <w:t>. W pobliżu wykonywanych robót nie mogą być składane żadne materiały sypkie i pylące.</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Przed nałożeniem pierwszej warstwy izolacji cienkiej (warstwy gruntującej), Wykonawca powinien sprawdzić czy wilgotność podłoża gruntowego jest zgodna z wymaganiami producenta. Jeśli producent nie określa innych wymagań, wilgotność podłoża na głębokości </w:t>
      </w:r>
      <w:smartTag w:uri="urn:schemas-microsoft-com:office:smarttags" w:element="metricconverter">
        <w:smartTagPr>
          <w:attr w:name="style" w:val="BACKGROUND-POSITION: left bottom; BACKGROUND-IMAGE: url(res://ietag.dll/#34/#1001); BACKGROUND-REPEAT: repeat-x"/>
          <w:attr w:name="tabIndex" w:val="0"/>
          <w:attr w:name="ProductID" w:val="20 mm"/>
        </w:smartTagPr>
        <w:r w:rsidRPr="000E2F99">
          <w:rPr>
            <w:rFonts w:ascii="Times New Roman" w:eastAsia="Times New Roman" w:hAnsi="Times New Roman" w:cs="Times New Roman"/>
            <w:bCs/>
            <w:sz w:val="20"/>
            <w:szCs w:val="20"/>
            <w:lang w:eastAsia="pl-PL"/>
          </w:rPr>
          <w:t>20 mm</w:t>
        </w:r>
      </w:smartTag>
      <w:r w:rsidRPr="000E2F99">
        <w:rPr>
          <w:rFonts w:ascii="Times New Roman" w:eastAsia="Times New Roman" w:hAnsi="Times New Roman" w:cs="Times New Roman"/>
          <w:bCs/>
          <w:sz w:val="20"/>
          <w:szCs w:val="20"/>
          <w:lang w:eastAsia="pl-PL"/>
        </w:rPr>
        <w:t xml:space="preserve"> nie powinna być wyższa niż 4%. Jeśli powyższy warunek nie jest spełniony, Wykonawca przed rozpoczęciem robót powinien zastosować system osuszania podłoża betonowego zaakceptowany przez Inżyniera.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Mas izolacyjnych stosowanych na zimno nie wolno podgrzewać na otwartym ogniu. W okresie chłodów materiały te doprowadza się do temperatury roboczej </w:t>
      </w:r>
      <w:smartTag w:uri="urn:schemas-microsoft-com:office:smarttags" w:element="metricconverter">
        <w:smartTagPr>
          <w:attr w:name="ProductID" w:val="18ﾰC"/>
        </w:smartTagPr>
        <w:r w:rsidRPr="000E2F99">
          <w:rPr>
            <w:rFonts w:ascii="Times New Roman" w:eastAsia="Times New Roman" w:hAnsi="Times New Roman" w:cs="Times New Roman"/>
            <w:bCs/>
            <w:sz w:val="20"/>
            <w:szCs w:val="20"/>
            <w:lang w:eastAsia="pl-PL"/>
          </w:rPr>
          <w:t>18°C</w:t>
        </w:r>
      </w:smartTag>
      <w:r w:rsidRPr="000E2F99">
        <w:rPr>
          <w:rFonts w:ascii="Times New Roman" w:eastAsia="Times New Roman" w:hAnsi="Times New Roman" w:cs="Times New Roman"/>
          <w:bCs/>
          <w:sz w:val="20"/>
          <w:szCs w:val="20"/>
          <w:lang w:eastAsia="pl-PL"/>
        </w:rPr>
        <w:t xml:space="preserve"> przez ogrzewanie beczek w gorącej wodzie lub w ogrzanych pomieszczeniach (cieplakach). Dostarczone na budowę gotowe preparaty nie mogą być rozcieńczane rozpuszczalnikami ani mieszane z innymi materiałami izolacyjnymi.</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W trakcie wykonywania robót należy ściśle przestrzegać przepisów bezpieczeństwa, ponieważ materiały stosowane do wykonania izolacji są łatwopalne. Należy unikać otwartego ognia w promieniu </w:t>
      </w:r>
      <w:smartTag w:uri="urn:schemas-microsoft-com:office:smarttags" w:element="metricconverter">
        <w:smartTagPr>
          <w:attr w:name="style" w:val="BACKGROUND-POSITION: left bottom; BACKGROUND-IMAGE: url(res://ietag.dll/#34/#1001); BACKGROUND-REPEAT: repeat-x"/>
          <w:attr w:name="tabIndex" w:val="0"/>
          <w:attr w:name="ProductID" w:val="20 metr?w"/>
        </w:smartTagPr>
        <w:r w:rsidRPr="000E2F99">
          <w:rPr>
            <w:rFonts w:ascii="Times New Roman" w:eastAsia="Times New Roman" w:hAnsi="Times New Roman" w:cs="Times New Roman"/>
            <w:bCs/>
            <w:sz w:val="20"/>
            <w:szCs w:val="20"/>
            <w:lang w:eastAsia="pl-PL"/>
          </w:rPr>
          <w:t>20 metrów</w:t>
        </w:r>
      </w:smartTag>
      <w:r w:rsidRPr="000E2F99">
        <w:rPr>
          <w:rFonts w:ascii="Times New Roman" w:eastAsia="Times New Roman" w:hAnsi="Times New Roman" w:cs="Times New Roman"/>
          <w:bCs/>
          <w:sz w:val="20"/>
          <w:szCs w:val="20"/>
          <w:lang w:eastAsia="pl-PL"/>
        </w:rPr>
        <w:t xml:space="preserve"> od miejsca pracy lub składowania materiałów.</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5.5. Przygotowanie powierzchni  betonowej do ułożenia izolacji</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Izolację układa się na odpowiednio wytrzymałym mechanicznie, suchym, czystym, równym i gładkim podłożu, wolnym od plam olejowych i pyłu. Jeżeli producent w kartach technicznych nie podaje inaczej, to izolację można układać na betonie po co najmniej 14 dniach od jego ułożenia, gdy dojrzewanie betonu następowało w temperaturze co najmniej </w:t>
      </w:r>
      <w:smartTag w:uri="urn:schemas-microsoft-com:office:smarttags" w:element="metricconverter">
        <w:smartTagPr>
          <w:attr w:name="style" w:val="BACKGROUND-POSITION: left bottom; BACKGROUND-IMAGE: url(res://ietag.dll/#34/#1001); BACKGROUND-REPEAT: repeat-x"/>
          <w:attr w:name="tabIndex" w:val="0"/>
          <w:attr w:name="ProductID" w:val="15ﾰC"/>
        </w:smartTagPr>
        <w:r w:rsidRPr="000E2F99">
          <w:rPr>
            <w:rFonts w:ascii="Times New Roman" w:eastAsia="Times New Roman" w:hAnsi="Times New Roman" w:cs="Times New Roman"/>
            <w:bCs/>
            <w:sz w:val="20"/>
            <w:szCs w:val="20"/>
            <w:lang w:eastAsia="pl-PL"/>
          </w:rPr>
          <w:t>15°C</w:t>
        </w:r>
      </w:smartTag>
      <w:r w:rsidRPr="000E2F99">
        <w:rPr>
          <w:rFonts w:ascii="Times New Roman" w:eastAsia="Times New Roman" w:hAnsi="Times New Roman" w:cs="Times New Roman"/>
          <w:bCs/>
          <w:sz w:val="20"/>
          <w:szCs w:val="20"/>
          <w:lang w:eastAsia="pl-PL"/>
        </w:rPr>
        <w:t>. W przypadku, gdy dojrzewanie betonu następowało w temperaturze niższej, okres oczekiwania przed rozpoczęciem robót izolacyjnych należy odpowiednio wydłużyć. Stopień dojrzałości betonu można oceniać zgodnie z „Zaleceniami dotyczącymi oceny jakości betonu „in-situ” w nowo budowanych konstrukcjach obiektów mostowych” [5].</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Bezpośrednio przed naniesieniem pierwszej warstwy izolacji podłoże należy oczyścić sprężonym powietrzem w celu uzyskania suchej powierzchni, oczyszczonej z mleczka cementowego, niewiązanych ziaren kruszywa, pyłów oraz innych zanieczyszczeń, które mogłyby obniżać przyczepność warstw bitumicznych do betonu. Sprężarka powinna być wyposażona w filtr olejowy. Odpylanie należy wykonywać zawsze w kierunku zgodnym z kierunkiem wiatru wiejącego podczas robót.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Ubytki betonu należy wypełnić specjalnymi zaprawami </w:t>
      </w:r>
      <w:proofErr w:type="spellStart"/>
      <w:r w:rsidRPr="000E2F99">
        <w:rPr>
          <w:rFonts w:ascii="Times New Roman" w:eastAsia="Times New Roman" w:hAnsi="Times New Roman" w:cs="Times New Roman"/>
          <w:bCs/>
          <w:sz w:val="20"/>
          <w:szCs w:val="20"/>
          <w:lang w:eastAsia="pl-PL"/>
        </w:rPr>
        <w:t>niskoskurczowymi</w:t>
      </w:r>
      <w:proofErr w:type="spellEnd"/>
      <w:r w:rsidRPr="000E2F99">
        <w:rPr>
          <w:rFonts w:ascii="Times New Roman" w:eastAsia="Times New Roman" w:hAnsi="Times New Roman" w:cs="Times New Roman"/>
          <w:bCs/>
          <w:sz w:val="20"/>
          <w:szCs w:val="20"/>
          <w:lang w:eastAsia="pl-PL"/>
        </w:rPr>
        <w:t xml:space="preserve"> do napraw betonu, dla których Wykonawca przedstawi Polską Normę, aprobatę techniczną </w:t>
      </w:r>
      <w:proofErr w:type="spellStart"/>
      <w:r w:rsidRPr="000E2F99">
        <w:rPr>
          <w:rFonts w:ascii="Times New Roman" w:eastAsia="Times New Roman" w:hAnsi="Times New Roman" w:cs="Times New Roman"/>
          <w:bCs/>
          <w:sz w:val="20"/>
          <w:szCs w:val="20"/>
          <w:lang w:eastAsia="pl-PL"/>
        </w:rPr>
        <w:t>IBDiM</w:t>
      </w:r>
      <w:proofErr w:type="spellEnd"/>
      <w:r w:rsidRPr="000E2F99">
        <w:rPr>
          <w:rFonts w:ascii="Times New Roman" w:eastAsia="Times New Roman" w:hAnsi="Times New Roman" w:cs="Times New Roman"/>
          <w:bCs/>
          <w:sz w:val="20"/>
          <w:szCs w:val="20"/>
          <w:lang w:eastAsia="pl-PL"/>
        </w:rPr>
        <w:t xml:space="preserve"> lub europejską aprobatę techniczną.</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Przygotowane podłoże powinno spełniać następujące wymagania:</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wytrzymałość gwarantowana na ściskanie powinna być nie mniejsza niż wynikająca z przyjętej klasy betonu,</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wytrzymałość betonu na rozciąganie badana metodą „</w:t>
      </w:r>
      <w:proofErr w:type="spellStart"/>
      <w:r w:rsidRPr="000E2F99">
        <w:rPr>
          <w:rFonts w:ascii="Times New Roman" w:eastAsia="Times New Roman" w:hAnsi="Times New Roman" w:cs="Times New Roman"/>
          <w:bCs/>
          <w:sz w:val="20"/>
          <w:szCs w:val="20"/>
          <w:lang w:eastAsia="pl-PL"/>
        </w:rPr>
        <w:t>pull</w:t>
      </w:r>
      <w:proofErr w:type="spellEnd"/>
      <w:r w:rsidRPr="000E2F99">
        <w:rPr>
          <w:rFonts w:ascii="Times New Roman" w:eastAsia="Times New Roman" w:hAnsi="Times New Roman" w:cs="Times New Roman"/>
          <w:bCs/>
          <w:sz w:val="20"/>
          <w:szCs w:val="20"/>
          <w:lang w:eastAsia="pl-PL"/>
        </w:rPr>
        <w:t xml:space="preserve">-off” powinna wynosić co najmniej 1,5 </w:t>
      </w:r>
      <w:proofErr w:type="spellStart"/>
      <w:r w:rsidRPr="000E2F99">
        <w:rPr>
          <w:rFonts w:ascii="Times New Roman" w:eastAsia="Times New Roman" w:hAnsi="Times New Roman" w:cs="Times New Roman"/>
          <w:bCs/>
          <w:sz w:val="20"/>
          <w:szCs w:val="20"/>
          <w:lang w:eastAsia="pl-PL"/>
        </w:rPr>
        <w:t>MPa</w:t>
      </w:r>
      <w:proofErr w:type="spellEnd"/>
      <w:r w:rsidRPr="000E2F99">
        <w:rPr>
          <w:rFonts w:ascii="Times New Roman" w:eastAsia="Times New Roman" w:hAnsi="Times New Roman" w:cs="Times New Roman"/>
          <w:bCs/>
          <w:sz w:val="20"/>
          <w:szCs w:val="20"/>
          <w:lang w:eastAsia="pl-PL"/>
        </w:rPr>
        <w:t>. Sprawdzenie wytrzymałości podłoża na odrywanie wykonywane metodą „</w:t>
      </w:r>
      <w:proofErr w:type="spellStart"/>
      <w:r w:rsidRPr="000E2F99">
        <w:rPr>
          <w:rFonts w:ascii="Times New Roman" w:eastAsia="Times New Roman" w:hAnsi="Times New Roman" w:cs="Times New Roman"/>
          <w:bCs/>
          <w:sz w:val="20"/>
          <w:szCs w:val="20"/>
          <w:lang w:eastAsia="pl-PL"/>
        </w:rPr>
        <w:t>pull</w:t>
      </w:r>
      <w:proofErr w:type="spellEnd"/>
      <w:r w:rsidRPr="000E2F99">
        <w:rPr>
          <w:rFonts w:ascii="Times New Roman" w:eastAsia="Times New Roman" w:hAnsi="Times New Roman" w:cs="Times New Roman"/>
          <w:bCs/>
          <w:sz w:val="20"/>
          <w:szCs w:val="20"/>
          <w:lang w:eastAsia="pl-PL"/>
        </w:rPr>
        <w:t xml:space="preserve">-off” przy średnicy krążka próbnego ø </w:t>
      </w:r>
      <w:smartTag w:uri="urn:schemas-microsoft-com:office:smarttags" w:element="metricconverter">
        <w:smartTagPr>
          <w:attr w:name="ProductID" w:val="50 mm"/>
          <w:attr w:name="tabIndex" w:val="0"/>
          <w:attr w:name="style" w:val="BACKGROUND-POSITION: left bottom; BACKGROUND-IMAGE: url(res://ietag.dll/#34/#1001); BACKGROUND-REPEAT: repeat-x"/>
        </w:smartTagPr>
        <w:r w:rsidRPr="000E2F99">
          <w:rPr>
            <w:rFonts w:ascii="Times New Roman" w:eastAsia="Times New Roman" w:hAnsi="Times New Roman" w:cs="Times New Roman"/>
            <w:bCs/>
            <w:sz w:val="20"/>
            <w:szCs w:val="20"/>
            <w:lang w:eastAsia="pl-PL"/>
          </w:rPr>
          <w:t>50 mm</w:t>
        </w:r>
      </w:smartTag>
      <w:r w:rsidRPr="000E2F99">
        <w:rPr>
          <w:rFonts w:ascii="Times New Roman" w:eastAsia="Times New Roman" w:hAnsi="Times New Roman" w:cs="Times New Roman"/>
          <w:bCs/>
          <w:sz w:val="20"/>
          <w:szCs w:val="20"/>
          <w:lang w:eastAsia="pl-PL"/>
        </w:rPr>
        <w:t xml:space="preserve"> powinno być przeprowadzone wg zasady: 1 oznaczenie na </w:t>
      </w:r>
      <w:smartTag w:uri="urn:schemas-microsoft-com:office:smarttags" w:element="metricconverter">
        <w:smartTagPr>
          <w:attr w:name="ProductID" w:val="25 m2"/>
          <w:attr w:name="tabIndex" w:val="0"/>
          <w:attr w:name="style" w:val="BACKGROUND-POSITION: left bottom; BACKGROUND-IMAGE: url(res://ietag.dll/#34/#1001); BACKGROUND-REPEAT: repeat-x"/>
        </w:smartTagPr>
        <w:r w:rsidRPr="000E2F99">
          <w:rPr>
            <w:rFonts w:ascii="Times New Roman" w:eastAsia="Times New Roman" w:hAnsi="Times New Roman" w:cs="Times New Roman"/>
            <w:bCs/>
            <w:sz w:val="20"/>
            <w:szCs w:val="20"/>
            <w:lang w:eastAsia="pl-PL"/>
          </w:rPr>
          <w:t>25 m</w:t>
        </w:r>
        <w:r w:rsidRPr="000E2F99">
          <w:rPr>
            <w:rFonts w:ascii="Times New Roman" w:eastAsia="Times New Roman" w:hAnsi="Times New Roman" w:cs="Times New Roman"/>
            <w:bCs/>
            <w:sz w:val="20"/>
            <w:szCs w:val="20"/>
            <w:vertAlign w:val="superscript"/>
            <w:lang w:eastAsia="pl-PL"/>
          </w:rPr>
          <w:t>2</w:t>
        </w:r>
      </w:smartTag>
      <w:r w:rsidRPr="000E2F99">
        <w:rPr>
          <w:rFonts w:ascii="Times New Roman" w:eastAsia="Times New Roman" w:hAnsi="Times New Roman" w:cs="Times New Roman"/>
          <w:bCs/>
          <w:sz w:val="20"/>
          <w:szCs w:val="20"/>
          <w:lang w:eastAsia="pl-PL"/>
        </w:rPr>
        <w:t xml:space="preserve"> izolowanej powierzchni i min. 5 oznaczeń wg PN-B-01814:1992 [3],</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podłoże powinno być suche: beton w stanie powietrzno-suchym, bez widocznych śladów wilgoci i spowodowanych wilgocią </w:t>
      </w:r>
      <w:proofErr w:type="spellStart"/>
      <w:r w:rsidRPr="000E2F99">
        <w:rPr>
          <w:rFonts w:ascii="Times New Roman" w:eastAsia="Times New Roman" w:hAnsi="Times New Roman" w:cs="Times New Roman"/>
          <w:bCs/>
          <w:sz w:val="20"/>
          <w:szCs w:val="20"/>
          <w:lang w:eastAsia="pl-PL"/>
        </w:rPr>
        <w:t>zaciemnień</w:t>
      </w:r>
      <w:proofErr w:type="spellEnd"/>
      <w:r w:rsidRPr="000E2F99">
        <w:rPr>
          <w:rFonts w:ascii="Times New Roman" w:eastAsia="Times New Roman" w:hAnsi="Times New Roman" w:cs="Times New Roman"/>
          <w:bCs/>
          <w:sz w:val="20"/>
          <w:szCs w:val="20"/>
          <w:lang w:eastAsia="pl-PL"/>
        </w:rPr>
        <w:t>; przy pomiarze wilgotności wilgotnościomierzem elektronicznym za podłoże suche należy przyjąć beton o wilgotności mniejszej od 4%; pomiarów wilgotności płyty należy dokonywać przyrządem wycechowanym do pomiaru wilgotności materiałów o porowatości nie przekraczającej 10%,</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lastRenderedPageBreak/>
        <w:t>podłoże powinno być czyste: powierzchnia betonu wolna od luźnych frakcji pyłów, plam oleju, smarów i innych zanieczyszczeń; ocenę czystości podłoża wykonuje się wizualnie,</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podłoże powinno być gładkie: za podłoże gładkie uznaje się powierzchnie nie wykazujące lokalnych nierówności przekraczających </w:t>
      </w:r>
      <w:smartTag w:uri="urn:schemas-microsoft-com:office:smarttags" w:element="metricconverter">
        <w:smartTagPr>
          <w:attr w:name="ProductID" w:val="5 mm"/>
          <w:attr w:name="tabIndex" w:val="0"/>
          <w:attr w:name="style" w:val="BACKGROUND-POSITION: left bottom; BACKGROUND-IMAGE: url(res://ietag.dll/#34/#1001); BACKGROUND-REPEAT: repeat-x"/>
        </w:smartTagPr>
        <w:r w:rsidRPr="000E2F99">
          <w:rPr>
            <w:rFonts w:ascii="Times New Roman" w:eastAsia="Times New Roman" w:hAnsi="Times New Roman" w:cs="Times New Roman"/>
            <w:bCs/>
            <w:sz w:val="20"/>
            <w:szCs w:val="20"/>
            <w:lang w:eastAsia="pl-PL"/>
          </w:rPr>
          <w:t>5 mm</w:t>
        </w:r>
      </w:smartTag>
      <w:r w:rsidRPr="000E2F99">
        <w:rPr>
          <w:rFonts w:ascii="Times New Roman" w:eastAsia="Times New Roman" w:hAnsi="Times New Roman" w:cs="Times New Roman"/>
          <w:bCs/>
          <w:sz w:val="20"/>
          <w:szCs w:val="20"/>
          <w:lang w:eastAsia="pl-PL"/>
        </w:rPr>
        <w:t>.</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5.6. Gruntowanie podłoża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Przed przystąpieniem do robót izolacyjnych należy obniżyć poziom wody gruntowej do co najmniej </w:t>
      </w:r>
      <w:smartTag w:uri="urn:schemas-microsoft-com:office:smarttags" w:element="metricconverter">
        <w:smartTagPr>
          <w:attr w:name="style" w:val="BACKGROUND-POSITION: left bottom; BACKGROUND-IMAGE: url(res://ietag.dll/#34/#1001); BACKGROUND-REPEAT: repeat-x"/>
          <w:attr w:name="tabIndex" w:val="0"/>
          <w:attr w:name="ProductID" w:val="30 cm"/>
        </w:smartTagPr>
        <w:r w:rsidRPr="000E2F99">
          <w:rPr>
            <w:rFonts w:ascii="Times New Roman" w:eastAsia="Times New Roman" w:hAnsi="Times New Roman" w:cs="Times New Roman"/>
            <w:bCs/>
            <w:sz w:val="20"/>
            <w:szCs w:val="20"/>
            <w:lang w:eastAsia="pl-PL"/>
          </w:rPr>
          <w:t>30 cm</w:t>
        </w:r>
      </w:smartTag>
      <w:r w:rsidRPr="000E2F99">
        <w:rPr>
          <w:rFonts w:ascii="Times New Roman" w:eastAsia="Times New Roman" w:hAnsi="Times New Roman" w:cs="Times New Roman"/>
          <w:bCs/>
          <w:sz w:val="20"/>
          <w:szCs w:val="20"/>
          <w:lang w:eastAsia="pl-PL"/>
        </w:rPr>
        <w:t xml:space="preserve"> poniżej układanej warstwy izolacji i zapewnić utrzymanie tego poziomu w czasie trwania robót.  W przypadku konieczności zagruntowania wilgotnej powierzchni należy użyć roztworów depresyjnych </w:t>
      </w:r>
      <w:proofErr w:type="spellStart"/>
      <w:r w:rsidRPr="000E2F99">
        <w:rPr>
          <w:rFonts w:ascii="Times New Roman" w:eastAsia="Times New Roman" w:hAnsi="Times New Roman" w:cs="Times New Roman"/>
          <w:bCs/>
          <w:sz w:val="20"/>
          <w:szCs w:val="20"/>
          <w:lang w:eastAsia="pl-PL"/>
        </w:rPr>
        <w:t>szybkorozpadających</w:t>
      </w:r>
      <w:proofErr w:type="spellEnd"/>
      <w:r w:rsidRPr="000E2F99">
        <w:rPr>
          <w:rFonts w:ascii="Times New Roman" w:eastAsia="Times New Roman" w:hAnsi="Times New Roman" w:cs="Times New Roman"/>
          <w:bCs/>
          <w:sz w:val="20"/>
          <w:szCs w:val="20"/>
          <w:lang w:eastAsia="pl-PL"/>
        </w:rPr>
        <w:t>, np. asfaltowej emulsji kationowej spełniającej wymagania PN-B-24003:1997[4]. Jest to jednak przypadek szczególny, wymagający pisemnej zgody Inżyniera.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 pierwszej kolejności należy zagruntować powierzchnię przy narożach wklęsłych i wypukłych. Do gruntowania powierzchni betonowej asfaltowym środkiem gruntującym można przystąpić, gdy beton jest w wieku co najmniej 14 dni, ale zaleca się  28 dni. Gruntowanie podłoża wykonuje się przez jednokrotne pomalowanie powierzchni roztworem asfaltowym w ilości zalecanej przez producenta (zwykle jest to od 0,3 do 0,45 kg/m</w:t>
      </w:r>
      <w:r w:rsidRPr="000E2F99">
        <w:rPr>
          <w:rFonts w:ascii="Times New Roman" w:eastAsia="Times New Roman" w:hAnsi="Times New Roman" w:cs="Times New Roman"/>
          <w:bCs/>
          <w:sz w:val="20"/>
          <w:szCs w:val="20"/>
          <w:vertAlign w:val="superscript"/>
          <w:lang w:eastAsia="pl-PL"/>
        </w:rPr>
        <w:t>2</w:t>
      </w:r>
      <w:r w:rsidRPr="000E2F99">
        <w:rPr>
          <w:rFonts w:ascii="Times New Roman" w:eastAsia="Times New Roman" w:hAnsi="Times New Roman" w:cs="Times New Roman"/>
          <w:bCs/>
          <w:sz w:val="20"/>
          <w:szCs w:val="20"/>
          <w:lang w:eastAsia="pl-PL"/>
        </w:rPr>
        <w:t>). Zużycie materiału jest zależne od rodzaju roztworu asfaltowego oraz od chłonności podłoża. Gruntowanie wykonuje się za pomocą wałków malarskich lub szczotek dekarskich. Czas schnięcia roztworu asfaltowego jest zależny od rodzaju stosowanych rozpuszczalników oraz od warunków pogodowych (temperatury otoczenia podczas wykonywania robót i wiatru). Optymalny czas schnięcia roztworu asfaltowego powinien wynosić od 30 min do 4 godz., ale nie powinien przekraczać 6 godz. Gdy gruntowana powierzchnia pozostaje lepka przez dłuższy czas może zostać zapylona.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Prawidłowo zagruntowana powierzchnia po wyschnięciu roztworu asfaltowego powinna mieć jednolitą barwę czarną lub ciemnobrązową, bez smug i przebarwień. Przebarwienia powstają w miejscach, gdzie ułożono zbyt cienką warstwę roztworu asfaltowego lub gdzie podłoże było zatłuszczone i roztwór asfaltowy z niego spłynął. Gruntowanie roztworem asfaltowym należy wykonywać jednokrotnie, a ułożona warstwa roztworu asfaltowego nie powinna być zbyt gruba. Należy zużyć tylko tyle środka gruntującego, ile beton zdoła całkowicie wchłonąć tak, aby na powierzchni nie pozostała powłoka z warstewki asfaltu.  W przypadku dwukrotnego gruntowania lub ułożenia bardzo grubej warstwy roztworu asfaltowego, na powierzchni roztworu utworzy się błonka, pod którą pozostaną resztki rozpuszczalnika, które w sposób istotny osłabią przyczepność kolejnych warstw izolacji do podłoża.</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5.7. Układanie kolejnych warstw izolacji cienkiej</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Przed ułożeniem następnych warstw izolacji zagruntowana powierzchnia powinna być całkowicie sucha. Można to sprawdzić przez dotknięcie zagruntowanej powierzchni suchą, czystą dłonią (nie zatłuszczoną lub zakurzoną), gdy dłoń nie przykleja się i pozostaje czysta oznacza to, że roztwór gruntujący jest już dostatecznie suchy.</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Zagruntowaną powierzchnię należy powlec roztworem asfaltowym dwukrotnie. Zużycie materiału wynosi około 0,8 do 1,0 kg/m</w:t>
      </w:r>
      <w:r w:rsidRPr="000E2F99">
        <w:rPr>
          <w:rFonts w:ascii="Times New Roman" w:eastAsia="Times New Roman" w:hAnsi="Times New Roman" w:cs="Times New Roman"/>
          <w:bCs/>
          <w:sz w:val="20"/>
          <w:szCs w:val="20"/>
          <w:vertAlign w:val="superscript"/>
          <w:lang w:eastAsia="pl-PL"/>
        </w:rPr>
        <w:t>2</w:t>
      </w:r>
      <w:r w:rsidRPr="000E2F99">
        <w:rPr>
          <w:rFonts w:ascii="Times New Roman" w:eastAsia="Times New Roman" w:hAnsi="Times New Roman" w:cs="Times New Roman"/>
          <w:bCs/>
          <w:sz w:val="20"/>
          <w:szCs w:val="20"/>
          <w:lang w:eastAsia="pl-PL"/>
        </w:rPr>
        <w:t xml:space="preserve"> dla jednej warstwy. Łączna grubość warstw izolacyjnych nie powinna być mniejsza od </w:t>
      </w:r>
      <w:smartTag w:uri="urn:schemas-microsoft-com:office:smarttags" w:element="metricconverter">
        <w:smartTagPr>
          <w:attr w:name="style" w:val="BACKGROUND-POSITION: left bottom; BACKGROUND-IMAGE: url(res://ietag.dll/#34/#1001); BACKGROUND-REPEAT: repeat-x"/>
          <w:attr w:name="tabIndex" w:val="0"/>
          <w:attr w:name="ProductID" w:val="2 mm"/>
        </w:smartTagPr>
        <w:r w:rsidRPr="000E2F99">
          <w:rPr>
            <w:rFonts w:ascii="Times New Roman" w:eastAsia="Times New Roman" w:hAnsi="Times New Roman" w:cs="Times New Roman"/>
            <w:bCs/>
            <w:sz w:val="20"/>
            <w:szCs w:val="20"/>
            <w:lang w:eastAsia="pl-PL"/>
          </w:rPr>
          <w:t>2 mm</w:t>
        </w:r>
      </w:smartTag>
      <w:r w:rsidRPr="000E2F99">
        <w:rPr>
          <w:rFonts w:ascii="Times New Roman" w:eastAsia="Times New Roman" w:hAnsi="Times New Roman" w:cs="Times New Roman"/>
          <w:bCs/>
          <w:sz w:val="20"/>
          <w:szCs w:val="20"/>
          <w:lang w:eastAsia="pl-PL"/>
        </w:rPr>
        <w:t xml:space="preserve">. </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Po wykonaniu izolacji zabezpieczone powierzchnie powinny być chronione przed światłem słonecznym, deszczem i innymi czynnikami atmosferycznymi przez przynajmniej 6 godzin.</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5.8. Roboty wykończeniowe</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Roboty wykończeniowe powinny być zgodne z dokumentacją projektową. Do robót wykończeniowych należą prace związane z dostosowaniem wykonanych robót do   warunków budowy obiektu i roboty porządkujące.</w:t>
      </w:r>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6.</w:t>
      </w:r>
      <w:r w:rsidRPr="000E2F99">
        <w:rPr>
          <w:rFonts w:ascii="Times New Roman" w:eastAsia="Times New Roman" w:hAnsi="Times New Roman" w:cs="Times New Roman"/>
          <w:b/>
          <w:bCs/>
          <w:caps/>
          <w:szCs w:val="20"/>
          <w:lang w:eastAsia="pl-PL"/>
        </w:rPr>
        <w:tab/>
        <w:t>Kontrola jakości robót</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6.1. Ogólne zasady kontroli jakości robót</w:t>
      </w:r>
    </w:p>
    <w:p w:rsidR="000E2F99" w:rsidRPr="000E2F99" w:rsidRDefault="000E2F99" w:rsidP="000E2F99">
      <w:pPr>
        <w:numPr>
          <w:ilvl w:val="12"/>
          <w:numId w:val="0"/>
        </w:numPr>
        <w:overflowPunct w:val="0"/>
        <w:autoSpaceDE w:val="0"/>
        <w:autoSpaceDN w:val="0"/>
        <w:adjustRightInd w:val="0"/>
        <w:spacing w:after="0" w:line="240" w:lineRule="auto"/>
        <w:ind w:right="-143"/>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zasady kontroli jakości robót podano w ST D-M-00.00.00 [1] „Wymagania ogólne”, pkt 6.</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6.2. Badania przed przystąpieniem do robót</w:t>
      </w:r>
    </w:p>
    <w:p w:rsidR="000E2F99" w:rsidRPr="000E2F99" w:rsidRDefault="000E2F99" w:rsidP="000E2F99">
      <w:pPr>
        <w:numPr>
          <w:ilvl w:val="12"/>
          <w:numId w:val="0"/>
        </w:numPr>
        <w:overflowPunct w:val="0"/>
        <w:autoSpaceDE w:val="0"/>
        <w:autoSpaceDN w:val="0"/>
        <w:adjustRightInd w:val="0"/>
        <w:spacing w:after="0" w:line="240" w:lineRule="auto"/>
        <w:ind w:right="-143"/>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Przed przystąpieniem do robót Wykonawca powinien:</w:t>
      </w:r>
    </w:p>
    <w:p w:rsidR="000E2F99" w:rsidRPr="000E2F99" w:rsidRDefault="000E2F99" w:rsidP="000E2F99">
      <w:pPr>
        <w:numPr>
          <w:ilvl w:val="0"/>
          <w:numId w:val="4"/>
        </w:numPr>
        <w:overflowPunct w:val="0"/>
        <w:autoSpaceDE w:val="0"/>
        <w:autoSpaceDN w:val="0"/>
        <w:adjustRightInd w:val="0"/>
        <w:spacing w:after="0" w:line="240" w:lineRule="auto"/>
        <w:ind w:right="-143"/>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uzyskać wymagane dokumenty, dopuszczające wyroby budowlane do obrotu i powszechnego stosowania (certyfikaty zgodności, deklaracje zgodności, aprobaty techniczne, ew. badania materiałów wykonane przez dostawców itp.), potwierdzające zgodność materiałów z wymaganiami </w:t>
      </w:r>
      <w:proofErr w:type="spellStart"/>
      <w:r w:rsidRPr="000E2F99">
        <w:rPr>
          <w:rFonts w:ascii="Times New Roman" w:eastAsia="Times New Roman" w:hAnsi="Times New Roman" w:cs="Times New Roman"/>
          <w:bCs/>
          <w:sz w:val="20"/>
          <w:szCs w:val="20"/>
          <w:lang w:eastAsia="pl-PL"/>
        </w:rPr>
        <w:t>pktu</w:t>
      </w:r>
      <w:proofErr w:type="spellEnd"/>
      <w:r w:rsidRPr="000E2F99">
        <w:rPr>
          <w:rFonts w:ascii="Times New Roman" w:eastAsia="Times New Roman" w:hAnsi="Times New Roman" w:cs="Times New Roman"/>
          <w:bCs/>
          <w:sz w:val="20"/>
          <w:szCs w:val="20"/>
          <w:lang w:eastAsia="pl-PL"/>
        </w:rPr>
        <w:t xml:space="preserve"> 2 niniejszej specyfikacji,</w:t>
      </w:r>
    </w:p>
    <w:p w:rsidR="000E2F99" w:rsidRPr="000E2F99" w:rsidRDefault="000E2F99" w:rsidP="000E2F99">
      <w:pPr>
        <w:numPr>
          <w:ilvl w:val="0"/>
          <w:numId w:val="4"/>
        </w:numPr>
        <w:overflowPunct w:val="0"/>
        <w:autoSpaceDE w:val="0"/>
        <w:autoSpaceDN w:val="0"/>
        <w:adjustRightInd w:val="0"/>
        <w:spacing w:after="0" w:line="240" w:lineRule="auto"/>
        <w:ind w:right="-143"/>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przedstawić karty techniczne stosowanych materiałów,</w:t>
      </w:r>
    </w:p>
    <w:p w:rsidR="000E2F99" w:rsidRPr="000E2F99" w:rsidRDefault="000E2F99" w:rsidP="000E2F99">
      <w:pPr>
        <w:numPr>
          <w:ilvl w:val="0"/>
          <w:numId w:val="4"/>
        </w:numPr>
        <w:overflowPunct w:val="0"/>
        <w:autoSpaceDE w:val="0"/>
        <w:autoSpaceDN w:val="0"/>
        <w:adjustRightInd w:val="0"/>
        <w:spacing w:after="0" w:line="240" w:lineRule="auto"/>
        <w:ind w:right="-143"/>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ew. wykonać własne badania właściwości materiałów przeznaczonych do wykonania robót, określone w </w:t>
      </w:r>
      <w:proofErr w:type="spellStart"/>
      <w:r w:rsidRPr="000E2F99">
        <w:rPr>
          <w:rFonts w:ascii="Times New Roman" w:eastAsia="Times New Roman" w:hAnsi="Times New Roman" w:cs="Times New Roman"/>
          <w:bCs/>
          <w:sz w:val="20"/>
          <w:szCs w:val="20"/>
          <w:lang w:eastAsia="pl-PL"/>
        </w:rPr>
        <w:t>pkcie</w:t>
      </w:r>
      <w:proofErr w:type="spellEnd"/>
      <w:r w:rsidRPr="000E2F99">
        <w:rPr>
          <w:rFonts w:ascii="Times New Roman" w:eastAsia="Times New Roman" w:hAnsi="Times New Roman" w:cs="Times New Roman"/>
          <w:bCs/>
          <w:sz w:val="20"/>
          <w:szCs w:val="20"/>
          <w:lang w:eastAsia="pl-PL"/>
        </w:rPr>
        <w:t xml:space="preserve"> 2 lub przez Inżyniera.</w:t>
      </w:r>
    </w:p>
    <w:p w:rsidR="000E2F99" w:rsidRPr="000E2F99" w:rsidRDefault="000E2F99" w:rsidP="000E2F99">
      <w:pPr>
        <w:overflowPunct w:val="0"/>
        <w:autoSpaceDE w:val="0"/>
        <w:autoSpaceDN w:val="0"/>
        <w:adjustRightInd w:val="0"/>
        <w:spacing w:after="0" w:line="240" w:lineRule="auto"/>
        <w:ind w:right="-143"/>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Wszystkie dokumenty oraz wyniki badań Wykonawca przedstawi Inżynierowi do akceptacji.</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Na żądanie Inżyniera Wykonawca powinien przedstawić aktualne wyniki badań materiałów wykonywanych w ramach nadzoru wewnętrznego przez producenta.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lastRenderedPageBreak/>
        <w:t>Przed zastosowaniem materiałów Wykonawca zobowiązany jest sprawdzić:</w:t>
      </w:r>
    </w:p>
    <w:p w:rsidR="000E2F99" w:rsidRPr="000E2F99" w:rsidRDefault="000E2F99" w:rsidP="000E2F99">
      <w:pPr>
        <w:numPr>
          <w:ilvl w:val="1"/>
          <w:numId w:val="3"/>
        </w:numPr>
        <w:tabs>
          <w:tab w:val="num" w:pos="284"/>
        </w:tabs>
        <w:overflowPunct w:val="0"/>
        <w:autoSpaceDE w:val="0"/>
        <w:autoSpaceDN w:val="0"/>
        <w:adjustRightInd w:val="0"/>
        <w:spacing w:after="0" w:line="240" w:lineRule="auto"/>
        <w:ind w:hanging="1364"/>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nr produktu,</w:t>
      </w:r>
    </w:p>
    <w:p w:rsidR="000E2F99" w:rsidRPr="000E2F99" w:rsidRDefault="000E2F99" w:rsidP="000E2F99">
      <w:pPr>
        <w:numPr>
          <w:ilvl w:val="1"/>
          <w:numId w:val="3"/>
        </w:numPr>
        <w:tabs>
          <w:tab w:val="num" w:pos="284"/>
        </w:tabs>
        <w:overflowPunct w:val="0"/>
        <w:autoSpaceDE w:val="0"/>
        <w:autoSpaceDN w:val="0"/>
        <w:adjustRightInd w:val="0"/>
        <w:spacing w:after="0" w:line="240" w:lineRule="auto"/>
        <w:ind w:hanging="1364"/>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stan opakowań materiału,</w:t>
      </w:r>
    </w:p>
    <w:p w:rsidR="000E2F99" w:rsidRPr="000E2F99" w:rsidRDefault="000E2F99" w:rsidP="000E2F99">
      <w:pPr>
        <w:numPr>
          <w:ilvl w:val="1"/>
          <w:numId w:val="3"/>
        </w:numPr>
        <w:tabs>
          <w:tab w:val="num" w:pos="284"/>
        </w:tabs>
        <w:overflowPunct w:val="0"/>
        <w:autoSpaceDE w:val="0"/>
        <w:autoSpaceDN w:val="0"/>
        <w:adjustRightInd w:val="0"/>
        <w:spacing w:after="0" w:line="240" w:lineRule="auto"/>
        <w:ind w:hanging="1364"/>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warunki przechowywania materiału,</w:t>
      </w:r>
    </w:p>
    <w:p w:rsidR="000E2F99" w:rsidRPr="000E2F99" w:rsidRDefault="000E2F99" w:rsidP="000E2F99">
      <w:pPr>
        <w:numPr>
          <w:ilvl w:val="1"/>
          <w:numId w:val="3"/>
        </w:numPr>
        <w:tabs>
          <w:tab w:val="num" w:pos="284"/>
        </w:tabs>
        <w:overflowPunct w:val="0"/>
        <w:autoSpaceDE w:val="0"/>
        <w:autoSpaceDN w:val="0"/>
        <w:adjustRightInd w:val="0"/>
        <w:spacing w:after="0" w:line="240" w:lineRule="auto"/>
        <w:ind w:hanging="1364"/>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datę produkcji i datę przydatności do stosowania.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Dodatkowo po otwarciu pojemnika ze środkiem izolacyjnym Wykonawca powinien ocenić jego wygląd.</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Wykonawca sporządzi protokół z kontroli jakości środka izolacyjnego. </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6.3. Badanie w czasie robót</w:t>
      </w:r>
    </w:p>
    <w:p w:rsidR="000E2F99" w:rsidRPr="000E2F99" w:rsidRDefault="000E2F99" w:rsidP="000E2F99">
      <w:pPr>
        <w:overflowPunct w:val="0"/>
        <w:autoSpaceDE w:val="0"/>
        <w:autoSpaceDN w:val="0"/>
        <w:adjustRightInd w:val="0"/>
        <w:spacing w:after="120" w:line="240" w:lineRule="auto"/>
        <w:jc w:val="both"/>
        <w:rPr>
          <w:rFonts w:ascii="Times New Roman" w:eastAsia="Times New Roman" w:hAnsi="Times New Roman" w:cs="Times New Roman"/>
          <w:bCs/>
          <w:sz w:val="20"/>
          <w:szCs w:val="20"/>
          <w:lang w:eastAsia="pl-PL"/>
        </w:rPr>
      </w:pPr>
      <w:bookmarkStart w:id="13" w:name="_Toc153940813"/>
      <w:bookmarkStart w:id="14" w:name="_Toc148850534"/>
      <w:r w:rsidRPr="000E2F99">
        <w:rPr>
          <w:rFonts w:ascii="Times New Roman" w:eastAsia="Times New Roman" w:hAnsi="Times New Roman" w:cs="Times New Roman"/>
          <w:b/>
          <w:bCs/>
          <w:sz w:val="20"/>
          <w:szCs w:val="20"/>
          <w:lang w:eastAsia="pl-PL"/>
        </w:rPr>
        <w:t xml:space="preserve">6.3.1. </w:t>
      </w:r>
      <w:r w:rsidRPr="000E2F99">
        <w:rPr>
          <w:rFonts w:ascii="Times New Roman" w:eastAsia="Times New Roman" w:hAnsi="Times New Roman" w:cs="Times New Roman"/>
          <w:bCs/>
          <w:sz w:val="20"/>
          <w:szCs w:val="20"/>
          <w:lang w:eastAsia="pl-PL"/>
        </w:rPr>
        <w:t>Kontrola przygotowania podłoża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Podłoże powinno spełniać wymagania podane w </w:t>
      </w:r>
      <w:proofErr w:type="spellStart"/>
      <w:r w:rsidRPr="000E2F99">
        <w:rPr>
          <w:rFonts w:ascii="Times New Roman" w:eastAsia="Times New Roman" w:hAnsi="Times New Roman" w:cs="Times New Roman"/>
          <w:bCs/>
          <w:sz w:val="20"/>
          <w:szCs w:val="20"/>
          <w:lang w:eastAsia="pl-PL"/>
        </w:rPr>
        <w:t>pkcie</w:t>
      </w:r>
      <w:proofErr w:type="spellEnd"/>
      <w:r w:rsidRPr="000E2F99">
        <w:rPr>
          <w:rFonts w:ascii="Times New Roman" w:eastAsia="Times New Roman" w:hAnsi="Times New Roman" w:cs="Times New Roman"/>
          <w:bCs/>
          <w:sz w:val="20"/>
          <w:szCs w:val="20"/>
          <w:lang w:eastAsia="pl-PL"/>
        </w:rPr>
        <w:t xml:space="preserve"> 5.5.</w:t>
      </w:r>
    </w:p>
    <w:p w:rsidR="000E2F99" w:rsidRPr="000E2F99" w:rsidRDefault="000E2F99" w:rsidP="000E2F99">
      <w:pPr>
        <w:overflowPunct w:val="0"/>
        <w:autoSpaceDE w:val="0"/>
        <w:autoSpaceDN w:val="0"/>
        <w:adjustRightInd w:val="0"/>
        <w:spacing w:before="120" w:after="12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
          <w:bCs/>
          <w:sz w:val="20"/>
          <w:szCs w:val="20"/>
          <w:lang w:eastAsia="pl-PL"/>
        </w:rPr>
        <w:t xml:space="preserve">6.3.2. </w:t>
      </w:r>
      <w:r w:rsidRPr="000E2F99">
        <w:rPr>
          <w:rFonts w:ascii="Times New Roman" w:eastAsia="Times New Roman" w:hAnsi="Times New Roman" w:cs="Times New Roman"/>
          <w:bCs/>
          <w:sz w:val="20"/>
          <w:szCs w:val="20"/>
          <w:lang w:eastAsia="pl-PL"/>
        </w:rPr>
        <w:t xml:space="preserve"> Kontrola zagruntowania podłoża betonowego</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Po zagruntowaniu podłoża stan powłoki gruntującej należy ocenić wizualnie: przy stosowaniu asfaltowych środków gruntujących: prawidłowo zagruntowana powierzchnia powinna być czarna lub ciemnobrązowa i matowa. Po dotknięciu ręką nie powinna brudzić skóry.</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Kontrola grubości układanej powłoki gruntującej powinna być wykonywana na bieżąco przez sprawdzenie ilości zużytych materiałów, ilości dozowanych składników, czasu aplikacji.</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Z ułożenia środka gruntującego należy sporządzić protokół.</w:t>
      </w:r>
    </w:p>
    <w:p w:rsidR="000E2F99" w:rsidRPr="000E2F99" w:rsidRDefault="000E2F99" w:rsidP="000E2F99">
      <w:pPr>
        <w:overflowPunct w:val="0"/>
        <w:autoSpaceDE w:val="0"/>
        <w:autoSpaceDN w:val="0"/>
        <w:adjustRightInd w:val="0"/>
        <w:spacing w:before="120" w:after="12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
          <w:bCs/>
          <w:sz w:val="20"/>
          <w:szCs w:val="20"/>
          <w:lang w:eastAsia="pl-PL"/>
        </w:rPr>
        <w:t xml:space="preserve">6.3.3. </w:t>
      </w:r>
      <w:r w:rsidRPr="000E2F99">
        <w:rPr>
          <w:rFonts w:ascii="Times New Roman" w:eastAsia="Times New Roman" w:hAnsi="Times New Roman" w:cs="Times New Roman"/>
          <w:bCs/>
          <w:sz w:val="20"/>
          <w:szCs w:val="20"/>
          <w:lang w:eastAsia="pl-PL"/>
        </w:rPr>
        <w:t>Kontrola wykonania izolacji właściwej</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Kontrola wykonania izolacji właściwej polega na:</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kontroli zużycia środka izolacyjnego - powinna być zgodna z kartą techniczną materiału,</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 xml:space="preserve">całkowitej grubości wykonanej izolacji - powinna wynosić co najmniej </w:t>
      </w:r>
      <w:smartTag w:uri="urn:schemas-microsoft-com:office:smarttags" w:element="metricconverter">
        <w:smartTagPr>
          <w:attr w:name="ProductID" w:val="2 mm"/>
          <w:attr w:name="tabIndex" w:val="0"/>
          <w:attr w:name="style" w:val="BACKGROUND-POSITION: left bottom; BACKGROUND-IMAGE: url(res://ietag.dll/#34/#1001); BACKGROUND-REPEAT: repeat-x"/>
        </w:smartTagPr>
        <w:r w:rsidRPr="000E2F99">
          <w:rPr>
            <w:rFonts w:ascii="Times New Roman" w:eastAsia="Times New Roman" w:hAnsi="Times New Roman" w:cs="Times New Roman"/>
            <w:bCs/>
            <w:sz w:val="20"/>
            <w:szCs w:val="20"/>
            <w:lang w:eastAsia="pl-PL"/>
          </w:rPr>
          <w:t>2 mm</w:t>
        </w:r>
      </w:smartTag>
      <w:r w:rsidRPr="000E2F99">
        <w:rPr>
          <w:rFonts w:ascii="Times New Roman" w:eastAsia="Times New Roman" w:hAnsi="Times New Roman" w:cs="Times New Roman"/>
          <w:bCs/>
          <w:sz w:val="20"/>
          <w:szCs w:val="20"/>
          <w:lang w:eastAsia="pl-PL"/>
        </w:rPr>
        <w:t>,</w:t>
      </w:r>
    </w:p>
    <w:p w:rsidR="000E2F99" w:rsidRPr="000E2F99" w:rsidRDefault="000E2F99" w:rsidP="000E2F99">
      <w:pPr>
        <w:numPr>
          <w:ilvl w:val="0"/>
          <w:numId w:val="3"/>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wyglądu zaizolowanej powierzchni - warstwa izolacji powinna stanowić jednolitą, czystą powłokę, o jednolitej barwie, bez pęcherzy, złuszczeń i innych wad, powłoka powinna ściśle przylegać do zagruntowanego podłoża.</w:t>
      </w:r>
    </w:p>
    <w:p w:rsidR="000E2F99" w:rsidRPr="000E2F99" w:rsidRDefault="000E2F99" w:rsidP="000E2F99">
      <w:pPr>
        <w:overflowPunct w:val="0"/>
        <w:autoSpaceDE w:val="0"/>
        <w:autoSpaceDN w:val="0"/>
        <w:adjustRightInd w:val="0"/>
        <w:spacing w:before="120" w:after="12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
          <w:bCs/>
          <w:sz w:val="20"/>
          <w:szCs w:val="20"/>
          <w:lang w:eastAsia="pl-PL"/>
        </w:rPr>
        <w:t>6.3.4.</w:t>
      </w:r>
      <w:r w:rsidRPr="000E2F99">
        <w:rPr>
          <w:rFonts w:ascii="Times New Roman" w:eastAsia="Times New Roman" w:hAnsi="Times New Roman" w:cs="Times New Roman"/>
          <w:bCs/>
          <w:sz w:val="20"/>
          <w:szCs w:val="20"/>
          <w:lang w:eastAsia="pl-PL"/>
        </w:rPr>
        <w:t xml:space="preserve"> Kontrola warunków atmosferycznych</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 trakcie trwania robót należy na bieżąco sprawdzać warunki atmosferyczne i porównywać je z wymaganiami producenta podanymi w kartach technicznych materiałów. Z warunków atmosferycznych należy sporządzić protokół.</w:t>
      </w:r>
      <w:bookmarkEnd w:id="13"/>
      <w:bookmarkEnd w:id="14"/>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7. OBMIAR ROBÓT</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7.1. Ogólne zasady obmiaru Robót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wymagania dotyczące obmiaru Robót podano w ST M.00.00.00. „Wymagania Ogólne”.</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7.2. Jednostka obmiarowa</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Jednostką obmiaru jest metr kwadratowy (m2) wykonanej i odebranej izolacji powierzchni.</w:t>
      </w:r>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8. ODBIÓR ROBÓT</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8.1. Ogólne zasady odbioru Robót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zasady odbioru Robót podano w ST M.00.00.00. „Wymagania Ogólne”.</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8.2 Szczegółowe zasady odbioru</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Odbiory należy wykonywać dla każdej operacji wykonywanej osobno, przy czym sporządza się jeden protokół odbioru izolacji po jej całkowitym wykonaniu.</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 protokole należy odnotować fakt dokonania poprawek lub warstw uzupełniających (dodatkowych).</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Podstawą do odbioru robót są badania obejmujące:</w:t>
      </w:r>
    </w:p>
    <w:p w:rsidR="000E2F99" w:rsidRPr="000E2F99" w:rsidRDefault="000E2F99" w:rsidP="000E2F99">
      <w:pPr>
        <w:numPr>
          <w:ilvl w:val="0"/>
          <w:numId w:val="5"/>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sprawdzenie zgodności z Dokumentacją Projektową,</w:t>
      </w:r>
    </w:p>
    <w:p w:rsidR="000E2F99" w:rsidRPr="000E2F99" w:rsidRDefault="000E2F99" w:rsidP="000E2F99">
      <w:pPr>
        <w:numPr>
          <w:ilvl w:val="0"/>
          <w:numId w:val="5"/>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sprawdzenie dostarczonych materiałów,</w:t>
      </w:r>
    </w:p>
    <w:p w:rsidR="000E2F99" w:rsidRPr="000E2F99" w:rsidRDefault="000E2F99" w:rsidP="000E2F99">
      <w:pPr>
        <w:numPr>
          <w:ilvl w:val="0"/>
          <w:numId w:val="5"/>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sprawdzenie podłoża pod izolację,</w:t>
      </w:r>
    </w:p>
    <w:p w:rsidR="000E2F99" w:rsidRPr="000E2F99" w:rsidRDefault="000E2F99" w:rsidP="000E2F99">
      <w:pPr>
        <w:numPr>
          <w:ilvl w:val="0"/>
          <w:numId w:val="5"/>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sprawdzenie warunków prowadzenia robót,</w:t>
      </w:r>
    </w:p>
    <w:p w:rsidR="000E2F99" w:rsidRPr="000E2F99" w:rsidRDefault="000E2F99" w:rsidP="000E2F99">
      <w:pPr>
        <w:numPr>
          <w:ilvl w:val="0"/>
          <w:numId w:val="5"/>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sprawdzenie prawidłowości wykonania robót.</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Do obioru robót wykonanych Wykonawca zobowiązany jest przedłożyć:</w:t>
      </w:r>
    </w:p>
    <w:p w:rsidR="000E2F99" w:rsidRPr="000E2F99" w:rsidRDefault="000E2F99" w:rsidP="000E2F99">
      <w:pPr>
        <w:numPr>
          <w:ilvl w:val="0"/>
          <w:numId w:val="6"/>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świadectwa dostaw materiałów,</w:t>
      </w:r>
    </w:p>
    <w:p w:rsidR="000E2F99" w:rsidRPr="000E2F99" w:rsidRDefault="000E2F99" w:rsidP="000E2F99">
      <w:pPr>
        <w:numPr>
          <w:ilvl w:val="0"/>
          <w:numId w:val="6"/>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protokół odbiorów częściowych,</w:t>
      </w:r>
    </w:p>
    <w:p w:rsidR="000E2F99" w:rsidRPr="000E2F99" w:rsidRDefault="000E2F99" w:rsidP="000E2F99">
      <w:pPr>
        <w:numPr>
          <w:ilvl w:val="0"/>
          <w:numId w:val="6"/>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lastRenderedPageBreak/>
        <w:t>zapisy w dzienniku budowy.</w:t>
      </w:r>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9. PODSTAWA PŁATNOŚCI</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9.1. Ogólne wymagania dotyczące płatności</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Ogólne wymagania dotyczące płatności podano w ST M.00.00.00. „Wymagania Ogólne”.</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9.2. Cena jednostki obmiarowej</w:t>
      </w:r>
    </w:p>
    <w:p w:rsidR="000E2F99" w:rsidRPr="000E2F99" w:rsidRDefault="000E2F99" w:rsidP="000E2F99">
      <w:p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Podstawą płatności jest cena jednostkowa, która obejmuje:</w:t>
      </w:r>
    </w:p>
    <w:p w:rsidR="000E2F99" w:rsidRPr="000E2F99" w:rsidRDefault="000E2F99" w:rsidP="000E2F99">
      <w:pPr>
        <w:numPr>
          <w:ilvl w:val="0"/>
          <w:numId w:val="7"/>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zakup niezbędnych materiałów</w:t>
      </w:r>
    </w:p>
    <w:p w:rsidR="000E2F99" w:rsidRPr="000E2F99" w:rsidRDefault="000E2F99" w:rsidP="000E2F99">
      <w:pPr>
        <w:numPr>
          <w:ilvl w:val="0"/>
          <w:numId w:val="7"/>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dostarczenie materiałów,</w:t>
      </w:r>
    </w:p>
    <w:p w:rsidR="000E2F99" w:rsidRPr="000E2F99" w:rsidRDefault="000E2F99" w:rsidP="000E2F99">
      <w:pPr>
        <w:numPr>
          <w:ilvl w:val="0"/>
          <w:numId w:val="7"/>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przygotowanie, oczyszczenie i zagruntowanie powierzchni betonu obiektu,</w:t>
      </w:r>
    </w:p>
    <w:p w:rsidR="000E2F99" w:rsidRPr="000E2F99" w:rsidRDefault="000E2F99" w:rsidP="000E2F99">
      <w:pPr>
        <w:numPr>
          <w:ilvl w:val="0"/>
          <w:numId w:val="7"/>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ułożenie poszczególnych warstw zgodnie z niniejszą Specyfikacją i Dokumentacją Projektową,</w:t>
      </w:r>
    </w:p>
    <w:p w:rsidR="000E2F99" w:rsidRPr="000E2F99" w:rsidRDefault="000E2F99" w:rsidP="000E2F99">
      <w:pPr>
        <w:numPr>
          <w:ilvl w:val="0"/>
          <w:numId w:val="7"/>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zakłady, odpady i ubytki materiałowe oraz oczyszczenie miejsca pracy,</w:t>
      </w:r>
    </w:p>
    <w:p w:rsidR="000E2F99" w:rsidRPr="000E2F99" w:rsidRDefault="000E2F99" w:rsidP="000E2F99">
      <w:pPr>
        <w:numPr>
          <w:ilvl w:val="0"/>
          <w:numId w:val="7"/>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wykonanie i rozbiórkę niezbędnych rusztowań i pomostów roboczych,</w:t>
      </w:r>
    </w:p>
    <w:p w:rsidR="000E2F99" w:rsidRPr="000E2F99" w:rsidRDefault="000E2F99" w:rsidP="000E2F99">
      <w:pPr>
        <w:numPr>
          <w:ilvl w:val="0"/>
          <w:numId w:val="7"/>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koszt opracowania projektu organizacji i harmonogramu robót,</w:t>
      </w:r>
    </w:p>
    <w:p w:rsidR="000E2F99" w:rsidRPr="000E2F99" w:rsidRDefault="000E2F99" w:rsidP="000E2F99">
      <w:pPr>
        <w:numPr>
          <w:ilvl w:val="0"/>
          <w:numId w:val="7"/>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oczyszczenie terenu robót.</w:t>
      </w:r>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
          <w:bCs/>
          <w:caps/>
          <w:szCs w:val="20"/>
          <w:lang w:eastAsia="pl-PL"/>
        </w:rPr>
      </w:pPr>
      <w:r w:rsidRPr="000E2F99">
        <w:rPr>
          <w:rFonts w:ascii="Times New Roman" w:eastAsia="Times New Roman" w:hAnsi="Times New Roman" w:cs="Times New Roman"/>
          <w:b/>
          <w:bCs/>
          <w:caps/>
          <w:szCs w:val="20"/>
          <w:lang w:eastAsia="pl-PL"/>
        </w:rPr>
        <w:t>10.</w:t>
      </w:r>
      <w:r w:rsidRPr="000E2F99">
        <w:rPr>
          <w:rFonts w:ascii="Times New Roman" w:eastAsia="Times New Roman" w:hAnsi="Times New Roman" w:cs="Times New Roman"/>
          <w:b/>
          <w:bCs/>
          <w:caps/>
          <w:szCs w:val="20"/>
          <w:lang w:eastAsia="pl-PL"/>
        </w:rPr>
        <w:tab/>
        <w:t>Przepisy związane</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10.1. Normy</w:t>
      </w:r>
    </w:p>
    <w:p w:rsidR="000E2F99" w:rsidRPr="000E2F99" w:rsidRDefault="000E2F99" w:rsidP="000E2F99">
      <w:pPr>
        <w:numPr>
          <w:ilvl w:val="0"/>
          <w:numId w:val="8"/>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PN-B-24620:1998 Lepiki, masy i roztwory asfaltowe stosowane na zimno</w:t>
      </w:r>
    </w:p>
    <w:p w:rsidR="000E2F99" w:rsidRPr="000E2F99" w:rsidRDefault="000E2F99" w:rsidP="000E2F99">
      <w:pPr>
        <w:numPr>
          <w:ilvl w:val="0"/>
          <w:numId w:val="8"/>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PN-B-01814:1992 Antykorozyjne zabezpieczenia w budownictwie. Konstrukcje betonowe i żelbetowe. Metoda badań przyczepności powłok ochronnych</w:t>
      </w:r>
    </w:p>
    <w:p w:rsidR="000E2F99" w:rsidRPr="000E2F99" w:rsidRDefault="000E2F99" w:rsidP="000E2F99">
      <w:pPr>
        <w:numPr>
          <w:ilvl w:val="0"/>
          <w:numId w:val="8"/>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PN-B-24003:1997 Asfaltowa emulsja kationowa</w:t>
      </w:r>
    </w:p>
    <w:p w:rsidR="000E2F99" w:rsidRPr="000E2F99" w:rsidRDefault="000E2F99" w:rsidP="000E2F99">
      <w:pPr>
        <w:numPr>
          <w:ilvl w:val="0"/>
          <w:numId w:val="8"/>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bookmarkStart w:id="15" w:name="_Toc352481205"/>
      <w:bookmarkStart w:id="16" w:name="_Toc363272455"/>
      <w:bookmarkStart w:id="17" w:name="_Toc363272866"/>
      <w:bookmarkStart w:id="18" w:name="_Toc363278010"/>
      <w:bookmarkStart w:id="19" w:name="_Toc363286829"/>
      <w:r w:rsidRPr="000E2F99">
        <w:rPr>
          <w:rFonts w:ascii="Times New Roman" w:eastAsia="Times New Roman" w:hAnsi="Times New Roman" w:cs="Times New Roman"/>
          <w:bCs/>
          <w:sz w:val="20"/>
          <w:szCs w:val="20"/>
          <w:lang w:eastAsia="pl-PL"/>
        </w:rPr>
        <w:t xml:space="preserve">PN-92/B-01814  Antykorozyjne zabezpieczenie w Budownictwie . Konstrukcje betonowe i żelbetowe. Metoda badania przyczepności powłok ochronnych </w:t>
      </w:r>
      <w:bookmarkEnd w:id="15"/>
      <w:bookmarkEnd w:id="16"/>
      <w:bookmarkEnd w:id="17"/>
      <w:bookmarkEnd w:id="18"/>
      <w:bookmarkEnd w:id="19"/>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r w:rsidRPr="000E2F99">
        <w:rPr>
          <w:rFonts w:ascii="Times New Roman" w:eastAsia="Times New Roman" w:hAnsi="Times New Roman" w:cs="Times New Roman"/>
          <w:b/>
          <w:bCs/>
          <w:smallCaps/>
          <w:szCs w:val="20"/>
          <w:lang w:eastAsia="pl-PL"/>
        </w:rPr>
        <w:t>10.2. Inne dokumenty</w:t>
      </w:r>
    </w:p>
    <w:p w:rsidR="000E2F99" w:rsidRPr="000E2F99" w:rsidRDefault="000E2F99" w:rsidP="000E2F99">
      <w:pPr>
        <w:numPr>
          <w:ilvl w:val="0"/>
          <w:numId w:val="9"/>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Zalecenia dotyczące oceny jakości betonu „in-situ” w nowo budowanych konstrukcjach  obiektów mostowych, GDDP, Warszawa, 1998</w:t>
      </w:r>
    </w:p>
    <w:p w:rsidR="000E2F99" w:rsidRPr="000E2F99" w:rsidRDefault="000E2F99" w:rsidP="000E2F99">
      <w:pPr>
        <w:numPr>
          <w:ilvl w:val="0"/>
          <w:numId w:val="9"/>
        </w:numPr>
        <w:overflowPunct w:val="0"/>
        <w:autoSpaceDE w:val="0"/>
        <w:autoSpaceDN w:val="0"/>
        <w:adjustRightInd w:val="0"/>
        <w:spacing w:after="0" w:line="240" w:lineRule="auto"/>
        <w:jc w:val="both"/>
        <w:rPr>
          <w:rFonts w:ascii="Times New Roman" w:eastAsia="Times New Roman" w:hAnsi="Times New Roman" w:cs="Times New Roman"/>
          <w:bCs/>
          <w:sz w:val="20"/>
          <w:szCs w:val="20"/>
          <w:lang w:eastAsia="pl-PL"/>
        </w:rPr>
      </w:pPr>
      <w:r w:rsidRPr="000E2F99">
        <w:rPr>
          <w:rFonts w:ascii="Times New Roman" w:eastAsia="Times New Roman" w:hAnsi="Times New Roman" w:cs="Times New Roman"/>
          <w:bCs/>
          <w:sz w:val="20"/>
          <w:szCs w:val="20"/>
          <w:lang w:eastAsia="pl-PL"/>
        </w:rPr>
        <w:t>Aprobata Techniczna i Instrukcja Producenta</w:t>
      </w:r>
    </w:p>
    <w:p w:rsidR="000E2F99" w:rsidRPr="000E2F99" w:rsidRDefault="000E2F99" w:rsidP="000E2F99">
      <w:pPr>
        <w:keepNext/>
        <w:keepLines/>
        <w:overflowPunct w:val="0"/>
        <w:spacing w:before="120" w:after="120" w:line="240" w:lineRule="atLeast"/>
        <w:ind w:left="567" w:hanging="567"/>
        <w:outlineLvl w:val="4"/>
        <w:rPr>
          <w:rFonts w:ascii="Times New Roman" w:eastAsia="Times New Roman" w:hAnsi="Times New Roman" w:cs="Times New Roman"/>
          <w:b/>
          <w:bCs/>
          <w:smallCaps/>
          <w:szCs w:val="20"/>
          <w:lang w:eastAsia="pl-PL"/>
        </w:rPr>
      </w:pPr>
      <w:bookmarkStart w:id="20" w:name="_Toc191179836"/>
      <w:r w:rsidRPr="000E2F99">
        <w:rPr>
          <w:rFonts w:ascii="Times New Roman" w:eastAsia="Times New Roman" w:hAnsi="Times New Roman" w:cs="Times New Roman"/>
          <w:b/>
          <w:bCs/>
          <w:smallCaps/>
          <w:szCs w:val="20"/>
          <w:lang w:eastAsia="pl-PL"/>
        </w:rPr>
        <w:t>10.3. ZAŁĄCZNIKI</w:t>
      </w:r>
      <w:bookmarkEnd w:id="20"/>
    </w:p>
    <w:p w:rsidR="000E2F99" w:rsidRPr="000E2F99" w:rsidRDefault="000E2F99" w:rsidP="000E2F99">
      <w:pPr>
        <w:keepNext/>
        <w:keepLines/>
        <w:tabs>
          <w:tab w:val="center" w:pos="-3402"/>
        </w:tabs>
        <w:overflowPunct w:val="0"/>
        <w:spacing w:before="120" w:after="120" w:line="240" w:lineRule="auto"/>
        <w:ind w:left="567" w:hanging="567"/>
        <w:jc w:val="both"/>
        <w:outlineLvl w:val="3"/>
        <w:rPr>
          <w:rFonts w:ascii="Times New Roman" w:eastAsia="Times New Roman" w:hAnsi="Times New Roman" w:cs="Times New Roman"/>
          <w:bCs/>
          <w:szCs w:val="20"/>
          <w:lang w:eastAsia="pl-PL"/>
        </w:rPr>
      </w:pPr>
      <w:r w:rsidRPr="000E2F99">
        <w:rPr>
          <w:rFonts w:ascii="Times New Roman" w:eastAsia="Times New Roman" w:hAnsi="Times New Roman" w:cs="Times New Roman"/>
          <w:bCs/>
          <w:szCs w:val="20"/>
          <w:lang w:eastAsia="pl-PL"/>
        </w:rPr>
        <w:t>Protokoły wykonania robót izolacyjnych</w:t>
      </w:r>
    </w:p>
    <w:p w:rsidR="000E2F99" w:rsidRPr="000E2F99" w:rsidRDefault="000E2F99" w:rsidP="000E2F99">
      <w:pPr>
        <w:keepNext/>
        <w:spacing w:before="120" w:after="120" w:line="240" w:lineRule="auto"/>
        <w:jc w:val="both"/>
        <w:outlineLvl w:val="5"/>
        <w:rPr>
          <w:rFonts w:ascii="Times New Roman" w:eastAsia="Times New Roman" w:hAnsi="Times New Roman" w:cs="Times New Roman"/>
          <w:b/>
          <w:sz w:val="20"/>
          <w:szCs w:val="20"/>
          <w:lang w:eastAsia="pl-PL"/>
        </w:rPr>
      </w:pPr>
      <w:r w:rsidRPr="000E2F99">
        <w:rPr>
          <w:rFonts w:ascii="Times New Roman" w:eastAsia="Times New Roman" w:hAnsi="Times New Roman" w:cs="Times New Roman"/>
          <w:b/>
          <w:sz w:val="20"/>
          <w:szCs w:val="20"/>
          <w:lang w:eastAsia="pl-PL"/>
        </w:rPr>
        <w:br w:type="page"/>
      </w:r>
      <w:r w:rsidRPr="000E2F99">
        <w:rPr>
          <w:rFonts w:ascii="Times New Roman" w:eastAsia="Times New Roman" w:hAnsi="Times New Roman" w:cs="Times New Roman"/>
          <w:b/>
          <w:sz w:val="20"/>
          <w:szCs w:val="20"/>
          <w:lang w:eastAsia="pl-PL"/>
        </w:rPr>
        <w:lastRenderedPageBreak/>
        <w:t>10.3.1  ZAŁĄCZNIK NR 1</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Kontrakt nr ……….............</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Nazwa kontraktu………….</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Umowa nr…………………</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b/>
          <w:sz w:val="24"/>
          <w:szCs w:val="24"/>
          <w:lang w:eastAsia="pl-PL"/>
        </w:rPr>
        <w:t>PROTOKÓŁ WYKONANIA ROBÓT nr …..</w:t>
      </w:r>
      <w:r w:rsidRPr="000E2F99">
        <w:rPr>
          <w:rFonts w:ascii="Times New Roman" w:eastAsia="Times New Roman" w:hAnsi="Times New Roman" w:cs="Times New Roman"/>
          <w:b/>
          <w:sz w:val="24"/>
          <w:szCs w:val="24"/>
          <w:lang w:eastAsia="pl-PL"/>
        </w:rPr>
        <w:br/>
        <w:t>PROTOKÓŁ KONTROLI JAKOŚCI</w:t>
      </w:r>
      <w:r w:rsidRPr="000E2F99">
        <w:rPr>
          <w:rFonts w:ascii="Times New Roman" w:eastAsia="Times New Roman" w:hAnsi="Times New Roman" w:cs="Times New Roman"/>
          <w:b/>
          <w:sz w:val="24"/>
          <w:szCs w:val="24"/>
          <w:lang w:eastAsia="pl-PL"/>
        </w:rPr>
        <w:br/>
        <w:t>ASFALTOWEGO ŚRODKA IZOLACYJNEGO</w:t>
      </w:r>
      <w:r w:rsidRPr="000E2F99">
        <w:rPr>
          <w:rFonts w:ascii="Times New Roman" w:eastAsia="Times New Roman" w:hAnsi="Times New Roman" w:cs="Times New Roman"/>
          <w:sz w:val="24"/>
          <w:szCs w:val="24"/>
          <w:vertAlign w:val="superscript"/>
          <w:lang w:eastAsia="pl-PL"/>
        </w:rPr>
        <w:t>1)</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Obiekt: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Element: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Zakres robót: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Termin wykonania prac: …………………………………………………………………….. </w:t>
      </w:r>
    </w:p>
    <w:tbl>
      <w:tblPr>
        <w:tblW w:w="8895"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5210"/>
        <w:gridCol w:w="3685"/>
      </w:tblGrid>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Nazwa materiału (rodzaj)</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Producent</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Numer partii</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Ilość materiałów z partii (ilość i pojemność opakowań)</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Numer dostawy</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Data przydatności do użycia (dz./m-c/r.)</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Nr Polskiej Normy lub aprobaty technicznej</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Certyfikat lub deklaracja zgodności z PN lub AT (nr, z dnia, wielkość dostawy objętej danym certyfikatem lub deklaracją)</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Stan opakowania</w:t>
            </w:r>
            <w:r w:rsidRPr="000E2F99">
              <w:rPr>
                <w:rFonts w:ascii="Times New Roman" w:eastAsia="Times New Roman" w:hAnsi="Times New Roman" w:cs="Times New Roman"/>
                <w:sz w:val="24"/>
                <w:szCs w:val="24"/>
                <w:vertAlign w:val="superscript"/>
                <w:lang w:eastAsia="pl-PL"/>
              </w:rPr>
              <w:t>2)</w:t>
            </w:r>
            <w:r w:rsidRPr="000E2F99">
              <w:rPr>
                <w:rFonts w:ascii="Times New Roman" w:eastAsia="Times New Roman" w:hAnsi="Times New Roman" w:cs="Times New Roman"/>
                <w:sz w:val="24"/>
                <w:szCs w:val="24"/>
                <w:lang w:eastAsia="pl-PL"/>
              </w:rPr>
              <w:t>:</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num" w:pos="425"/>
              </w:tabs>
              <w:overflowPunct w:val="0"/>
              <w:autoSpaceDE w:val="0"/>
              <w:autoSpaceDN w:val="0"/>
              <w:adjustRightInd w:val="0"/>
              <w:spacing w:before="100" w:beforeAutospacing="1" w:after="100" w:afterAutospacing="1" w:line="240" w:lineRule="auto"/>
              <w:ind w:left="425" w:hanging="425"/>
              <w:rPr>
                <w:rFonts w:ascii="Times New Roman" w:eastAsia="Times New Roman" w:hAnsi="Times New Roman" w:cs="Times New Roman"/>
                <w:sz w:val="24"/>
                <w:szCs w:val="24"/>
                <w:lang w:eastAsia="pl-PL"/>
              </w:rPr>
            </w:pPr>
            <w:r w:rsidRPr="000E2F99">
              <w:rPr>
                <w:rFonts w:ascii="Symbol" w:eastAsia="Symbol" w:hAnsi="Symbol" w:cs="Symbol"/>
                <w:sz w:val="24"/>
                <w:szCs w:val="24"/>
                <w:lang w:eastAsia="pl-PL"/>
              </w:rPr>
              <w:t></w:t>
            </w:r>
            <w:r w:rsidRPr="000E2F99">
              <w:rPr>
                <w:rFonts w:ascii="Times New Roman" w:eastAsia="Symbol" w:hAnsi="Times New Roman" w:cs="Times New Roman"/>
                <w:sz w:val="14"/>
                <w:szCs w:val="14"/>
                <w:lang w:eastAsia="pl-PL"/>
              </w:rPr>
              <w:t xml:space="preserve">           </w:t>
            </w:r>
            <w:r w:rsidRPr="000E2F99">
              <w:rPr>
                <w:rFonts w:ascii="Times New Roman" w:eastAsia="Times New Roman" w:hAnsi="Times New Roman" w:cs="Times New Roman"/>
                <w:sz w:val="24"/>
                <w:szCs w:val="24"/>
                <w:lang w:eastAsia="pl-PL"/>
              </w:rPr>
              <w:t>uszkodzone (szt.)</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num" w:pos="425"/>
              </w:tabs>
              <w:overflowPunct w:val="0"/>
              <w:autoSpaceDE w:val="0"/>
              <w:autoSpaceDN w:val="0"/>
              <w:adjustRightInd w:val="0"/>
              <w:spacing w:before="100" w:beforeAutospacing="1" w:after="100" w:afterAutospacing="1" w:line="240" w:lineRule="auto"/>
              <w:ind w:left="425" w:hanging="425"/>
              <w:rPr>
                <w:rFonts w:ascii="Times New Roman" w:eastAsia="Times New Roman" w:hAnsi="Times New Roman" w:cs="Times New Roman"/>
                <w:sz w:val="24"/>
                <w:szCs w:val="24"/>
                <w:lang w:eastAsia="pl-PL"/>
              </w:rPr>
            </w:pPr>
            <w:r w:rsidRPr="000E2F99">
              <w:rPr>
                <w:rFonts w:ascii="Symbol" w:eastAsia="Symbol" w:hAnsi="Symbol" w:cs="Symbol"/>
                <w:sz w:val="24"/>
                <w:szCs w:val="24"/>
                <w:lang w:eastAsia="pl-PL"/>
              </w:rPr>
              <w:t></w:t>
            </w:r>
            <w:r w:rsidRPr="000E2F99">
              <w:rPr>
                <w:rFonts w:ascii="Times New Roman" w:eastAsia="Symbol" w:hAnsi="Times New Roman" w:cs="Times New Roman"/>
                <w:sz w:val="14"/>
                <w:szCs w:val="14"/>
                <w:lang w:eastAsia="pl-PL"/>
              </w:rPr>
              <w:t xml:space="preserve">           </w:t>
            </w:r>
            <w:r w:rsidRPr="000E2F99">
              <w:rPr>
                <w:rFonts w:ascii="Times New Roman" w:eastAsia="Times New Roman" w:hAnsi="Times New Roman" w:cs="Times New Roman"/>
                <w:sz w:val="24"/>
                <w:szCs w:val="24"/>
                <w:lang w:eastAsia="pl-PL"/>
              </w:rPr>
              <w:t>nieuszkodzone (szt.)</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Wygląd zewnętrzny</w:t>
            </w:r>
            <w:r w:rsidRPr="000E2F99">
              <w:rPr>
                <w:rFonts w:ascii="Times New Roman" w:eastAsia="Times New Roman" w:hAnsi="Times New Roman" w:cs="Times New Roman"/>
                <w:sz w:val="24"/>
                <w:szCs w:val="24"/>
                <w:vertAlign w:val="superscript"/>
                <w:lang w:eastAsia="pl-PL"/>
              </w:rPr>
              <w:t>2)</w:t>
            </w:r>
            <w:r w:rsidRPr="000E2F99">
              <w:rPr>
                <w:rFonts w:ascii="Times New Roman" w:eastAsia="Times New Roman" w:hAnsi="Times New Roman" w:cs="Times New Roman"/>
                <w:sz w:val="24"/>
                <w:szCs w:val="24"/>
                <w:lang w:eastAsia="pl-PL"/>
              </w:rPr>
              <w:t>:</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num" w:pos="425"/>
              </w:tabs>
              <w:overflowPunct w:val="0"/>
              <w:autoSpaceDE w:val="0"/>
              <w:autoSpaceDN w:val="0"/>
              <w:adjustRightInd w:val="0"/>
              <w:spacing w:before="100" w:beforeAutospacing="1" w:after="100" w:afterAutospacing="1" w:line="240" w:lineRule="auto"/>
              <w:ind w:left="425" w:hanging="425"/>
              <w:rPr>
                <w:rFonts w:ascii="Times New Roman" w:eastAsia="Times New Roman" w:hAnsi="Times New Roman" w:cs="Times New Roman"/>
                <w:sz w:val="24"/>
                <w:szCs w:val="24"/>
                <w:lang w:eastAsia="pl-PL"/>
              </w:rPr>
            </w:pPr>
            <w:r w:rsidRPr="000E2F99">
              <w:rPr>
                <w:rFonts w:ascii="Symbol" w:eastAsia="Symbol" w:hAnsi="Symbol" w:cs="Symbol"/>
                <w:sz w:val="24"/>
                <w:szCs w:val="24"/>
                <w:lang w:eastAsia="pl-PL"/>
              </w:rPr>
              <w:t></w:t>
            </w:r>
            <w:r w:rsidRPr="000E2F99">
              <w:rPr>
                <w:rFonts w:ascii="Times New Roman" w:eastAsia="Symbol" w:hAnsi="Times New Roman" w:cs="Times New Roman"/>
                <w:sz w:val="14"/>
                <w:szCs w:val="14"/>
                <w:lang w:eastAsia="pl-PL"/>
              </w:rPr>
              <w:t xml:space="preserve">           </w:t>
            </w:r>
            <w:r w:rsidRPr="000E2F99">
              <w:rPr>
                <w:rFonts w:ascii="Times New Roman" w:eastAsia="Times New Roman" w:hAnsi="Times New Roman" w:cs="Times New Roman"/>
                <w:sz w:val="24"/>
                <w:szCs w:val="24"/>
                <w:lang w:eastAsia="pl-PL"/>
              </w:rPr>
              <w:t>barwa</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1859"/>
              </w:tabs>
              <w:overflowPunct w:val="0"/>
              <w:autoSpaceDE w:val="0"/>
              <w:autoSpaceDN w:val="0"/>
              <w:adjustRightInd w:val="0"/>
              <w:spacing w:before="100" w:beforeAutospacing="1" w:after="100" w:afterAutospacing="1" w:line="240" w:lineRule="auto"/>
              <w:ind w:left="318"/>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num" w:pos="425"/>
              </w:tabs>
              <w:overflowPunct w:val="0"/>
              <w:autoSpaceDE w:val="0"/>
              <w:autoSpaceDN w:val="0"/>
              <w:adjustRightInd w:val="0"/>
              <w:spacing w:before="100" w:beforeAutospacing="1" w:after="100" w:afterAutospacing="1" w:line="240" w:lineRule="auto"/>
              <w:ind w:left="425" w:hanging="425"/>
              <w:rPr>
                <w:rFonts w:ascii="Times New Roman" w:eastAsia="Times New Roman" w:hAnsi="Times New Roman" w:cs="Times New Roman"/>
                <w:sz w:val="24"/>
                <w:szCs w:val="24"/>
                <w:lang w:eastAsia="pl-PL"/>
              </w:rPr>
            </w:pPr>
            <w:r w:rsidRPr="000E2F99">
              <w:rPr>
                <w:rFonts w:ascii="Symbol" w:eastAsia="Symbol" w:hAnsi="Symbol" w:cs="Symbol"/>
                <w:sz w:val="24"/>
                <w:szCs w:val="24"/>
                <w:lang w:eastAsia="pl-PL"/>
              </w:rPr>
              <w:t></w:t>
            </w:r>
            <w:r w:rsidRPr="000E2F99">
              <w:rPr>
                <w:rFonts w:ascii="Times New Roman" w:eastAsia="Symbol" w:hAnsi="Times New Roman" w:cs="Times New Roman"/>
                <w:sz w:val="14"/>
                <w:szCs w:val="14"/>
                <w:lang w:eastAsia="pl-PL"/>
              </w:rPr>
              <w:t xml:space="preserve">           </w:t>
            </w:r>
            <w:r w:rsidRPr="000E2F99">
              <w:rPr>
                <w:rFonts w:ascii="Times New Roman" w:eastAsia="Times New Roman" w:hAnsi="Times New Roman" w:cs="Times New Roman"/>
                <w:sz w:val="24"/>
                <w:szCs w:val="24"/>
                <w:lang w:eastAsia="pl-PL"/>
              </w:rPr>
              <w:t>zawiesina</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1859"/>
              </w:tabs>
              <w:overflowPunct w:val="0"/>
              <w:autoSpaceDE w:val="0"/>
              <w:autoSpaceDN w:val="0"/>
              <w:adjustRightInd w:val="0"/>
              <w:spacing w:before="100" w:beforeAutospacing="1" w:after="100" w:afterAutospacing="1" w:line="240" w:lineRule="auto"/>
              <w:ind w:left="318"/>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tak      [   ] nie</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num" w:pos="425"/>
              </w:tabs>
              <w:overflowPunct w:val="0"/>
              <w:autoSpaceDE w:val="0"/>
              <w:autoSpaceDN w:val="0"/>
              <w:adjustRightInd w:val="0"/>
              <w:spacing w:before="100" w:beforeAutospacing="1" w:after="100" w:afterAutospacing="1" w:line="240" w:lineRule="auto"/>
              <w:ind w:left="425" w:hanging="425"/>
              <w:rPr>
                <w:rFonts w:ascii="Times New Roman" w:eastAsia="Times New Roman" w:hAnsi="Times New Roman" w:cs="Times New Roman"/>
                <w:sz w:val="24"/>
                <w:szCs w:val="24"/>
                <w:lang w:eastAsia="pl-PL"/>
              </w:rPr>
            </w:pPr>
            <w:r w:rsidRPr="000E2F99">
              <w:rPr>
                <w:rFonts w:ascii="Symbol" w:eastAsia="Symbol" w:hAnsi="Symbol" w:cs="Symbol"/>
                <w:sz w:val="24"/>
                <w:szCs w:val="24"/>
                <w:lang w:eastAsia="pl-PL"/>
              </w:rPr>
              <w:t></w:t>
            </w:r>
            <w:r w:rsidRPr="000E2F99">
              <w:rPr>
                <w:rFonts w:ascii="Times New Roman" w:eastAsia="Symbol" w:hAnsi="Times New Roman" w:cs="Times New Roman"/>
                <w:sz w:val="14"/>
                <w:szCs w:val="14"/>
                <w:lang w:eastAsia="pl-PL"/>
              </w:rPr>
              <w:t xml:space="preserve">           </w:t>
            </w:r>
            <w:r w:rsidRPr="000E2F99">
              <w:rPr>
                <w:rFonts w:ascii="Times New Roman" w:eastAsia="Times New Roman" w:hAnsi="Times New Roman" w:cs="Times New Roman"/>
                <w:sz w:val="24"/>
                <w:szCs w:val="24"/>
                <w:lang w:eastAsia="pl-PL"/>
              </w:rPr>
              <w:t>osad</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1859"/>
              </w:tabs>
              <w:overflowPunct w:val="0"/>
              <w:autoSpaceDE w:val="0"/>
              <w:autoSpaceDN w:val="0"/>
              <w:adjustRightInd w:val="0"/>
              <w:spacing w:before="100" w:beforeAutospacing="1" w:after="100" w:afterAutospacing="1" w:line="240" w:lineRule="auto"/>
              <w:ind w:left="318"/>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tak      [   ] nie</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num" w:pos="425"/>
              </w:tabs>
              <w:overflowPunct w:val="0"/>
              <w:autoSpaceDE w:val="0"/>
              <w:autoSpaceDN w:val="0"/>
              <w:adjustRightInd w:val="0"/>
              <w:spacing w:before="100" w:beforeAutospacing="1" w:after="100" w:afterAutospacing="1" w:line="240" w:lineRule="auto"/>
              <w:ind w:left="425" w:hanging="425"/>
              <w:rPr>
                <w:rFonts w:ascii="Times New Roman" w:eastAsia="Times New Roman" w:hAnsi="Times New Roman" w:cs="Times New Roman"/>
                <w:sz w:val="24"/>
                <w:szCs w:val="24"/>
                <w:lang w:eastAsia="pl-PL"/>
              </w:rPr>
            </w:pPr>
            <w:r w:rsidRPr="000E2F99">
              <w:rPr>
                <w:rFonts w:ascii="Symbol" w:eastAsia="Symbol" w:hAnsi="Symbol" w:cs="Symbol"/>
                <w:sz w:val="24"/>
                <w:szCs w:val="24"/>
                <w:lang w:eastAsia="pl-PL"/>
              </w:rPr>
              <w:t></w:t>
            </w:r>
            <w:r w:rsidRPr="000E2F99">
              <w:rPr>
                <w:rFonts w:ascii="Times New Roman" w:eastAsia="Symbol" w:hAnsi="Times New Roman" w:cs="Times New Roman"/>
                <w:sz w:val="14"/>
                <w:szCs w:val="14"/>
                <w:lang w:eastAsia="pl-PL"/>
              </w:rPr>
              <w:t xml:space="preserve">           </w:t>
            </w:r>
            <w:r w:rsidRPr="000E2F99">
              <w:rPr>
                <w:rFonts w:ascii="Times New Roman" w:eastAsia="Times New Roman" w:hAnsi="Times New Roman" w:cs="Times New Roman"/>
                <w:sz w:val="24"/>
                <w:szCs w:val="24"/>
                <w:lang w:eastAsia="pl-PL"/>
              </w:rPr>
              <w:t>zanieczyszczenia</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1877"/>
              </w:tabs>
              <w:overflowPunct w:val="0"/>
              <w:autoSpaceDE w:val="0"/>
              <w:autoSpaceDN w:val="0"/>
              <w:adjustRightInd w:val="0"/>
              <w:spacing w:before="100" w:beforeAutospacing="1" w:after="100" w:afterAutospacing="1" w:line="240" w:lineRule="auto"/>
              <w:ind w:left="318"/>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tak      [   ] nie</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Konsystencja</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Inne</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521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Uwagi</w:t>
            </w:r>
          </w:p>
        </w:tc>
        <w:tc>
          <w:tcPr>
            <w:tcW w:w="3685"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bl>
    <w:p w:rsidR="000E2F99" w:rsidRPr="000E2F99" w:rsidRDefault="000E2F99" w:rsidP="000E2F99">
      <w:pPr>
        <w:overflowPunct w:val="0"/>
        <w:autoSpaceDE w:val="0"/>
        <w:autoSpaceDN w:val="0"/>
        <w:adjustRightInd w:val="0"/>
        <w:spacing w:before="120" w:after="12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vertAlign w:val="superscript"/>
          <w:lang w:eastAsia="pl-PL"/>
        </w:rPr>
        <w:t>1)</w:t>
      </w:r>
      <w:r w:rsidRPr="000E2F99">
        <w:rPr>
          <w:rFonts w:ascii="Times New Roman" w:eastAsia="Times New Roman" w:hAnsi="Times New Roman" w:cs="Times New Roman"/>
          <w:sz w:val="24"/>
          <w:szCs w:val="24"/>
          <w:lang w:eastAsia="pl-PL"/>
        </w:rPr>
        <w:t xml:space="preserve"> – należy wypełniać dla każdej partii materiałów</w:t>
      </w:r>
    </w:p>
    <w:p w:rsidR="000E2F99" w:rsidRPr="000E2F99" w:rsidRDefault="000E2F99" w:rsidP="000E2F99">
      <w:pPr>
        <w:overflowPunct w:val="0"/>
        <w:autoSpaceDE w:val="0"/>
        <w:autoSpaceDN w:val="0"/>
        <w:adjustRightInd w:val="0"/>
        <w:spacing w:before="120" w:after="12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vertAlign w:val="superscript"/>
          <w:lang w:eastAsia="pl-PL"/>
        </w:rPr>
        <w:t>2)</w:t>
      </w:r>
      <w:r w:rsidRPr="000E2F99">
        <w:rPr>
          <w:rFonts w:ascii="Times New Roman" w:eastAsia="Times New Roman" w:hAnsi="Times New Roman" w:cs="Times New Roman"/>
          <w:sz w:val="24"/>
          <w:szCs w:val="24"/>
          <w:lang w:eastAsia="pl-PL"/>
        </w:rPr>
        <w:t xml:space="preserve"> – właściwą odpowiedź należy zaznaczyć krzyżykiem [ x ]</w:t>
      </w:r>
    </w:p>
    <w:tbl>
      <w:tblPr>
        <w:tblW w:w="9679" w:type="dxa"/>
        <w:tblCellMar>
          <w:left w:w="70" w:type="dxa"/>
          <w:right w:w="70" w:type="dxa"/>
        </w:tblCellMar>
        <w:tblLook w:val="01E0" w:firstRow="1" w:lastRow="1" w:firstColumn="1" w:lastColumn="1" w:noHBand="0" w:noVBand="0"/>
      </w:tblPr>
      <w:tblGrid>
        <w:gridCol w:w="2905"/>
        <w:gridCol w:w="3402"/>
        <w:gridCol w:w="3372"/>
      </w:tblGrid>
      <w:tr w:rsidR="000E2F99" w:rsidRPr="000E2F99" w:rsidTr="00A93945">
        <w:tc>
          <w:tcPr>
            <w:tcW w:w="2905"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Miejscowość i data</w:t>
            </w:r>
          </w:p>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3402"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Wykonawca</w:t>
            </w:r>
          </w:p>
        </w:tc>
        <w:tc>
          <w:tcPr>
            <w:tcW w:w="3372"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Inspektor nadzoru</w:t>
            </w:r>
          </w:p>
        </w:tc>
      </w:tr>
      <w:tr w:rsidR="000E2F99" w:rsidRPr="000E2F99" w:rsidTr="00A93945">
        <w:tc>
          <w:tcPr>
            <w:tcW w:w="2905"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c>
          <w:tcPr>
            <w:tcW w:w="3402"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c>
          <w:tcPr>
            <w:tcW w:w="3372"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r>
    </w:tbl>
    <w:p w:rsidR="000E2F99" w:rsidRPr="000E2F99" w:rsidRDefault="000E2F99" w:rsidP="000E2F99">
      <w:pPr>
        <w:keepNext/>
        <w:spacing w:before="120" w:after="120" w:line="240" w:lineRule="auto"/>
        <w:jc w:val="both"/>
        <w:outlineLvl w:val="5"/>
        <w:rPr>
          <w:rFonts w:ascii="Times New Roman" w:eastAsia="Times New Roman" w:hAnsi="Times New Roman" w:cs="Times New Roman"/>
          <w:b/>
          <w:sz w:val="20"/>
          <w:szCs w:val="20"/>
          <w:lang w:eastAsia="pl-PL"/>
        </w:rPr>
      </w:pPr>
      <w:r w:rsidRPr="000E2F99">
        <w:rPr>
          <w:rFonts w:ascii="Times New Roman" w:eastAsia="Times New Roman" w:hAnsi="Times New Roman" w:cs="Times New Roman"/>
          <w:b/>
          <w:sz w:val="20"/>
          <w:szCs w:val="20"/>
          <w:lang w:eastAsia="pl-PL"/>
        </w:rPr>
        <w:lastRenderedPageBreak/>
        <w:t>10.3.2  ZAŁĄCZNIK NR 2</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Kontrakt nr ……………….</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Nazwa kontraktu …………</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Umowa nr…………………</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b/>
          <w:sz w:val="24"/>
          <w:szCs w:val="24"/>
          <w:lang w:eastAsia="pl-PL"/>
        </w:rPr>
        <w:t>PROTOKÓŁ WYKONANIA ROBÓT nr ….. DZIAŁKA nr …..</w:t>
      </w:r>
      <w:r w:rsidRPr="000E2F99">
        <w:rPr>
          <w:rFonts w:ascii="Times New Roman" w:eastAsia="Times New Roman" w:hAnsi="Times New Roman" w:cs="Times New Roman"/>
          <w:b/>
          <w:sz w:val="24"/>
          <w:szCs w:val="24"/>
          <w:lang w:eastAsia="pl-PL"/>
        </w:rPr>
        <w:br/>
        <w:t>PROTOKÓŁ KONTROLI</w:t>
      </w:r>
      <w:r w:rsidRPr="000E2F99">
        <w:rPr>
          <w:rFonts w:ascii="Times New Roman" w:eastAsia="Times New Roman" w:hAnsi="Times New Roman" w:cs="Times New Roman"/>
          <w:b/>
          <w:sz w:val="24"/>
          <w:szCs w:val="24"/>
          <w:lang w:eastAsia="pl-PL"/>
        </w:rPr>
        <w:br/>
        <w:t>PRZYGOTOWANIA PODŁOŻA BETONOWEGO</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Obiekt: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Element: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Zakres robót: ……………………………………………[m2]   rysunek załącznik nr: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Termin wykonania prac: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189"/>
        <w:gridCol w:w="2022"/>
        <w:gridCol w:w="4357"/>
      </w:tblGrid>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Sposób czyszczenia</w:t>
            </w:r>
          </w:p>
        </w:tc>
        <w:tc>
          <w:tcPr>
            <w:tcW w:w="6379" w:type="dxa"/>
            <w:gridSpan w:val="2"/>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Wytrzymałość  na odrywanie</w:t>
            </w:r>
            <w:r w:rsidRPr="000E2F99">
              <w:rPr>
                <w:rFonts w:ascii="Times New Roman" w:eastAsia="Times New Roman" w:hAnsi="Times New Roman" w:cs="Times New Roman"/>
                <w:sz w:val="24"/>
                <w:szCs w:val="24"/>
                <w:vertAlign w:val="superscript"/>
                <w:lang w:eastAsia="pl-PL"/>
              </w:rPr>
              <w:t xml:space="preserve">1)  </w:t>
            </w:r>
            <w:r w:rsidRPr="000E2F99">
              <w:rPr>
                <w:rFonts w:ascii="Times New Roman" w:eastAsia="Times New Roman" w:hAnsi="Times New Roman" w:cs="Times New Roman"/>
                <w:sz w:val="24"/>
                <w:szCs w:val="24"/>
                <w:lang w:eastAsia="pl-PL"/>
              </w:rPr>
              <w:t>(</w:t>
            </w:r>
            <w:proofErr w:type="spellStart"/>
            <w:r w:rsidRPr="000E2F99">
              <w:rPr>
                <w:rFonts w:ascii="Times New Roman" w:eastAsia="Times New Roman" w:hAnsi="Times New Roman" w:cs="Times New Roman"/>
                <w:sz w:val="24"/>
                <w:szCs w:val="24"/>
                <w:lang w:eastAsia="pl-PL"/>
              </w:rPr>
              <w:t>MPa</w:t>
            </w:r>
            <w:proofErr w:type="spellEnd"/>
            <w:r w:rsidRPr="000E2F99">
              <w:rPr>
                <w:rFonts w:ascii="Times New Roman" w:eastAsia="Times New Roman" w:hAnsi="Times New Roman" w:cs="Times New Roman"/>
                <w:sz w:val="24"/>
                <w:szCs w:val="24"/>
                <w:lang w:eastAsia="pl-PL"/>
              </w:rPr>
              <w:t>)</w:t>
            </w:r>
          </w:p>
        </w:tc>
        <w:tc>
          <w:tcPr>
            <w:tcW w:w="6379" w:type="dxa"/>
            <w:gridSpan w:val="2"/>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3828"/>
              </w:tabs>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wyniki zawiera załącznik nr ………….</w:t>
            </w:r>
            <w:r w:rsidRPr="000E2F99">
              <w:rPr>
                <w:rFonts w:ascii="Times New Roman" w:eastAsia="Times New Roman" w:hAnsi="Times New Roman" w:cs="Times New Roman"/>
                <w:sz w:val="24"/>
                <w:szCs w:val="24"/>
                <w:lang w:eastAsia="pl-PL"/>
              </w:rPr>
              <w:br/>
              <w:t>wartość średnia ………….  wartość minimalna …………</w:t>
            </w:r>
            <w:r w:rsidRPr="000E2F99">
              <w:rPr>
                <w:rFonts w:ascii="Times New Roman" w:eastAsia="Times New Roman" w:hAnsi="Times New Roman" w:cs="Times New Roman"/>
                <w:sz w:val="24"/>
                <w:szCs w:val="24"/>
                <w:lang w:eastAsia="pl-PL"/>
              </w:rPr>
              <w:br/>
              <w:t>[   ] w normie                [   ] poza normą</w:t>
            </w:r>
          </w:p>
        </w:tc>
      </w:tr>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Czystość podłoża</w:t>
            </w:r>
            <w:r w:rsidRPr="000E2F99">
              <w:rPr>
                <w:rFonts w:ascii="Times New Roman" w:eastAsia="Times New Roman" w:hAnsi="Times New Roman" w:cs="Times New Roman"/>
                <w:sz w:val="24"/>
                <w:szCs w:val="24"/>
                <w:vertAlign w:val="superscript"/>
                <w:lang w:eastAsia="pl-PL"/>
              </w:rPr>
              <w:t>1)</w:t>
            </w:r>
          </w:p>
        </w:tc>
        <w:tc>
          <w:tcPr>
            <w:tcW w:w="6379" w:type="dxa"/>
            <w:gridSpan w:val="2"/>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977"/>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spełnia wymaganie        [   ] nie spełnia wymagania</w:t>
            </w:r>
          </w:p>
        </w:tc>
      </w:tr>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Gładkość podłoża</w:t>
            </w:r>
            <w:r w:rsidRPr="000E2F99">
              <w:rPr>
                <w:rFonts w:ascii="Times New Roman" w:eastAsia="Times New Roman" w:hAnsi="Times New Roman" w:cs="Times New Roman"/>
                <w:sz w:val="24"/>
                <w:szCs w:val="24"/>
                <w:vertAlign w:val="superscript"/>
                <w:lang w:eastAsia="pl-PL"/>
              </w:rPr>
              <w:t>1)</w:t>
            </w:r>
          </w:p>
        </w:tc>
        <w:tc>
          <w:tcPr>
            <w:tcW w:w="6379" w:type="dxa"/>
            <w:gridSpan w:val="2"/>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977"/>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spełnia wymaganie        [   ] nie spełnia wymagania</w:t>
            </w:r>
          </w:p>
        </w:tc>
      </w:tr>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Równość podłoża</w:t>
            </w:r>
            <w:r w:rsidRPr="000E2F99">
              <w:rPr>
                <w:rFonts w:ascii="Times New Roman" w:eastAsia="Times New Roman" w:hAnsi="Times New Roman" w:cs="Times New Roman"/>
                <w:sz w:val="24"/>
                <w:szCs w:val="24"/>
                <w:vertAlign w:val="superscript"/>
                <w:lang w:eastAsia="pl-PL"/>
              </w:rPr>
              <w:t>1)</w:t>
            </w:r>
          </w:p>
        </w:tc>
        <w:tc>
          <w:tcPr>
            <w:tcW w:w="6379" w:type="dxa"/>
            <w:gridSpan w:val="2"/>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977"/>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spełnia wymaganie        [   ] nie spełnia wymagania</w:t>
            </w:r>
          </w:p>
        </w:tc>
      </w:tr>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Wilgotność podłoża</w:t>
            </w:r>
            <w:r w:rsidRPr="000E2F99">
              <w:rPr>
                <w:rFonts w:ascii="Times New Roman" w:eastAsia="Times New Roman" w:hAnsi="Times New Roman" w:cs="Times New Roman"/>
                <w:sz w:val="24"/>
                <w:szCs w:val="24"/>
                <w:vertAlign w:val="superscript"/>
                <w:lang w:eastAsia="pl-PL"/>
              </w:rPr>
              <w:t>1)</w:t>
            </w:r>
          </w:p>
        </w:tc>
        <w:tc>
          <w:tcPr>
            <w:tcW w:w="6379" w:type="dxa"/>
            <w:gridSpan w:val="2"/>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977"/>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spełnia wymaganie        [   ] nie spełnia wymagania</w:t>
            </w:r>
          </w:p>
        </w:tc>
      </w:tr>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Data i godzina zakończenia prac przygotowania podłoża</w:t>
            </w:r>
          </w:p>
        </w:tc>
        <w:tc>
          <w:tcPr>
            <w:tcW w:w="2022"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Data</w:t>
            </w:r>
            <w:r w:rsidRPr="000E2F99">
              <w:rPr>
                <w:rFonts w:ascii="Times New Roman" w:eastAsia="Times New Roman" w:hAnsi="Times New Roman" w:cs="Times New Roman"/>
                <w:sz w:val="24"/>
                <w:szCs w:val="24"/>
                <w:lang w:eastAsia="pl-PL"/>
              </w:rPr>
              <w:br/>
              <w:t>……………..</w:t>
            </w:r>
          </w:p>
        </w:tc>
        <w:tc>
          <w:tcPr>
            <w:tcW w:w="435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Godzina</w:t>
            </w:r>
            <w:r w:rsidRPr="000E2F99">
              <w:rPr>
                <w:rFonts w:ascii="Times New Roman" w:eastAsia="Times New Roman" w:hAnsi="Times New Roman" w:cs="Times New Roman"/>
                <w:sz w:val="24"/>
                <w:szCs w:val="24"/>
                <w:lang w:eastAsia="pl-PL"/>
              </w:rPr>
              <w:br/>
              <w:t>……………..</w:t>
            </w:r>
          </w:p>
        </w:tc>
      </w:tr>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Inne</w:t>
            </w:r>
            <w:r w:rsidRPr="000E2F99">
              <w:rPr>
                <w:rFonts w:ascii="Times New Roman" w:eastAsia="Times New Roman" w:hAnsi="Times New Roman" w:cs="Times New Roman"/>
                <w:b/>
                <w:sz w:val="24"/>
                <w:szCs w:val="24"/>
                <w:lang w:eastAsia="pl-PL"/>
              </w:rPr>
              <w:t xml:space="preserve"> </w:t>
            </w:r>
          </w:p>
        </w:tc>
        <w:tc>
          <w:tcPr>
            <w:tcW w:w="6379" w:type="dxa"/>
            <w:gridSpan w:val="2"/>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3189"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Uwagi</w:t>
            </w:r>
          </w:p>
        </w:tc>
        <w:tc>
          <w:tcPr>
            <w:tcW w:w="6379" w:type="dxa"/>
            <w:gridSpan w:val="2"/>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3189" w:type="dxa"/>
            <w:tcBorders>
              <w:top w:val="single" w:sz="4" w:space="0" w:color="auto"/>
              <w:left w:val="single" w:sz="4" w:space="0" w:color="auto"/>
              <w:bottom w:val="single" w:sz="4" w:space="0" w:color="auto"/>
              <w:right w:val="nil"/>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Jakość  przygotowanego podłoża:</w:t>
            </w:r>
          </w:p>
        </w:tc>
        <w:tc>
          <w:tcPr>
            <w:tcW w:w="6379" w:type="dxa"/>
            <w:gridSpan w:val="2"/>
            <w:tcBorders>
              <w:top w:val="single" w:sz="4" w:space="0" w:color="auto"/>
              <w:left w:val="nil"/>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ind w:left="1134"/>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spełnia wymagania</w:t>
            </w:r>
          </w:p>
          <w:p w:rsidR="000E2F99" w:rsidRPr="000E2F99" w:rsidRDefault="000E2F99" w:rsidP="000E2F99">
            <w:pPr>
              <w:overflowPunct w:val="0"/>
              <w:autoSpaceDE w:val="0"/>
              <w:autoSpaceDN w:val="0"/>
              <w:adjustRightInd w:val="0"/>
              <w:spacing w:before="100" w:beforeAutospacing="1" w:after="100" w:afterAutospacing="1" w:line="240" w:lineRule="auto"/>
              <w:ind w:left="1134"/>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nie spełnia wymagań</w:t>
            </w:r>
          </w:p>
          <w:p w:rsidR="000E2F99" w:rsidRPr="000E2F99" w:rsidRDefault="000E2F99" w:rsidP="000E2F99">
            <w:pPr>
              <w:overflowPunct w:val="0"/>
              <w:autoSpaceDE w:val="0"/>
              <w:autoSpaceDN w:val="0"/>
              <w:adjustRightInd w:val="0"/>
              <w:spacing w:before="100" w:beforeAutospacing="1" w:after="100" w:afterAutospacing="1" w:line="240" w:lineRule="auto"/>
              <w:ind w:left="1134"/>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xml:space="preserve">      (kwalifikuje się do poprawy)</w:t>
            </w:r>
          </w:p>
        </w:tc>
      </w:tr>
    </w:tbl>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vertAlign w:val="superscript"/>
          <w:lang w:eastAsia="pl-PL"/>
        </w:rPr>
        <w:t>1)</w:t>
      </w:r>
      <w:r w:rsidRPr="000E2F99">
        <w:rPr>
          <w:rFonts w:ascii="Times New Roman" w:eastAsia="Times New Roman" w:hAnsi="Times New Roman" w:cs="Times New Roman"/>
          <w:sz w:val="24"/>
          <w:szCs w:val="24"/>
          <w:lang w:eastAsia="pl-PL"/>
        </w:rPr>
        <w:t xml:space="preserve"> – właściwą odpowiedź należy zaznaczyć krzyżykiem [ x ]</w:t>
      </w:r>
    </w:p>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p>
    <w:tbl>
      <w:tblPr>
        <w:tblW w:w="10863" w:type="dxa"/>
        <w:tblCellMar>
          <w:left w:w="70" w:type="dxa"/>
          <w:right w:w="70" w:type="dxa"/>
        </w:tblCellMar>
        <w:tblLook w:val="01E0" w:firstRow="1" w:lastRow="1" w:firstColumn="1" w:lastColumn="1" w:noHBand="0" w:noVBand="0"/>
      </w:tblPr>
      <w:tblGrid>
        <w:gridCol w:w="3047"/>
        <w:gridCol w:w="3290"/>
        <w:gridCol w:w="4526"/>
      </w:tblGrid>
      <w:tr w:rsidR="000E2F99" w:rsidRPr="000E2F99" w:rsidTr="00A93945">
        <w:tc>
          <w:tcPr>
            <w:tcW w:w="3047"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Miejscowość i data</w:t>
            </w:r>
          </w:p>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3290"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Wykonawca</w:t>
            </w:r>
          </w:p>
        </w:tc>
        <w:tc>
          <w:tcPr>
            <w:tcW w:w="4526"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Inspektor nadzoru</w:t>
            </w:r>
          </w:p>
        </w:tc>
      </w:tr>
      <w:tr w:rsidR="000E2F99" w:rsidRPr="000E2F99" w:rsidTr="00A93945">
        <w:tc>
          <w:tcPr>
            <w:tcW w:w="3047"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c>
          <w:tcPr>
            <w:tcW w:w="3290"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c>
          <w:tcPr>
            <w:tcW w:w="4526"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r>
    </w:tbl>
    <w:p w:rsidR="000E2F99" w:rsidRPr="000E2F99" w:rsidRDefault="000E2F99" w:rsidP="000E2F99">
      <w:pPr>
        <w:keepNext/>
        <w:spacing w:before="120" w:after="120" w:line="240" w:lineRule="auto"/>
        <w:jc w:val="both"/>
        <w:outlineLvl w:val="5"/>
        <w:rPr>
          <w:rFonts w:ascii="Times New Roman" w:eastAsia="Times New Roman" w:hAnsi="Times New Roman" w:cs="Times New Roman"/>
          <w:b/>
          <w:sz w:val="20"/>
          <w:szCs w:val="20"/>
          <w:lang w:eastAsia="pl-PL"/>
        </w:rPr>
      </w:pPr>
      <w:r w:rsidRPr="000E2F99">
        <w:rPr>
          <w:rFonts w:ascii="Times New Roman" w:eastAsia="Times New Roman" w:hAnsi="Times New Roman" w:cs="Times New Roman"/>
          <w:b/>
          <w:sz w:val="20"/>
          <w:szCs w:val="20"/>
          <w:lang w:eastAsia="pl-PL"/>
        </w:rPr>
        <w:lastRenderedPageBreak/>
        <w:t>10.3.3  ZAŁĄCZNIK NR 3</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Kontrakt nr ………………</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Nazwa kontraktu …………</w:t>
      </w:r>
    </w:p>
    <w:p w:rsidR="000E2F99" w:rsidRPr="000E2F99" w:rsidRDefault="000E2F99" w:rsidP="000E2F99">
      <w:pPr>
        <w:tabs>
          <w:tab w:val="right" w:leader="dot" w:pos="9072"/>
        </w:tabs>
        <w:overflowPunct w:val="0"/>
        <w:autoSpaceDE w:val="0"/>
        <w:autoSpaceDN w:val="0"/>
        <w:adjustRightInd w:val="0"/>
        <w:spacing w:before="240" w:after="240"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Umowa nr………………...</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b/>
          <w:sz w:val="24"/>
          <w:szCs w:val="24"/>
          <w:lang w:eastAsia="pl-PL"/>
        </w:rPr>
        <w:t>PROTOKÓŁ WYKONANIA ROBÓT nr ….. DZIAŁKA nr …..</w:t>
      </w:r>
      <w:r w:rsidRPr="000E2F99">
        <w:rPr>
          <w:rFonts w:ascii="Times New Roman" w:eastAsia="Times New Roman" w:hAnsi="Times New Roman" w:cs="Times New Roman"/>
          <w:b/>
          <w:sz w:val="24"/>
          <w:szCs w:val="24"/>
          <w:lang w:eastAsia="pl-PL"/>
        </w:rPr>
        <w:br/>
        <w:t>PROTOKÓŁ KONTROLI JAKOŚCI ZAGRUNTOWANEGO PODŁOŻA BETONOWEGO ŚRODKAMI ASFALTOWYMI</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Obiekt: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Element: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Zakres robót: ………………………………………[m2]   rysunek załącznik nr: ………….</w:t>
      </w:r>
    </w:p>
    <w:p w:rsidR="000E2F99" w:rsidRPr="000E2F99" w:rsidRDefault="000E2F99" w:rsidP="000E2F99">
      <w:pPr>
        <w:tabs>
          <w:tab w:val="right" w:leader="dot" w:pos="9072"/>
        </w:tabs>
        <w:overflowPunct w:val="0"/>
        <w:autoSpaceDE w:val="0"/>
        <w:autoSpaceDN w:val="0"/>
        <w:adjustRightInd w:val="0"/>
        <w:spacing w:before="240" w:after="24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Termin wykonania prac: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911"/>
        <w:gridCol w:w="5301"/>
      </w:tblGrid>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Nazwa materiału</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Producent</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977"/>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Technika aplikacji</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977"/>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Wygląd zewnętrzny</w:t>
            </w:r>
            <w:r w:rsidRPr="000E2F99">
              <w:rPr>
                <w:rFonts w:ascii="Times New Roman" w:eastAsia="Times New Roman" w:hAnsi="Times New Roman" w:cs="Times New Roman"/>
                <w:sz w:val="24"/>
                <w:szCs w:val="24"/>
                <w:vertAlign w:val="superscript"/>
                <w:lang w:eastAsia="pl-PL"/>
              </w:rPr>
              <w:t>1)</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num" w:pos="425"/>
              </w:tabs>
              <w:overflowPunct w:val="0"/>
              <w:autoSpaceDE w:val="0"/>
              <w:autoSpaceDN w:val="0"/>
              <w:adjustRightInd w:val="0"/>
              <w:spacing w:before="60" w:after="60" w:line="240" w:lineRule="auto"/>
              <w:ind w:left="425" w:hanging="425"/>
              <w:rPr>
                <w:rFonts w:ascii="Times New Roman" w:eastAsia="Times New Roman" w:hAnsi="Times New Roman" w:cs="Times New Roman"/>
                <w:sz w:val="24"/>
                <w:szCs w:val="24"/>
                <w:lang w:eastAsia="pl-PL"/>
              </w:rPr>
            </w:pPr>
            <w:r w:rsidRPr="000E2F99">
              <w:rPr>
                <w:rFonts w:ascii="Symbol" w:eastAsia="Symbol" w:hAnsi="Symbol" w:cs="Symbol"/>
                <w:sz w:val="24"/>
                <w:szCs w:val="24"/>
                <w:lang w:eastAsia="pl-PL"/>
              </w:rPr>
              <w:t></w:t>
            </w:r>
            <w:r w:rsidRPr="000E2F99">
              <w:rPr>
                <w:rFonts w:ascii="Times New Roman" w:eastAsia="Symbol" w:hAnsi="Times New Roman" w:cs="Times New Roman"/>
                <w:sz w:val="14"/>
                <w:szCs w:val="14"/>
                <w:lang w:eastAsia="pl-PL"/>
              </w:rPr>
              <w:t xml:space="preserve">           </w:t>
            </w:r>
            <w:r w:rsidRPr="000E2F99">
              <w:rPr>
                <w:rFonts w:ascii="Times New Roman" w:eastAsia="Times New Roman" w:hAnsi="Times New Roman" w:cs="Times New Roman"/>
                <w:sz w:val="24"/>
                <w:szCs w:val="24"/>
                <w:lang w:eastAsia="pl-PL"/>
              </w:rPr>
              <w:t>barwa czarna</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835"/>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tak            [   ] nie</w:t>
            </w:r>
          </w:p>
        </w:tc>
      </w:tr>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num" w:pos="425"/>
              </w:tabs>
              <w:overflowPunct w:val="0"/>
              <w:autoSpaceDE w:val="0"/>
              <w:autoSpaceDN w:val="0"/>
              <w:adjustRightInd w:val="0"/>
              <w:spacing w:before="60" w:after="60" w:line="240" w:lineRule="auto"/>
              <w:ind w:left="425" w:hanging="425"/>
              <w:rPr>
                <w:rFonts w:ascii="Times New Roman" w:eastAsia="Times New Roman" w:hAnsi="Times New Roman" w:cs="Times New Roman"/>
                <w:sz w:val="24"/>
                <w:szCs w:val="24"/>
                <w:lang w:eastAsia="pl-PL"/>
              </w:rPr>
            </w:pPr>
            <w:r w:rsidRPr="000E2F99">
              <w:rPr>
                <w:rFonts w:ascii="Symbol" w:eastAsia="Symbol" w:hAnsi="Symbol" w:cs="Symbol"/>
                <w:sz w:val="24"/>
                <w:szCs w:val="24"/>
                <w:lang w:eastAsia="pl-PL"/>
              </w:rPr>
              <w:t></w:t>
            </w:r>
            <w:r w:rsidRPr="000E2F99">
              <w:rPr>
                <w:rFonts w:ascii="Times New Roman" w:eastAsia="Symbol" w:hAnsi="Times New Roman" w:cs="Times New Roman"/>
                <w:sz w:val="14"/>
                <w:szCs w:val="14"/>
                <w:lang w:eastAsia="pl-PL"/>
              </w:rPr>
              <w:t xml:space="preserve">           </w:t>
            </w:r>
            <w:r w:rsidRPr="000E2F99">
              <w:rPr>
                <w:rFonts w:ascii="Times New Roman" w:eastAsia="Times New Roman" w:hAnsi="Times New Roman" w:cs="Times New Roman"/>
                <w:sz w:val="24"/>
                <w:szCs w:val="24"/>
                <w:lang w:eastAsia="pl-PL"/>
              </w:rPr>
              <w:t>powierzchnia matowa</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835"/>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tak            [   ] nie</w:t>
            </w:r>
          </w:p>
        </w:tc>
      </w:tr>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Brudzenie skóry przy dotyku</w:t>
            </w:r>
            <w:r w:rsidRPr="000E2F99">
              <w:rPr>
                <w:rFonts w:ascii="Times New Roman" w:eastAsia="Times New Roman" w:hAnsi="Times New Roman" w:cs="Times New Roman"/>
                <w:sz w:val="24"/>
                <w:szCs w:val="24"/>
                <w:vertAlign w:val="superscript"/>
                <w:lang w:eastAsia="pl-PL"/>
              </w:rPr>
              <w:t>1)</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835"/>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tak            [   ] nie</w:t>
            </w:r>
          </w:p>
        </w:tc>
      </w:tr>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60" w:after="60"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Inne np. przebarwienia, szkliste strefy</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tabs>
                <w:tab w:val="left" w:pos="2835"/>
              </w:tabs>
              <w:overflowPunct w:val="0"/>
              <w:autoSpaceDE w:val="0"/>
              <w:autoSpaceDN w:val="0"/>
              <w:adjustRightInd w:val="0"/>
              <w:spacing w:before="60" w:after="60"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tak            [   ] nie</w:t>
            </w:r>
          </w:p>
        </w:tc>
      </w:tr>
      <w:tr w:rsidR="000E2F99" w:rsidRPr="000E2F99" w:rsidTr="00A93945">
        <w:tc>
          <w:tcPr>
            <w:tcW w:w="4181"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Jakość zagruntowanego podłoża:</w:t>
            </w:r>
          </w:p>
        </w:tc>
        <w:tc>
          <w:tcPr>
            <w:tcW w:w="567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ind w:left="567"/>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 spełnia wymagania</w:t>
            </w:r>
          </w:p>
          <w:p w:rsidR="000E2F99" w:rsidRPr="000E2F99" w:rsidRDefault="000E2F99" w:rsidP="000E2F99">
            <w:pPr>
              <w:overflowPunct w:val="0"/>
              <w:autoSpaceDE w:val="0"/>
              <w:autoSpaceDN w:val="0"/>
              <w:adjustRightInd w:val="0"/>
              <w:spacing w:before="100" w:beforeAutospacing="1" w:after="100" w:afterAutospacing="1" w:line="240" w:lineRule="auto"/>
              <w:ind w:left="567"/>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xml:space="preserve">[   ] nie spełnia wymagań  </w:t>
            </w:r>
          </w:p>
          <w:p w:rsidR="000E2F99" w:rsidRPr="000E2F99" w:rsidRDefault="000E2F99" w:rsidP="000E2F99">
            <w:pPr>
              <w:overflowPunct w:val="0"/>
              <w:autoSpaceDE w:val="0"/>
              <w:autoSpaceDN w:val="0"/>
              <w:adjustRightInd w:val="0"/>
              <w:spacing w:before="100" w:beforeAutospacing="1" w:after="100" w:afterAutospacing="1" w:line="240" w:lineRule="auto"/>
              <w:ind w:left="567"/>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xml:space="preserve">      (kwalifikuje się do poprawek)</w:t>
            </w:r>
          </w:p>
        </w:tc>
      </w:tr>
    </w:tbl>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vertAlign w:val="superscript"/>
          <w:lang w:eastAsia="pl-PL"/>
        </w:rPr>
        <w:t>1)</w:t>
      </w:r>
      <w:r w:rsidRPr="000E2F99">
        <w:rPr>
          <w:rFonts w:ascii="Times New Roman" w:eastAsia="Times New Roman" w:hAnsi="Times New Roman" w:cs="Times New Roman"/>
          <w:sz w:val="24"/>
          <w:szCs w:val="24"/>
          <w:lang w:eastAsia="pl-PL"/>
        </w:rPr>
        <w:t xml:space="preserve"> – właściwą odpowiedź należy zaznaczyć krzyżykiem [ x ]</w:t>
      </w:r>
    </w:p>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bl>
      <w:tblPr>
        <w:tblW w:w="8688" w:type="dxa"/>
        <w:jc w:val="center"/>
        <w:tblCellMar>
          <w:left w:w="70" w:type="dxa"/>
          <w:right w:w="70" w:type="dxa"/>
        </w:tblCellMar>
        <w:tblLook w:val="01E0" w:firstRow="1" w:lastRow="1" w:firstColumn="1" w:lastColumn="1" w:noHBand="0" w:noVBand="0"/>
      </w:tblPr>
      <w:tblGrid>
        <w:gridCol w:w="2595"/>
        <w:gridCol w:w="2898"/>
        <w:gridCol w:w="3195"/>
      </w:tblGrid>
      <w:tr w:rsidR="000E2F99" w:rsidRPr="000E2F99" w:rsidTr="00A93945">
        <w:trPr>
          <w:jc w:val="center"/>
        </w:trPr>
        <w:tc>
          <w:tcPr>
            <w:tcW w:w="2595"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Miejscowość i data</w:t>
            </w:r>
          </w:p>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2898"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Wykonawca</w:t>
            </w:r>
          </w:p>
        </w:tc>
        <w:tc>
          <w:tcPr>
            <w:tcW w:w="3195"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Inspektor nadzoru</w:t>
            </w:r>
          </w:p>
        </w:tc>
      </w:tr>
      <w:tr w:rsidR="000E2F99" w:rsidRPr="000E2F99" w:rsidTr="00A93945">
        <w:trPr>
          <w:jc w:val="center"/>
        </w:trPr>
        <w:tc>
          <w:tcPr>
            <w:tcW w:w="2595"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c>
          <w:tcPr>
            <w:tcW w:w="2898"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c>
          <w:tcPr>
            <w:tcW w:w="3195" w:type="dxa"/>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t>
            </w:r>
          </w:p>
        </w:tc>
      </w:tr>
    </w:tbl>
    <w:p w:rsidR="000E2F99" w:rsidRPr="000E2F99" w:rsidRDefault="000E2F99" w:rsidP="000E2F99">
      <w:pPr>
        <w:keepNext/>
        <w:spacing w:before="120" w:after="120" w:line="240" w:lineRule="auto"/>
        <w:jc w:val="both"/>
        <w:outlineLvl w:val="5"/>
        <w:rPr>
          <w:rFonts w:ascii="Times New Roman" w:eastAsia="Times New Roman" w:hAnsi="Times New Roman" w:cs="Times New Roman"/>
          <w:b/>
          <w:sz w:val="20"/>
          <w:szCs w:val="20"/>
          <w:lang w:eastAsia="pl-PL"/>
        </w:rPr>
      </w:pPr>
      <w:r w:rsidRPr="000E2F99">
        <w:rPr>
          <w:rFonts w:ascii="Times New Roman" w:eastAsia="Times New Roman" w:hAnsi="Times New Roman" w:cs="Times New Roman"/>
          <w:b/>
          <w:sz w:val="20"/>
          <w:szCs w:val="20"/>
          <w:lang w:eastAsia="pl-PL"/>
        </w:rPr>
        <w:lastRenderedPageBreak/>
        <w:t>10.3.4  ZAŁĄCZNIK NR 4</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Kontrakt nr ………………</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Nazwa kontraktu ………..</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ind w:left="5103"/>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Umowa nr………………..</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b/>
          <w:sz w:val="24"/>
          <w:szCs w:val="24"/>
          <w:lang w:eastAsia="pl-PL"/>
        </w:rPr>
        <w:t>PROTOKÓŁ WYKONANIA ROBÓT nr …..</w:t>
      </w:r>
      <w:r w:rsidRPr="000E2F99">
        <w:rPr>
          <w:rFonts w:ascii="Times New Roman" w:eastAsia="Times New Roman" w:hAnsi="Times New Roman" w:cs="Times New Roman"/>
          <w:b/>
          <w:sz w:val="24"/>
          <w:szCs w:val="24"/>
          <w:lang w:eastAsia="pl-PL"/>
        </w:rPr>
        <w:br/>
        <w:t>PROTOKÓŁ POMIARÓW WARUNKÓW KLIMATYCZNYCH</w:t>
      </w:r>
      <w:r w:rsidRPr="000E2F99">
        <w:rPr>
          <w:rFonts w:ascii="Times New Roman" w:eastAsia="Times New Roman" w:hAnsi="Times New Roman" w:cs="Times New Roman"/>
          <w:sz w:val="24"/>
          <w:szCs w:val="24"/>
          <w:vertAlign w:val="superscript"/>
          <w:lang w:eastAsia="pl-PL"/>
        </w:rPr>
        <w:t>1)</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Obiekt: ………………………………………………………………………………………..</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Element: ……………………………………………………………………………………...</w:t>
      </w:r>
    </w:p>
    <w:p w:rsidR="000E2F99" w:rsidRPr="000E2F99" w:rsidRDefault="000E2F99" w:rsidP="000E2F99">
      <w:pPr>
        <w:tabs>
          <w:tab w:val="right" w:leader="dot" w:pos="7380"/>
          <w:tab w:val="right" w:leader="dot" w:pos="9072"/>
        </w:tabs>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Zakres robót: …………………………………………..[m</w:t>
      </w:r>
      <w:r w:rsidRPr="000E2F99">
        <w:rPr>
          <w:rFonts w:ascii="Times New Roman" w:eastAsia="Times New Roman" w:hAnsi="Times New Roman" w:cs="Times New Roman"/>
          <w:sz w:val="24"/>
          <w:szCs w:val="24"/>
          <w:vertAlign w:val="superscript"/>
          <w:lang w:eastAsia="pl-PL"/>
        </w:rPr>
        <w:t>2</w:t>
      </w:r>
      <w:r w:rsidRPr="000E2F99">
        <w:rPr>
          <w:rFonts w:ascii="Times New Roman" w:eastAsia="Times New Roman" w:hAnsi="Times New Roman" w:cs="Times New Roman"/>
          <w:sz w:val="24"/>
          <w:szCs w:val="24"/>
          <w:lang w:eastAsia="pl-PL"/>
        </w:rPr>
        <w:t>]   rysunek załącznik nr: ……….</w:t>
      </w:r>
    </w:p>
    <w:p w:rsidR="000E2F99" w:rsidRPr="000E2F99" w:rsidRDefault="000E2F99" w:rsidP="000E2F99">
      <w:pPr>
        <w:tabs>
          <w:tab w:val="right" w:leader="dot" w:pos="9072"/>
        </w:tabs>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Termin wykonania prac: ……………………………………………………………………...</w:t>
      </w:r>
    </w:p>
    <w:tbl>
      <w:tblPr>
        <w:tblW w:w="9570"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046"/>
        <w:gridCol w:w="900"/>
        <w:gridCol w:w="1668"/>
        <w:gridCol w:w="1007"/>
        <w:gridCol w:w="980"/>
        <w:gridCol w:w="1418"/>
        <w:gridCol w:w="1134"/>
        <w:gridCol w:w="1417"/>
      </w:tblGrid>
      <w:tr w:rsidR="000E2F99" w:rsidRPr="000E2F99" w:rsidTr="00A93945">
        <w:tc>
          <w:tcPr>
            <w:tcW w:w="1046"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Nr działki (m</w:t>
            </w:r>
            <w:r w:rsidRPr="000E2F99">
              <w:rPr>
                <w:rFonts w:ascii="Times New Roman" w:eastAsia="Times New Roman" w:hAnsi="Times New Roman" w:cs="Times New Roman"/>
                <w:sz w:val="24"/>
                <w:szCs w:val="24"/>
                <w:vertAlign w:val="superscript"/>
                <w:lang w:eastAsia="pl-PL"/>
              </w:rPr>
              <w:t>2</w:t>
            </w:r>
            <w:r w:rsidRPr="000E2F99">
              <w:rPr>
                <w:rFonts w:ascii="Times New Roman" w:eastAsia="Times New Roman" w:hAnsi="Times New Roman" w:cs="Times New Roman"/>
                <w:sz w:val="24"/>
                <w:szCs w:val="24"/>
                <w:lang w:eastAsia="pl-PL"/>
              </w:rPr>
              <w:t>)</w:t>
            </w:r>
          </w:p>
        </w:tc>
        <w:tc>
          <w:tcPr>
            <w:tcW w:w="90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Data</w:t>
            </w:r>
            <w:r w:rsidRPr="000E2F99">
              <w:rPr>
                <w:rFonts w:ascii="Times New Roman" w:eastAsia="Times New Roman" w:hAnsi="Times New Roman" w:cs="Times New Roman"/>
                <w:sz w:val="24"/>
                <w:szCs w:val="24"/>
                <w:lang w:eastAsia="pl-PL"/>
              </w:rPr>
              <w:br/>
              <w:t>i godzina</w:t>
            </w:r>
          </w:p>
        </w:tc>
        <w:tc>
          <w:tcPr>
            <w:tcW w:w="166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Silne promie-</w:t>
            </w:r>
            <w:proofErr w:type="spellStart"/>
            <w:r w:rsidRPr="000E2F99">
              <w:rPr>
                <w:rFonts w:ascii="Times New Roman" w:eastAsia="Times New Roman" w:hAnsi="Times New Roman" w:cs="Times New Roman"/>
                <w:sz w:val="24"/>
                <w:szCs w:val="24"/>
                <w:lang w:eastAsia="pl-PL"/>
              </w:rPr>
              <w:t>niowanie</w:t>
            </w:r>
            <w:proofErr w:type="spellEnd"/>
            <w:r w:rsidRPr="000E2F99">
              <w:rPr>
                <w:rFonts w:ascii="Times New Roman" w:eastAsia="Times New Roman" w:hAnsi="Times New Roman" w:cs="Times New Roman"/>
                <w:sz w:val="24"/>
                <w:szCs w:val="24"/>
                <w:lang w:eastAsia="pl-PL"/>
              </w:rPr>
              <w:t xml:space="preserve"> słoneczne</w:t>
            </w:r>
          </w:p>
        </w:tc>
        <w:tc>
          <w:tcPr>
            <w:tcW w:w="100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proofErr w:type="spellStart"/>
            <w:r w:rsidRPr="000E2F99">
              <w:rPr>
                <w:rFonts w:ascii="Times New Roman" w:eastAsia="Times New Roman" w:hAnsi="Times New Roman" w:cs="Times New Roman"/>
                <w:sz w:val="24"/>
                <w:szCs w:val="24"/>
                <w:lang w:eastAsia="pl-PL"/>
              </w:rPr>
              <w:t>Zachmu-rzenie</w:t>
            </w:r>
            <w:proofErr w:type="spellEnd"/>
          </w:p>
        </w:tc>
        <w:tc>
          <w:tcPr>
            <w:tcW w:w="98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xml:space="preserve">Opad </w:t>
            </w:r>
            <w:proofErr w:type="spellStart"/>
            <w:r w:rsidRPr="000E2F99">
              <w:rPr>
                <w:rFonts w:ascii="Times New Roman" w:eastAsia="Times New Roman" w:hAnsi="Times New Roman" w:cs="Times New Roman"/>
                <w:sz w:val="24"/>
                <w:szCs w:val="24"/>
                <w:lang w:eastAsia="pl-PL"/>
              </w:rPr>
              <w:t>atmosfe-ryczny</w:t>
            </w:r>
            <w:proofErr w:type="spellEnd"/>
          </w:p>
        </w:tc>
        <w:tc>
          <w:tcPr>
            <w:tcW w:w="141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Wilgotność względna [%]</w:t>
            </w:r>
          </w:p>
        </w:tc>
        <w:tc>
          <w:tcPr>
            <w:tcW w:w="1134"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Temp. powietrza [</w:t>
            </w:r>
            <w:r w:rsidRPr="000E2F99">
              <w:rPr>
                <w:rFonts w:ascii="Times New Roman" w:eastAsia="Times New Roman" w:hAnsi="Times New Roman" w:cs="Times New Roman"/>
                <w:sz w:val="24"/>
                <w:szCs w:val="24"/>
                <w:lang w:eastAsia="pl-PL"/>
              </w:rPr>
              <w:sym w:font="Symbol" w:char="00B0"/>
            </w:r>
            <w:r w:rsidRPr="000E2F99">
              <w:rPr>
                <w:rFonts w:ascii="Times New Roman" w:eastAsia="Times New Roman" w:hAnsi="Times New Roman" w:cs="Times New Roman"/>
                <w:sz w:val="24"/>
                <w:szCs w:val="24"/>
                <w:lang w:eastAsia="pl-PL"/>
              </w:rPr>
              <w:t>C]</w:t>
            </w:r>
          </w:p>
        </w:tc>
        <w:tc>
          <w:tcPr>
            <w:tcW w:w="141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Temp. podłoża [</w:t>
            </w:r>
            <w:r w:rsidRPr="000E2F99">
              <w:rPr>
                <w:rFonts w:ascii="Times New Roman" w:eastAsia="Times New Roman" w:hAnsi="Times New Roman" w:cs="Times New Roman"/>
                <w:sz w:val="24"/>
                <w:szCs w:val="24"/>
                <w:lang w:eastAsia="pl-PL"/>
              </w:rPr>
              <w:sym w:font="Symbol" w:char="00B0"/>
            </w:r>
            <w:r w:rsidRPr="000E2F99">
              <w:rPr>
                <w:rFonts w:ascii="Times New Roman" w:eastAsia="Times New Roman" w:hAnsi="Times New Roman" w:cs="Times New Roman"/>
                <w:sz w:val="24"/>
                <w:szCs w:val="24"/>
                <w:lang w:eastAsia="pl-PL"/>
              </w:rPr>
              <w:t>C]</w:t>
            </w:r>
          </w:p>
        </w:tc>
      </w:tr>
      <w:tr w:rsidR="000E2F99" w:rsidRPr="000E2F99" w:rsidTr="00A93945">
        <w:tc>
          <w:tcPr>
            <w:tcW w:w="1046"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1</w:t>
            </w:r>
          </w:p>
        </w:tc>
        <w:tc>
          <w:tcPr>
            <w:tcW w:w="90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2</w:t>
            </w:r>
          </w:p>
        </w:tc>
        <w:tc>
          <w:tcPr>
            <w:tcW w:w="166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3</w:t>
            </w:r>
          </w:p>
        </w:tc>
        <w:tc>
          <w:tcPr>
            <w:tcW w:w="100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4</w:t>
            </w:r>
          </w:p>
        </w:tc>
        <w:tc>
          <w:tcPr>
            <w:tcW w:w="98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5</w:t>
            </w:r>
          </w:p>
        </w:tc>
        <w:tc>
          <w:tcPr>
            <w:tcW w:w="141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6</w:t>
            </w:r>
          </w:p>
        </w:tc>
        <w:tc>
          <w:tcPr>
            <w:tcW w:w="1134"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7</w:t>
            </w:r>
          </w:p>
        </w:tc>
        <w:tc>
          <w:tcPr>
            <w:tcW w:w="141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8</w:t>
            </w:r>
          </w:p>
        </w:tc>
      </w:tr>
      <w:tr w:rsidR="000E2F99" w:rsidRPr="000E2F99" w:rsidTr="00A93945">
        <w:tc>
          <w:tcPr>
            <w:tcW w:w="1046"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1</w:t>
            </w:r>
            <w:r w:rsidRPr="000E2F99">
              <w:rPr>
                <w:rFonts w:ascii="Times New Roman" w:eastAsia="Times New Roman" w:hAnsi="Times New Roman" w:cs="Times New Roman"/>
                <w:sz w:val="24"/>
                <w:szCs w:val="24"/>
                <w:lang w:eastAsia="pl-PL"/>
              </w:rPr>
              <w:br/>
              <w:t>załącznik nr</w:t>
            </w:r>
            <w:r w:rsidRPr="000E2F99">
              <w:rPr>
                <w:rFonts w:ascii="Times New Roman" w:eastAsia="Times New Roman" w:hAnsi="Times New Roman" w:cs="Times New Roman"/>
                <w:sz w:val="24"/>
                <w:szCs w:val="24"/>
                <w:vertAlign w:val="superscript"/>
                <w:lang w:eastAsia="pl-PL"/>
              </w:rPr>
              <w:t>2) ….</w:t>
            </w:r>
          </w:p>
        </w:tc>
        <w:tc>
          <w:tcPr>
            <w:tcW w:w="90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66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00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98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134"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1046"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1</w:t>
            </w:r>
            <w:r w:rsidRPr="000E2F99">
              <w:rPr>
                <w:rFonts w:ascii="Times New Roman" w:eastAsia="Times New Roman" w:hAnsi="Times New Roman" w:cs="Times New Roman"/>
                <w:sz w:val="24"/>
                <w:szCs w:val="24"/>
                <w:lang w:eastAsia="pl-PL"/>
              </w:rPr>
              <w:br/>
              <w:t>załącznik nr</w:t>
            </w:r>
            <w:r w:rsidRPr="000E2F99">
              <w:rPr>
                <w:rFonts w:ascii="Times New Roman" w:eastAsia="Times New Roman" w:hAnsi="Times New Roman" w:cs="Times New Roman"/>
                <w:sz w:val="24"/>
                <w:szCs w:val="24"/>
                <w:vertAlign w:val="superscript"/>
                <w:lang w:eastAsia="pl-PL"/>
              </w:rPr>
              <w:t>2) ….</w:t>
            </w:r>
          </w:p>
        </w:tc>
        <w:tc>
          <w:tcPr>
            <w:tcW w:w="90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66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00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98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134"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1046"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1</w:t>
            </w:r>
            <w:r w:rsidRPr="000E2F99">
              <w:rPr>
                <w:rFonts w:ascii="Times New Roman" w:eastAsia="Times New Roman" w:hAnsi="Times New Roman" w:cs="Times New Roman"/>
                <w:sz w:val="24"/>
                <w:szCs w:val="24"/>
                <w:lang w:eastAsia="pl-PL"/>
              </w:rPr>
              <w:br/>
              <w:t>załącznik nr</w:t>
            </w:r>
            <w:r w:rsidRPr="000E2F99">
              <w:rPr>
                <w:rFonts w:ascii="Times New Roman" w:eastAsia="Times New Roman" w:hAnsi="Times New Roman" w:cs="Times New Roman"/>
                <w:sz w:val="24"/>
                <w:szCs w:val="24"/>
                <w:vertAlign w:val="superscript"/>
                <w:lang w:eastAsia="pl-PL"/>
              </w:rPr>
              <w:t>2) ….</w:t>
            </w:r>
          </w:p>
        </w:tc>
        <w:tc>
          <w:tcPr>
            <w:tcW w:w="90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66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00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98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134"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1046"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90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66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00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98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134"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r w:rsidR="000E2F99" w:rsidRPr="000E2F99" w:rsidTr="00A93945">
        <w:tc>
          <w:tcPr>
            <w:tcW w:w="1046"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90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66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00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980"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8"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134"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c>
          <w:tcPr>
            <w:tcW w:w="1417" w:type="dxa"/>
            <w:tcBorders>
              <w:top w:val="single" w:sz="4" w:space="0" w:color="auto"/>
              <w:left w:val="single" w:sz="4" w:space="0" w:color="auto"/>
              <w:bottom w:val="single" w:sz="4" w:space="0" w:color="auto"/>
              <w:right w:val="single" w:sz="4" w:space="0" w:color="auto"/>
            </w:tcBorders>
            <w:noWrap/>
            <w:hideMark/>
          </w:tcPr>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lang w:eastAsia="pl-PL"/>
              </w:rPr>
              <w:t> </w:t>
            </w:r>
          </w:p>
        </w:tc>
      </w:tr>
    </w:tbl>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vertAlign w:val="superscript"/>
          <w:lang w:eastAsia="pl-PL"/>
        </w:rPr>
        <w:t>1)</w:t>
      </w:r>
      <w:r w:rsidRPr="000E2F99">
        <w:rPr>
          <w:rFonts w:ascii="Times New Roman" w:eastAsia="Times New Roman" w:hAnsi="Times New Roman" w:cs="Times New Roman"/>
          <w:sz w:val="24"/>
          <w:szCs w:val="24"/>
          <w:lang w:eastAsia="pl-PL"/>
        </w:rPr>
        <w:t xml:space="preserve"> – protokół należy stosować do całości zabezpieczanej powierzchni</w:t>
      </w:r>
    </w:p>
    <w:p w:rsidR="000E2F99" w:rsidRPr="000E2F99" w:rsidRDefault="000E2F99" w:rsidP="000E2F99">
      <w:pPr>
        <w:overflowPunct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pl-PL"/>
        </w:rPr>
      </w:pPr>
      <w:r w:rsidRPr="000E2F99">
        <w:rPr>
          <w:rFonts w:ascii="Times New Roman" w:eastAsia="Times New Roman" w:hAnsi="Times New Roman" w:cs="Times New Roman"/>
          <w:sz w:val="24"/>
          <w:szCs w:val="24"/>
          <w:vertAlign w:val="superscript"/>
          <w:lang w:eastAsia="pl-PL"/>
        </w:rPr>
        <w:t xml:space="preserve">2) – </w:t>
      </w:r>
      <w:r w:rsidRPr="000E2F99">
        <w:rPr>
          <w:rFonts w:ascii="Times New Roman" w:eastAsia="Times New Roman" w:hAnsi="Times New Roman" w:cs="Times New Roman"/>
          <w:sz w:val="24"/>
          <w:szCs w:val="24"/>
          <w:lang w:eastAsia="pl-PL"/>
        </w:rPr>
        <w:t>załącznik nr …… zawiera szkic działki</w:t>
      </w:r>
    </w:p>
    <w:p w:rsidR="00657829" w:rsidRDefault="00657829"/>
    <w:sectPr w:rsidR="006578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56763"/>
    <w:multiLevelType w:val="hybridMultilevel"/>
    <w:tmpl w:val="926A916A"/>
    <w:lvl w:ilvl="0" w:tplc="FFFFFFFF">
      <w:start w:val="1"/>
      <w:numFmt w:val="bullet"/>
      <w:lvlText w:val=""/>
      <w:lvlJc w:val="left"/>
      <w:pPr>
        <w:tabs>
          <w:tab w:val="num" w:pos="560"/>
        </w:tabs>
        <w:ind w:left="560" w:hanging="360"/>
      </w:pPr>
      <w:rPr>
        <w:rFonts w:ascii="Symbol" w:hAnsi="Symbol" w:hint="default"/>
      </w:rPr>
    </w:lvl>
    <w:lvl w:ilvl="1" w:tplc="FFFFFFFF">
      <w:start w:val="1"/>
      <w:numFmt w:val="lowerLetter"/>
      <w:lvlText w:val="%2."/>
      <w:lvlJc w:val="left"/>
      <w:pPr>
        <w:ind w:left="1625" w:hanging="705"/>
      </w:pPr>
      <w:rPr>
        <w:rFonts w:hint="default"/>
      </w:rPr>
    </w:lvl>
    <w:lvl w:ilvl="2" w:tplc="FFFFFFFF" w:tentative="1">
      <w:start w:val="1"/>
      <w:numFmt w:val="lowerRoman"/>
      <w:lvlText w:val="%3."/>
      <w:lvlJc w:val="right"/>
      <w:pPr>
        <w:tabs>
          <w:tab w:val="num" w:pos="2000"/>
        </w:tabs>
        <w:ind w:left="2000" w:hanging="180"/>
      </w:pPr>
    </w:lvl>
    <w:lvl w:ilvl="3" w:tplc="FFFFFFFF" w:tentative="1">
      <w:start w:val="1"/>
      <w:numFmt w:val="decimal"/>
      <w:lvlText w:val="%4."/>
      <w:lvlJc w:val="left"/>
      <w:pPr>
        <w:tabs>
          <w:tab w:val="num" w:pos="2720"/>
        </w:tabs>
        <w:ind w:left="2720" w:hanging="360"/>
      </w:pPr>
    </w:lvl>
    <w:lvl w:ilvl="4" w:tplc="FFFFFFFF" w:tentative="1">
      <w:start w:val="1"/>
      <w:numFmt w:val="lowerLetter"/>
      <w:lvlText w:val="%5."/>
      <w:lvlJc w:val="left"/>
      <w:pPr>
        <w:tabs>
          <w:tab w:val="num" w:pos="3440"/>
        </w:tabs>
        <w:ind w:left="3440" w:hanging="360"/>
      </w:pPr>
    </w:lvl>
    <w:lvl w:ilvl="5" w:tplc="FFFFFFFF" w:tentative="1">
      <w:start w:val="1"/>
      <w:numFmt w:val="lowerRoman"/>
      <w:lvlText w:val="%6."/>
      <w:lvlJc w:val="right"/>
      <w:pPr>
        <w:tabs>
          <w:tab w:val="num" w:pos="4160"/>
        </w:tabs>
        <w:ind w:left="4160" w:hanging="180"/>
      </w:pPr>
    </w:lvl>
    <w:lvl w:ilvl="6" w:tplc="FFFFFFFF" w:tentative="1">
      <w:start w:val="1"/>
      <w:numFmt w:val="decimal"/>
      <w:lvlText w:val="%7."/>
      <w:lvlJc w:val="left"/>
      <w:pPr>
        <w:tabs>
          <w:tab w:val="num" w:pos="4880"/>
        </w:tabs>
        <w:ind w:left="4880" w:hanging="360"/>
      </w:pPr>
    </w:lvl>
    <w:lvl w:ilvl="7" w:tplc="FFFFFFFF" w:tentative="1">
      <w:start w:val="1"/>
      <w:numFmt w:val="lowerLetter"/>
      <w:lvlText w:val="%8."/>
      <w:lvlJc w:val="left"/>
      <w:pPr>
        <w:tabs>
          <w:tab w:val="num" w:pos="5600"/>
        </w:tabs>
        <w:ind w:left="5600" w:hanging="360"/>
      </w:pPr>
    </w:lvl>
    <w:lvl w:ilvl="8" w:tplc="FFFFFFFF" w:tentative="1">
      <w:start w:val="1"/>
      <w:numFmt w:val="lowerRoman"/>
      <w:lvlText w:val="%9."/>
      <w:lvlJc w:val="right"/>
      <w:pPr>
        <w:tabs>
          <w:tab w:val="num" w:pos="6320"/>
        </w:tabs>
        <w:ind w:left="6320" w:hanging="180"/>
      </w:pPr>
    </w:lvl>
  </w:abstractNum>
  <w:abstractNum w:abstractNumId="1">
    <w:nsid w:val="0C640AF9"/>
    <w:multiLevelType w:val="hybridMultilevel"/>
    <w:tmpl w:val="41A00F04"/>
    <w:lvl w:ilvl="0" w:tplc="7D269796">
      <w:start w:val="1"/>
      <w:numFmt w:val="bullet"/>
      <w:lvlText w:val=""/>
      <w:lvlJc w:val="left"/>
      <w:pPr>
        <w:tabs>
          <w:tab w:val="num" w:pos="560"/>
        </w:tabs>
        <w:ind w:left="560" w:hanging="360"/>
      </w:pPr>
      <w:rPr>
        <w:rFonts w:ascii="Symbol" w:hAnsi="Symbol" w:hint="default"/>
      </w:rPr>
    </w:lvl>
    <w:lvl w:ilvl="1" w:tplc="04150003" w:tentative="1">
      <w:start w:val="1"/>
      <w:numFmt w:val="lowerLetter"/>
      <w:lvlText w:val="%2."/>
      <w:lvlJc w:val="left"/>
      <w:pPr>
        <w:tabs>
          <w:tab w:val="num" w:pos="1280"/>
        </w:tabs>
        <w:ind w:left="1280" w:hanging="360"/>
      </w:pPr>
    </w:lvl>
    <w:lvl w:ilvl="2" w:tplc="04150005" w:tentative="1">
      <w:start w:val="1"/>
      <w:numFmt w:val="lowerRoman"/>
      <w:lvlText w:val="%3."/>
      <w:lvlJc w:val="right"/>
      <w:pPr>
        <w:tabs>
          <w:tab w:val="num" w:pos="2000"/>
        </w:tabs>
        <w:ind w:left="2000" w:hanging="180"/>
      </w:pPr>
    </w:lvl>
    <w:lvl w:ilvl="3" w:tplc="04150001" w:tentative="1">
      <w:start w:val="1"/>
      <w:numFmt w:val="decimal"/>
      <w:lvlText w:val="%4."/>
      <w:lvlJc w:val="left"/>
      <w:pPr>
        <w:tabs>
          <w:tab w:val="num" w:pos="2720"/>
        </w:tabs>
        <w:ind w:left="2720" w:hanging="360"/>
      </w:pPr>
    </w:lvl>
    <w:lvl w:ilvl="4" w:tplc="04150003" w:tentative="1">
      <w:start w:val="1"/>
      <w:numFmt w:val="lowerLetter"/>
      <w:lvlText w:val="%5."/>
      <w:lvlJc w:val="left"/>
      <w:pPr>
        <w:tabs>
          <w:tab w:val="num" w:pos="3440"/>
        </w:tabs>
        <w:ind w:left="3440" w:hanging="360"/>
      </w:pPr>
    </w:lvl>
    <w:lvl w:ilvl="5" w:tplc="04150005" w:tentative="1">
      <w:start w:val="1"/>
      <w:numFmt w:val="lowerRoman"/>
      <w:lvlText w:val="%6."/>
      <w:lvlJc w:val="right"/>
      <w:pPr>
        <w:tabs>
          <w:tab w:val="num" w:pos="4160"/>
        </w:tabs>
        <w:ind w:left="4160" w:hanging="180"/>
      </w:pPr>
    </w:lvl>
    <w:lvl w:ilvl="6" w:tplc="04150001" w:tentative="1">
      <w:start w:val="1"/>
      <w:numFmt w:val="decimal"/>
      <w:lvlText w:val="%7."/>
      <w:lvlJc w:val="left"/>
      <w:pPr>
        <w:tabs>
          <w:tab w:val="num" w:pos="4880"/>
        </w:tabs>
        <w:ind w:left="4880" w:hanging="360"/>
      </w:pPr>
    </w:lvl>
    <w:lvl w:ilvl="7" w:tplc="04150003" w:tentative="1">
      <w:start w:val="1"/>
      <w:numFmt w:val="lowerLetter"/>
      <w:lvlText w:val="%8."/>
      <w:lvlJc w:val="left"/>
      <w:pPr>
        <w:tabs>
          <w:tab w:val="num" w:pos="5600"/>
        </w:tabs>
        <w:ind w:left="5600" w:hanging="360"/>
      </w:pPr>
    </w:lvl>
    <w:lvl w:ilvl="8" w:tplc="04150005" w:tentative="1">
      <w:start w:val="1"/>
      <w:numFmt w:val="lowerRoman"/>
      <w:lvlText w:val="%9."/>
      <w:lvlJc w:val="right"/>
      <w:pPr>
        <w:tabs>
          <w:tab w:val="num" w:pos="6320"/>
        </w:tabs>
        <w:ind w:left="6320" w:hanging="180"/>
      </w:pPr>
    </w:lvl>
  </w:abstractNum>
  <w:abstractNum w:abstractNumId="2">
    <w:nsid w:val="2C934659"/>
    <w:multiLevelType w:val="hybridMultilevel"/>
    <w:tmpl w:val="3B3CD050"/>
    <w:lvl w:ilvl="0" w:tplc="FB92B688">
      <w:start w:val="1"/>
      <w:numFmt w:val="bullet"/>
      <w:lvlText w:val=""/>
      <w:lvlJc w:val="left"/>
      <w:pPr>
        <w:tabs>
          <w:tab w:val="num" w:pos="567"/>
        </w:tabs>
        <w:ind w:left="567" w:hanging="567"/>
      </w:pPr>
      <w:rPr>
        <w:rFonts w:ascii="Symbol" w:hAnsi="Symbol" w:hint="default"/>
      </w:rPr>
    </w:lvl>
    <w:lvl w:ilvl="1" w:tplc="04150003">
      <w:start w:val="1"/>
      <w:numFmt w:val="bullet"/>
      <w:lvlText w:val="–"/>
      <w:lvlJc w:val="left"/>
      <w:pPr>
        <w:tabs>
          <w:tab w:val="num" w:pos="1364"/>
        </w:tabs>
        <w:ind w:left="1364" w:hanging="284"/>
      </w:pPr>
      <w:rPr>
        <w:rFonts w:ascii="Times New Roman" w:hAnsi="Times New Roman"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nsid w:val="373A7279"/>
    <w:multiLevelType w:val="hybridMultilevel"/>
    <w:tmpl w:val="C77445D2"/>
    <w:lvl w:ilvl="0" w:tplc="7D0A56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3F66740B"/>
    <w:multiLevelType w:val="hybridMultilevel"/>
    <w:tmpl w:val="42CC1C28"/>
    <w:lvl w:ilvl="0" w:tplc="7D269796">
      <w:start w:val="1"/>
      <w:numFmt w:val="lowerLetter"/>
      <w:lvlText w:val="%1)"/>
      <w:lvlJc w:val="left"/>
      <w:pPr>
        <w:tabs>
          <w:tab w:val="num" w:pos="397"/>
        </w:tabs>
        <w:ind w:left="39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1993B8B"/>
    <w:multiLevelType w:val="hybridMultilevel"/>
    <w:tmpl w:val="E8F249B2"/>
    <w:lvl w:ilvl="0" w:tplc="32FC4A3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52A25D72"/>
    <w:multiLevelType w:val="hybridMultilevel"/>
    <w:tmpl w:val="517A3354"/>
    <w:lvl w:ilvl="0" w:tplc="36FCC8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60A00BE"/>
    <w:multiLevelType w:val="hybridMultilevel"/>
    <w:tmpl w:val="67D0F100"/>
    <w:lvl w:ilvl="0" w:tplc="FFFFFFFF">
      <w:start w:val="1"/>
      <w:numFmt w:val="bullet"/>
      <w:lvlText w:val="–"/>
      <w:lvlJc w:val="left"/>
      <w:pPr>
        <w:tabs>
          <w:tab w:val="num" w:pos="700"/>
        </w:tabs>
        <w:ind w:left="700" w:hanging="340"/>
      </w:pPr>
      <w:rPr>
        <w:rFonts w:ascii="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60DA5942"/>
    <w:multiLevelType w:val="hybridMultilevel"/>
    <w:tmpl w:val="E4F66B68"/>
    <w:lvl w:ilvl="0" w:tplc="7D269796">
      <w:start w:val="1"/>
      <w:numFmt w:val="lowerLetter"/>
      <w:lvlText w:val="%1)"/>
      <w:lvlJc w:val="left"/>
      <w:pPr>
        <w:tabs>
          <w:tab w:val="num" w:pos="360"/>
        </w:tabs>
        <w:ind w:left="360" w:hanging="360"/>
      </w:pPr>
    </w:lvl>
    <w:lvl w:ilvl="1" w:tplc="04150003"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5"/>
  </w:num>
  <w:num w:numId="6">
    <w:abstractNumId w:val="6"/>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F99"/>
    <w:rsid w:val="000E2F99"/>
    <w:rsid w:val="005F4292"/>
    <w:rsid w:val="00657829"/>
    <w:rsid w:val="0097046B"/>
    <w:rsid w:val="00CB4B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7046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704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7046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7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10</Pages>
  <Words>3471</Words>
  <Characters>20832</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Rosiak Artur</dc:creator>
  <cp:lastModifiedBy>Rosiak Artur</cp:lastModifiedBy>
  <cp:revision>1</cp:revision>
  <cp:lastPrinted>2017-05-24T12:35:00Z</cp:lastPrinted>
  <dcterms:created xsi:type="dcterms:W3CDTF">2017-05-24T11:55:00Z</dcterms:created>
  <dcterms:modified xsi:type="dcterms:W3CDTF">2017-05-24T12:41:00Z</dcterms:modified>
</cp:coreProperties>
</file>