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5210" w:rsidRDefault="00DF5210" w:rsidP="00DF5210">
      <w:pPr>
        <w:spacing w:before="120"/>
        <w:jc w:val="right"/>
        <w:rPr>
          <w:rFonts w:ascii="Verdana" w:hAnsi="Verdana"/>
          <w:b/>
          <w:bCs/>
          <w:sz w:val="20"/>
          <w:szCs w:val="20"/>
          <w:lang w:eastAsia="pl-PL"/>
        </w:rPr>
      </w:pPr>
      <w:r w:rsidRPr="001D77BC">
        <w:rPr>
          <w:rFonts w:ascii="Verdana" w:hAnsi="Verdana"/>
          <w:b/>
          <w:bCs/>
          <w:sz w:val="20"/>
          <w:szCs w:val="20"/>
          <w:lang w:eastAsia="pl-PL"/>
        </w:rPr>
        <w:t>Formularz 3.3.</w:t>
      </w:r>
    </w:p>
    <w:p w:rsidR="0036174E" w:rsidRDefault="00DF5210" w:rsidP="0036174E">
      <w:pPr>
        <w:spacing w:before="120"/>
        <w:jc w:val="right"/>
        <w:rPr>
          <w:rFonts w:ascii="Verdana" w:hAnsi="Verdana"/>
          <w:sz w:val="18"/>
          <w:szCs w:val="18"/>
          <w:lang w:eastAsia="pl-PL"/>
        </w:rPr>
      </w:pPr>
      <w:r w:rsidRPr="001D77BC">
        <w:rPr>
          <w:rFonts w:ascii="Verdana" w:hAnsi="Verdan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2057400</wp:posOffset>
                </wp:positionH>
                <wp:positionV relativeFrom="paragraph">
                  <wp:posOffset>255905</wp:posOffset>
                </wp:positionV>
                <wp:extent cx="3946525" cy="760095"/>
                <wp:effectExtent l="6985" t="7620" r="8890" b="1333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210" w:rsidRDefault="00DF5210" w:rsidP="00DF52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POTENCJAŁ KADROWY</w:t>
                            </w: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162pt;margin-top:20.15pt;width:310.75pt;height:59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" fillcolor="silver">
                <v:textbox>
                  <w:txbxContent>
                    <w:p w:rsidR="00DF5210" w:rsidRDefault="00DF5210" w:rsidP="00DF5210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DF5210" w:rsidRDefault="00DF5210" w:rsidP="00DF5210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POTENCJAŁ KADROWY</w:t>
                      </w:r>
                    </w:p>
                    <w:p w:rsidR="00DF5210" w:rsidRDefault="00DF5210" w:rsidP="00DF5210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1D77BC">
        <w:rPr>
          <w:rFonts w:ascii="Verdana" w:hAnsi="Verdan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6985" t="7620" r="7620" b="13335"/>
                <wp:wrapTight wrapText="bothSides">
                  <wp:wrapPolygon edited="0">
                    <wp:start x="-96" y="0"/>
                    <wp:lineTo x="-96" y="21600"/>
                    <wp:lineTo x="21696" y="21600"/>
                    <wp:lineTo x="21696" y="0"/>
                    <wp:lineTo x="-96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5210" w:rsidRDefault="00DF5210" w:rsidP="00DF52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DF5210" w:rsidRDefault="00DF5210" w:rsidP="00DF5210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left:0;text-align:left;margin-left:9pt;margin-top:20.15pt;width:157.85pt;height:5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">
                <v:textbox>
                  <w:txbxContent>
                    <w:p w:rsidR="00DF5210" w:rsidRDefault="00DF5210" w:rsidP="00DF52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DF5210" w:rsidRDefault="00DF5210" w:rsidP="00DF52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DF5210" w:rsidRDefault="00DF5210" w:rsidP="00DF52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DF5210" w:rsidRDefault="00DF5210" w:rsidP="00DF5210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DF5210" w:rsidRDefault="00DF5210" w:rsidP="00DF5210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GoBack"/>
      <w:bookmarkEnd w:id="0"/>
    </w:p>
    <w:p w:rsidR="00DF5210" w:rsidRPr="00F33D7C" w:rsidRDefault="00DF5210" w:rsidP="00DF5210">
      <w:pPr>
        <w:keepNext/>
        <w:tabs>
          <w:tab w:val="left" w:pos="0"/>
        </w:tabs>
        <w:rPr>
          <w:rFonts w:ascii="Verdana" w:hAnsi="Verdana"/>
          <w:sz w:val="18"/>
          <w:szCs w:val="18"/>
          <w:lang w:eastAsia="pl-PL"/>
        </w:rPr>
      </w:pPr>
      <w:r w:rsidRPr="00F33D7C">
        <w:rPr>
          <w:rFonts w:ascii="Verdana" w:hAnsi="Verdana"/>
          <w:sz w:val="18"/>
          <w:szCs w:val="18"/>
          <w:lang w:eastAsia="pl-PL"/>
        </w:rPr>
        <w:t xml:space="preserve">Składając ofertę w postępowaniu o udzielenie zamówienia publicznego prowadzonym w trybie przetargu nieograniczonego na: </w:t>
      </w:r>
    </w:p>
    <w:p w:rsidR="00DF5210" w:rsidRPr="00162CF3" w:rsidRDefault="00DF5210" w:rsidP="00DF5210">
      <w:pPr>
        <w:autoSpaceDE w:val="0"/>
        <w:autoSpaceDN w:val="0"/>
        <w:adjustRightInd w:val="0"/>
        <w:jc w:val="both"/>
        <w:rPr>
          <w:rFonts w:ascii="Verdana" w:hAnsi="Verdana"/>
          <w:b/>
          <w:sz w:val="10"/>
          <w:szCs w:val="10"/>
        </w:rPr>
      </w:pPr>
    </w:p>
    <w:p w:rsidR="00DF5210" w:rsidRPr="00162CF3" w:rsidRDefault="00DF5210" w:rsidP="00DF5210">
      <w:pPr>
        <w:ind w:left="709" w:hanging="709"/>
        <w:jc w:val="both"/>
        <w:rPr>
          <w:rFonts w:ascii="Verdana" w:hAnsi="Verdana"/>
          <w:sz w:val="18"/>
          <w:szCs w:val="18"/>
        </w:rPr>
      </w:pPr>
      <w:r w:rsidRPr="00162CF3">
        <w:rPr>
          <w:rFonts w:ascii="Verdana" w:hAnsi="Verdana"/>
          <w:sz w:val="18"/>
          <w:szCs w:val="18"/>
        </w:rPr>
        <w:t>Pełnienie nadzoru inwestorskiego nad realizacją:</w:t>
      </w:r>
    </w:p>
    <w:p w:rsidR="00DF5210" w:rsidRPr="00162CF3" w:rsidRDefault="00DF5210" w:rsidP="00DF5210">
      <w:pPr>
        <w:ind w:left="284" w:hanging="284"/>
        <w:jc w:val="both"/>
        <w:rPr>
          <w:rFonts w:ascii="Verdana" w:hAnsi="Verdana"/>
          <w:sz w:val="18"/>
          <w:szCs w:val="18"/>
        </w:rPr>
      </w:pPr>
      <w:r w:rsidRPr="00162CF3">
        <w:rPr>
          <w:rFonts w:ascii="Verdana" w:hAnsi="Verdana"/>
          <w:sz w:val="18"/>
          <w:szCs w:val="18"/>
        </w:rPr>
        <w:t>1) Prac projektowych i robót budowlanych związanych z inwestycjami:</w:t>
      </w:r>
    </w:p>
    <w:p w:rsidR="00DF5210" w:rsidRPr="00162CF3" w:rsidRDefault="00DF5210" w:rsidP="00DF5210">
      <w:pPr>
        <w:ind w:left="426" w:hanging="142"/>
        <w:jc w:val="both"/>
        <w:rPr>
          <w:rFonts w:ascii="Verdana" w:hAnsi="Verdana"/>
          <w:sz w:val="18"/>
          <w:szCs w:val="18"/>
        </w:rPr>
      </w:pPr>
      <w:r w:rsidRPr="00162CF3">
        <w:rPr>
          <w:rFonts w:ascii="Verdana" w:hAnsi="Verdana"/>
          <w:sz w:val="18"/>
          <w:szCs w:val="18"/>
        </w:rPr>
        <w:t>- Budowa drogi ekspresowej S-2 – odcinek Konotopa – Puławska wraz z budową łącznika z MPL Okęcie i ul. Marynarską (S-79) w Warszawie. Etap II/1: Droga Ekspresowa S-79 na odcinku od węzła Lotnisko do węzła Marynarska. Etap II/2: Droga S-2 na odcinku węzeł Lotnisko – węzeł Puławska;</w:t>
      </w:r>
    </w:p>
    <w:p w:rsidR="00DF5210" w:rsidRPr="00162CF3" w:rsidRDefault="00DF5210" w:rsidP="00DF5210">
      <w:pPr>
        <w:ind w:left="426" w:hanging="142"/>
        <w:jc w:val="both"/>
        <w:rPr>
          <w:rFonts w:ascii="Verdana" w:hAnsi="Verdana"/>
          <w:sz w:val="18"/>
          <w:szCs w:val="18"/>
        </w:rPr>
      </w:pPr>
      <w:r w:rsidRPr="00162CF3">
        <w:rPr>
          <w:rFonts w:ascii="Verdana" w:hAnsi="Verdana"/>
          <w:sz w:val="18"/>
          <w:szCs w:val="18"/>
        </w:rPr>
        <w:t xml:space="preserve">- Budowa drogi ekspresowej S-2 od węzła „Konotopa” do węzła „Puławska” dł. ok. </w:t>
      </w:r>
      <w:smartTag w:uri="urn:schemas-microsoft-com:office:smarttags" w:element="metricconverter">
        <w:smartTagPr>
          <w:attr w:name="ProductID" w:val="15 km"/>
        </w:smartTagPr>
        <w:r w:rsidRPr="00162CF3">
          <w:rPr>
            <w:rFonts w:ascii="Verdana" w:hAnsi="Verdana"/>
            <w:sz w:val="18"/>
            <w:szCs w:val="18"/>
          </w:rPr>
          <w:t>15 km</w:t>
        </w:r>
      </w:smartTag>
      <w:r w:rsidRPr="00162CF3">
        <w:rPr>
          <w:rFonts w:ascii="Verdana" w:hAnsi="Verdana"/>
          <w:sz w:val="18"/>
          <w:szCs w:val="18"/>
        </w:rPr>
        <w:t xml:space="preserve"> wraz z odcinkiem drogi ekspresowej dł. ok. </w:t>
      </w:r>
      <w:smartTag w:uri="urn:schemas-microsoft-com:office:smarttags" w:element="metricconverter">
        <w:smartTagPr>
          <w:attr w:name="ProductID" w:val="5 km"/>
        </w:smartTagPr>
        <w:r w:rsidRPr="00162CF3">
          <w:rPr>
            <w:rFonts w:ascii="Verdana" w:hAnsi="Verdana"/>
            <w:sz w:val="18"/>
            <w:szCs w:val="18"/>
          </w:rPr>
          <w:t>5 km</w:t>
        </w:r>
      </w:smartTag>
      <w:r w:rsidRPr="00162CF3">
        <w:rPr>
          <w:rFonts w:ascii="Verdana" w:hAnsi="Verdana"/>
          <w:sz w:val="18"/>
          <w:szCs w:val="18"/>
        </w:rPr>
        <w:t xml:space="preserve"> łączącej węzeł „Lotnisko” z węzłem „MPL Okęcie” i z węzłem „Marynarska”. Etap III: Południowa Obwodnica Warszawy S2 – odcinek od węzła „Konotopa” (bez węzła) do węzła „Lotnisko” (bez węzła).</w:t>
      </w:r>
    </w:p>
    <w:p w:rsidR="00DF5210" w:rsidRPr="00162CF3" w:rsidRDefault="00DF5210" w:rsidP="00DF5210">
      <w:pPr>
        <w:ind w:left="426" w:hanging="426"/>
        <w:jc w:val="both"/>
        <w:rPr>
          <w:rFonts w:ascii="Verdana" w:hAnsi="Verdana"/>
          <w:sz w:val="18"/>
          <w:szCs w:val="18"/>
        </w:rPr>
      </w:pPr>
      <w:r w:rsidRPr="00162CF3">
        <w:rPr>
          <w:rFonts w:ascii="Verdana" w:hAnsi="Verdana"/>
          <w:sz w:val="18"/>
          <w:szCs w:val="18"/>
        </w:rPr>
        <w:t>2) Pozostałych robót budowlanych realizowanych przez Inwestora w obrębie ww. inwestycji.</w:t>
      </w:r>
    </w:p>
    <w:p w:rsidR="00DF5210" w:rsidRPr="00162CF3" w:rsidRDefault="00DF5210" w:rsidP="00DF5210">
      <w:pPr>
        <w:autoSpaceDE w:val="0"/>
        <w:autoSpaceDN w:val="0"/>
        <w:adjustRightInd w:val="0"/>
        <w:jc w:val="both"/>
        <w:rPr>
          <w:rFonts w:ascii="Verdana" w:hAnsi="Verdana"/>
          <w:b/>
          <w:sz w:val="10"/>
          <w:szCs w:val="10"/>
        </w:rPr>
      </w:pPr>
    </w:p>
    <w:p w:rsidR="00DF5210" w:rsidRDefault="00DF5210" w:rsidP="00DF5210">
      <w:pPr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  <w:lang w:eastAsia="pl-PL"/>
        </w:rPr>
      </w:pPr>
      <w:r w:rsidRPr="00121866">
        <w:rPr>
          <w:rFonts w:ascii="Verdana" w:hAnsi="Verdana"/>
          <w:sz w:val="18"/>
          <w:szCs w:val="18"/>
          <w:lang w:eastAsia="pl-PL"/>
        </w:rPr>
        <w:t xml:space="preserve">Przedkładamy wykaz osób, które będą uczestniczyć w wykonywaniu zamówienia w celu oceny spełniania przez Wykonawcę warunków, o których mowa w art. 22 ust. 1 ustawy </w:t>
      </w:r>
      <w:proofErr w:type="spellStart"/>
      <w:r w:rsidRPr="00121866">
        <w:rPr>
          <w:rFonts w:ascii="Verdana" w:hAnsi="Verdana"/>
          <w:sz w:val="18"/>
          <w:szCs w:val="18"/>
          <w:lang w:eastAsia="pl-PL"/>
        </w:rPr>
        <w:t>Pzp</w:t>
      </w:r>
      <w:proofErr w:type="spellEnd"/>
      <w:r w:rsidRPr="00121866">
        <w:rPr>
          <w:rFonts w:ascii="Verdana" w:hAnsi="Verdana"/>
          <w:sz w:val="18"/>
          <w:szCs w:val="18"/>
          <w:lang w:eastAsia="pl-PL"/>
        </w:rPr>
        <w:t>. i których opis sposobu oceny spełniania został zamieszczony w pkt 6.2.3)</w:t>
      </w:r>
      <w:r>
        <w:rPr>
          <w:rFonts w:ascii="Verdana" w:hAnsi="Verdana"/>
          <w:sz w:val="18"/>
          <w:szCs w:val="18"/>
          <w:lang w:eastAsia="pl-PL"/>
        </w:rPr>
        <w:t xml:space="preserve"> </w:t>
      </w:r>
      <w:r w:rsidRPr="00121866">
        <w:rPr>
          <w:rFonts w:ascii="Verdana" w:hAnsi="Verdana"/>
          <w:sz w:val="18"/>
          <w:szCs w:val="18"/>
          <w:lang w:eastAsia="pl-PL"/>
        </w:rPr>
        <w:t>b) IDW.</w:t>
      </w:r>
    </w:p>
    <w:p w:rsidR="00DF5210" w:rsidRPr="00162CF3" w:rsidRDefault="00DF5210" w:rsidP="00DF5210">
      <w:pPr>
        <w:autoSpaceDE w:val="0"/>
        <w:autoSpaceDN w:val="0"/>
        <w:adjustRightInd w:val="0"/>
        <w:jc w:val="both"/>
        <w:rPr>
          <w:rFonts w:ascii="Verdana" w:hAnsi="Verdana"/>
          <w:sz w:val="10"/>
          <w:szCs w:val="10"/>
          <w:lang w:eastAsia="pl-PL"/>
        </w:rPr>
      </w:pPr>
    </w:p>
    <w:tbl>
      <w:tblPr>
        <w:tblpPr w:leftFromText="141" w:rightFromText="141" w:vertAnchor="text" w:horzAnchor="margin" w:tblpX="70" w:tblpY="31"/>
        <w:tblW w:w="975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"/>
        <w:gridCol w:w="2571"/>
        <w:gridCol w:w="1350"/>
        <w:gridCol w:w="3150"/>
        <w:gridCol w:w="2070"/>
      </w:tblGrid>
      <w:tr w:rsidR="00DF5210" w:rsidRPr="007853D1" w:rsidTr="0036174E">
        <w:trPr>
          <w:trHeight w:val="89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Poz</w:t>
            </w:r>
            <w:r>
              <w:rPr>
                <w:rFonts w:ascii="Verdana" w:hAnsi="Verdana"/>
                <w:b/>
                <w:sz w:val="18"/>
                <w:szCs w:val="18"/>
              </w:rPr>
              <w:t>.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Funkcja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Nazwisko</w:t>
            </w:r>
            <w:r w:rsidRPr="007853D1">
              <w:rPr>
                <w:rFonts w:ascii="Verdana" w:hAnsi="Verdana"/>
                <w:b/>
                <w:sz w:val="18"/>
                <w:szCs w:val="18"/>
              </w:rPr>
              <w:br/>
              <w:t>i imię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 xml:space="preserve">Kwalifikacje, </w:t>
            </w:r>
          </w:p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doświadczenie zawodowe,</w:t>
            </w:r>
          </w:p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potwierdzające</w:t>
            </w:r>
          </w:p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i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spełnianie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7853D1">
              <w:rPr>
                <w:rFonts w:ascii="Verdana" w:hAnsi="Verdana"/>
                <w:b/>
                <w:sz w:val="18"/>
                <w:szCs w:val="18"/>
              </w:rPr>
              <w:t>wymagań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Podstawa</w:t>
            </w:r>
          </w:p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7853D1">
              <w:rPr>
                <w:rFonts w:ascii="Verdana" w:hAnsi="Verdana"/>
                <w:b/>
                <w:sz w:val="18"/>
                <w:szCs w:val="18"/>
              </w:rPr>
              <w:t>dysponowania</w:t>
            </w:r>
          </w:p>
        </w:tc>
      </w:tr>
      <w:tr w:rsidR="00DF5210" w:rsidRPr="007853D1" w:rsidTr="0036174E">
        <w:trPr>
          <w:trHeight w:val="13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853D1">
              <w:rPr>
                <w:rFonts w:ascii="Verdana" w:hAnsi="Verdana"/>
                <w:i/>
                <w:sz w:val="18"/>
                <w:szCs w:val="18"/>
              </w:rPr>
              <w:t>1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 w:rsidRPr="007853D1">
              <w:rPr>
                <w:rFonts w:ascii="Verdana" w:hAnsi="Verdana"/>
                <w:i/>
                <w:sz w:val="18"/>
                <w:szCs w:val="18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3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4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i/>
                <w:sz w:val="18"/>
                <w:szCs w:val="18"/>
              </w:rPr>
            </w:pPr>
            <w:r>
              <w:rPr>
                <w:rFonts w:ascii="Verdana" w:hAnsi="Verdana"/>
                <w:i/>
                <w:sz w:val="18"/>
                <w:szCs w:val="18"/>
              </w:rPr>
              <w:t>5</w:t>
            </w:r>
          </w:p>
        </w:tc>
      </w:tr>
      <w:tr w:rsidR="00DF5210" w:rsidRPr="007853D1" w:rsidTr="004C0700">
        <w:trPr>
          <w:trHeight w:val="589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62CF3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 xml:space="preserve">Koordynator – </w:t>
            </w:r>
            <w:r>
              <w:rPr>
                <w:rFonts w:ascii="Verdana" w:hAnsi="Verdana"/>
                <w:sz w:val="18"/>
                <w:szCs w:val="18"/>
              </w:rPr>
              <w:t>Inżynier</w:t>
            </w:r>
            <w:r w:rsidRPr="00162CF3">
              <w:rPr>
                <w:rFonts w:ascii="Verdana" w:hAnsi="Verdana"/>
                <w:sz w:val="18"/>
                <w:szCs w:val="18"/>
              </w:rPr>
              <w:t xml:space="preserve"> Kontraktu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557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162CF3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Inspektor Nadzoru Robót Drogowych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5210" w:rsidRDefault="00DF5210" w:rsidP="004C0700"/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57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Inspektor Nadzoru Robót Telekomunikacyjnych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536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Inspektor Nad</w:t>
            </w:r>
            <w:r>
              <w:rPr>
                <w:rFonts w:ascii="Verdana" w:hAnsi="Verdana"/>
                <w:sz w:val="18"/>
                <w:szCs w:val="18"/>
              </w:rPr>
              <w:t xml:space="preserve">zoru Robót </w:t>
            </w:r>
            <w:proofErr w:type="spellStart"/>
            <w:r>
              <w:rPr>
                <w:rFonts w:ascii="Verdana" w:hAnsi="Verdana"/>
                <w:sz w:val="18"/>
                <w:szCs w:val="18"/>
              </w:rPr>
              <w:t>wod</w:t>
            </w:r>
            <w:proofErr w:type="spellEnd"/>
            <w:r>
              <w:rPr>
                <w:rFonts w:ascii="Verdana" w:hAnsi="Verdana"/>
                <w:sz w:val="18"/>
                <w:szCs w:val="18"/>
              </w:rPr>
              <w:t>. – kan.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430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Inspektor ds. rozliczeń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451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Geodeta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DF5210" w:rsidRPr="007853D1" w:rsidTr="004C0700">
        <w:trPr>
          <w:trHeight w:val="415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2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162CF3" w:rsidRDefault="00DF5210" w:rsidP="004C0700">
            <w:pPr>
              <w:pStyle w:val="Akapitzlist"/>
              <w:ind w:left="0"/>
              <w:jc w:val="center"/>
              <w:rPr>
                <w:rFonts w:ascii="Verdana" w:hAnsi="Verdana"/>
                <w:sz w:val="18"/>
                <w:szCs w:val="18"/>
              </w:rPr>
            </w:pPr>
            <w:r w:rsidRPr="00162CF3">
              <w:rPr>
                <w:rFonts w:ascii="Verdana" w:hAnsi="Verdana"/>
                <w:sz w:val="18"/>
                <w:szCs w:val="18"/>
              </w:rPr>
              <w:t>Technolog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spacing w:before="120"/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rPr>
                <w:rFonts w:ascii="Verdana" w:hAnsi="Verdana"/>
                <w:i/>
                <w:sz w:val="18"/>
                <w:szCs w:val="18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210" w:rsidRPr="007853D1" w:rsidRDefault="00DF5210" w:rsidP="004C0700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</w:tr>
    </w:tbl>
    <w:p w:rsidR="00DF5210" w:rsidRDefault="00DF5210" w:rsidP="00DF5210">
      <w:pPr>
        <w:jc w:val="both"/>
        <w:rPr>
          <w:rFonts w:ascii="Verdana" w:hAnsi="Verdana"/>
          <w:sz w:val="20"/>
          <w:szCs w:val="20"/>
          <w:lang w:eastAsia="pl-PL"/>
        </w:rPr>
      </w:pPr>
    </w:p>
    <w:p w:rsidR="00DF5210" w:rsidRDefault="00DF5210" w:rsidP="00DF5210">
      <w:pPr>
        <w:jc w:val="both"/>
        <w:rPr>
          <w:rFonts w:ascii="Verdana" w:hAnsi="Verdana"/>
          <w:i/>
          <w:sz w:val="18"/>
          <w:szCs w:val="18"/>
          <w:lang w:eastAsia="pl-PL"/>
        </w:rPr>
      </w:pPr>
      <w:r w:rsidRPr="001D77BC">
        <w:rPr>
          <w:rFonts w:ascii="Verdana" w:hAnsi="Verdana"/>
          <w:sz w:val="20"/>
          <w:szCs w:val="20"/>
          <w:lang w:eastAsia="pl-PL"/>
        </w:rPr>
        <w:t>Uwaga:</w:t>
      </w:r>
      <w:r>
        <w:rPr>
          <w:rFonts w:ascii="Verdana" w:hAnsi="Verdana"/>
          <w:sz w:val="20"/>
          <w:szCs w:val="20"/>
          <w:lang w:eastAsia="pl-PL"/>
        </w:rPr>
        <w:t xml:space="preserve"> </w:t>
      </w:r>
      <w:r w:rsidRPr="0047711C">
        <w:rPr>
          <w:rFonts w:ascii="Verdana" w:hAnsi="Verdana"/>
          <w:i/>
          <w:sz w:val="18"/>
          <w:szCs w:val="18"/>
          <w:lang w:eastAsia="pl-PL"/>
        </w:rPr>
        <w:t xml:space="preserve">W przypadku gdy Wykonawca wykazując spełnianie warunku polega na </w:t>
      </w:r>
      <w:r>
        <w:rPr>
          <w:rFonts w:ascii="Verdana" w:hAnsi="Verdana"/>
          <w:i/>
          <w:sz w:val="18"/>
          <w:szCs w:val="18"/>
          <w:lang w:eastAsia="pl-PL"/>
        </w:rPr>
        <w:t xml:space="preserve">potencjale kadrowym </w:t>
      </w:r>
      <w:r w:rsidRPr="0047711C">
        <w:rPr>
          <w:rFonts w:ascii="Verdana" w:hAnsi="Verdana"/>
          <w:i/>
          <w:sz w:val="18"/>
          <w:szCs w:val="18"/>
          <w:lang w:eastAsia="pl-PL"/>
        </w:rPr>
        <w:t xml:space="preserve">innych podmiotów, na zasadach określonych w art. 26 ust. 2b ustawy </w:t>
      </w:r>
      <w:proofErr w:type="spellStart"/>
      <w:r w:rsidRPr="0047711C">
        <w:rPr>
          <w:rFonts w:ascii="Verdana" w:hAnsi="Verdana"/>
          <w:i/>
          <w:sz w:val="18"/>
          <w:szCs w:val="18"/>
          <w:lang w:eastAsia="pl-PL"/>
        </w:rPr>
        <w:t>Pzp</w:t>
      </w:r>
      <w:proofErr w:type="spellEnd"/>
      <w:r w:rsidRPr="0047711C">
        <w:rPr>
          <w:rFonts w:ascii="Verdana" w:hAnsi="Verdana"/>
          <w:i/>
          <w:sz w:val="18"/>
          <w:szCs w:val="18"/>
          <w:lang w:eastAsia="pl-PL"/>
        </w:rPr>
        <w:t xml:space="preserve">, zobowiązany jest udowodnić, iż będzie dysponował </w:t>
      </w:r>
      <w:r>
        <w:rPr>
          <w:rFonts w:ascii="Verdana" w:hAnsi="Verdana"/>
          <w:i/>
          <w:sz w:val="18"/>
          <w:szCs w:val="18"/>
          <w:lang w:eastAsia="pl-PL"/>
        </w:rPr>
        <w:t xml:space="preserve">tymi </w:t>
      </w:r>
      <w:r w:rsidRPr="0047711C">
        <w:rPr>
          <w:rFonts w:ascii="Verdana" w:hAnsi="Verdana"/>
          <w:i/>
          <w:sz w:val="18"/>
          <w:szCs w:val="18"/>
          <w:lang w:eastAsia="pl-PL"/>
        </w:rPr>
        <w:t xml:space="preserve">zasobami, w szczególności przedstawiając w tym celu pisemne zobowiązanie tych podmiotów do oddania do dyspozycji Wykonawcy </w:t>
      </w:r>
      <w:r>
        <w:rPr>
          <w:rFonts w:ascii="Verdana" w:hAnsi="Verdana"/>
          <w:i/>
          <w:sz w:val="18"/>
          <w:szCs w:val="18"/>
          <w:lang w:eastAsia="pl-PL"/>
        </w:rPr>
        <w:t xml:space="preserve">tych </w:t>
      </w:r>
      <w:r w:rsidRPr="0047711C">
        <w:rPr>
          <w:rFonts w:ascii="Verdana" w:hAnsi="Verdana"/>
          <w:i/>
          <w:sz w:val="18"/>
          <w:szCs w:val="18"/>
          <w:lang w:eastAsia="pl-PL"/>
        </w:rPr>
        <w:t xml:space="preserve">zasobów </w:t>
      </w:r>
      <w:r>
        <w:rPr>
          <w:rFonts w:ascii="Verdana" w:hAnsi="Verdana"/>
          <w:i/>
          <w:sz w:val="18"/>
          <w:szCs w:val="18"/>
          <w:lang w:eastAsia="pl-PL"/>
        </w:rPr>
        <w:t>w trakcie realizacji zamówienia</w:t>
      </w:r>
      <w:r w:rsidRPr="0047711C">
        <w:rPr>
          <w:rFonts w:ascii="Verdana" w:hAnsi="Verdana"/>
          <w:i/>
          <w:sz w:val="18"/>
          <w:szCs w:val="18"/>
          <w:lang w:eastAsia="pl-PL"/>
        </w:rPr>
        <w:t xml:space="preserve">, </w:t>
      </w:r>
      <w:r>
        <w:rPr>
          <w:rFonts w:ascii="Verdana" w:hAnsi="Verdana"/>
          <w:i/>
          <w:sz w:val="18"/>
          <w:szCs w:val="18"/>
          <w:lang w:eastAsia="pl-PL"/>
        </w:rPr>
        <w:t xml:space="preserve">  </w:t>
      </w:r>
      <w:r w:rsidRPr="0047711C">
        <w:rPr>
          <w:rFonts w:ascii="Verdana" w:hAnsi="Verdana"/>
          <w:i/>
          <w:sz w:val="18"/>
          <w:szCs w:val="18"/>
          <w:lang w:eastAsia="pl-PL"/>
        </w:rPr>
        <w:t>o którym mowa w pkt. 7.4. IDW oraz załączyć dokumenty, o których mowa w pkt 7.4.a. (jeżeli dotyczy) i 7.4.b</w:t>
      </w:r>
    </w:p>
    <w:p w:rsidR="00DF5210" w:rsidRDefault="00DF5210" w:rsidP="00DF5210">
      <w:pPr>
        <w:jc w:val="both"/>
        <w:rPr>
          <w:rFonts w:ascii="Verdana" w:hAnsi="Verdana"/>
          <w:i/>
          <w:sz w:val="18"/>
          <w:szCs w:val="18"/>
          <w:lang w:eastAsia="pl-PL"/>
        </w:rPr>
      </w:pPr>
    </w:p>
    <w:p w:rsidR="00DF5210" w:rsidRDefault="00DF5210" w:rsidP="00DF5210">
      <w:pPr>
        <w:jc w:val="both"/>
        <w:rPr>
          <w:rFonts w:ascii="Verdana" w:hAnsi="Verdana"/>
          <w:i/>
          <w:sz w:val="18"/>
          <w:szCs w:val="18"/>
          <w:lang w:eastAsia="pl-PL"/>
        </w:rPr>
      </w:pPr>
    </w:p>
    <w:p w:rsidR="00DF5210" w:rsidRDefault="00DF5210" w:rsidP="00DF5210">
      <w:pPr>
        <w:ind w:left="4253" w:hanging="4253"/>
        <w:jc w:val="both"/>
        <w:rPr>
          <w:i/>
          <w:szCs w:val="20"/>
          <w:lang w:eastAsia="pl-PL"/>
        </w:rPr>
      </w:pPr>
      <w:r>
        <w:rPr>
          <w:rFonts w:ascii="Verdana" w:hAnsi="Verdana"/>
          <w:sz w:val="20"/>
          <w:szCs w:val="20"/>
          <w:lang w:eastAsia="pl-PL"/>
        </w:rPr>
        <w:t>_________________ dnia __</w:t>
      </w:r>
      <w:r w:rsidRPr="001D77BC">
        <w:rPr>
          <w:rFonts w:ascii="Verdana" w:hAnsi="Verdana"/>
          <w:sz w:val="20"/>
          <w:szCs w:val="20"/>
          <w:lang w:eastAsia="pl-PL"/>
        </w:rPr>
        <w:t>__ 201</w:t>
      </w:r>
      <w:r>
        <w:rPr>
          <w:rFonts w:ascii="Verdana" w:hAnsi="Verdana"/>
          <w:sz w:val="20"/>
          <w:szCs w:val="20"/>
          <w:lang w:eastAsia="pl-PL"/>
        </w:rPr>
        <w:t xml:space="preserve">6 </w:t>
      </w:r>
      <w:r w:rsidRPr="001D77BC">
        <w:rPr>
          <w:rFonts w:ascii="Verdana" w:hAnsi="Verdana"/>
          <w:sz w:val="20"/>
          <w:szCs w:val="20"/>
          <w:lang w:eastAsia="pl-PL"/>
        </w:rPr>
        <w:t>roku</w:t>
      </w:r>
      <w:r w:rsidRPr="001D77BC">
        <w:rPr>
          <w:i/>
          <w:szCs w:val="20"/>
          <w:lang w:eastAsia="pl-PL"/>
        </w:rPr>
        <w:softHyphen/>
      </w:r>
      <w:r w:rsidRPr="001D77BC">
        <w:rPr>
          <w:i/>
          <w:szCs w:val="20"/>
          <w:lang w:eastAsia="pl-PL"/>
        </w:rPr>
        <w:tab/>
        <w:t xml:space="preserve"> </w:t>
      </w:r>
    </w:p>
    <w:p w:rsidR="00DF5210" w:rsidRDefault="00DF5210" w:rsidP="00DF5210">
      <w:pPr>
        <w:ind w:left="4253" w:hanging="4253"/>
        <w:jc w:val="both"/>
        <w:rPr>
          <w:i/>
          <w:szCs w:val="20"/>
          <w:lang w:eastAsia="pl-PL"/>
        </w:rPr>
      </w:pPr>
    </w:p>
    <w:p w:rsidR="00DF5210" w:rsidRPr="001D77BC" w:rsidRDefault="00DF5210" w:rsidP="00DF5210">
      <w:pPr>
        <w:ind w:left="4253" w:hanging="4253"/>
        <w:jc w:val="center"/>
        <w:rPr>
          <w:i/>
          <w:szCs w:val="20"/>
          <w:lang w:eastAsia="pl-PL"/>
        </w:rPr>
      </w:pPr>
      <w:r>
        <w:rPr>
          <w:i/>
          <w:szCs w:val="20"/>
          <w:lang w:eastAsia="pl-PL"/>
        </w:rPr>
        <w:t xml:space="preserve">                                                                         </w:t>
      </w:r>
      <w:r w:rsidRPr="001D77BC">
        <w:rPr>
          <w:i/>
          <w:szCs w:val="20"/>
          <w:lang w:eastAsia="pl-PL"/>
        </w:rPr>
        <w:t>__________________________________</w:t>
      </w:r>
    </w:p>
    <w:p w:rsidR="005A1441" w:rsidRDefault="00DF5210" w:rsidP="00DF5210">
      <w:pPr>
        <w:spacing w:before="120"/>
        <w:ind w:firstLine="3960"/>
        <w:jc w:val="center"/>
      </w:pPr>
      <w:r>
        <w:rPr>
          <w:rFonts w:ascii="Verdana" w:hAnsi="Verdana"/>
          <w:i/>
          <w:sz w:val="18"/>
          <w:szCs w:val="18"/>
          <w:lang w:eastAsia="pl-PL"/>
        </w:rPr>
        <w:t xml:space="preserve">       </w:t>
      </w:r>
      <w:r w:rsidRPr="001D77BC">
        <w:rPr>
          <w:rFonts w:ascii="Verdana" w:hAnsi="Verdana"/>
          <w:i/>
          <w:sz w:val="18"/>
          <w:szCs w:val="18"/>
          <w:lang w:eastAsia="pl-PL"/>
        </w:rPr>
        <w:t xml:space="preserve"> (podpis Wykonawcy/Pełnomocnika)</w:t>
      </w:r>
    </w:p>
    <w:sectPr w:rsidR="005A1441" w:rsidSect="00DF5210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10"/>
    <w:rsid w:val="0036174E"/>
    <w:rsid w:val="004A64F0"/>
    <w:rsid w:val="005A1441"/>
    <w:rsid w:val="00DF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E68192-B169-443B-8499-0578F0C8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F5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F5210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617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174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Misiewicz Beata</dc:creator>
  <cp:keywords/>
  <dc:description/>
  <cp:lastModifiedBy>Misiewicz Beata</cp:lastModifiedBy>
  <cp:revision>2</cp:revision>
  <cp:lastPrinted>2016-02-10T11:49:00Z</cp:lastPrinted>
  <dcterms:created xsi:type="dcterms:W3CDTF">2016-02-10T11:25:00Z</dcterms:created>
  <dcterms:modified xsi:type="dcterms:W3CDTF">2016-02-10T12:11:00Z</dcterms:modified>
</cp:coreProperties>
</file>