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108" w:rsidRPr="00737108" w:rsidRDefault="00737108" w:rsidP="0073710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37108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737108" w:rsidRPr="00737108" w:rsidRDefault="00737108" w:rsidP="00737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108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1in;height:18.15pt" o:ole="">
            <v:imagedata r:id="rId4" o:title=""/>
          </v:shape>
          <w:control r:id="rId5" w:name="DefaultOcxName" w:shapeid="_x0000_i1065"/>
        </w:object>
      </w:r>
      <w:r w:rsidRPr="00737108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4" type="#_x0000_t75" style="width:1in;height:18.15pt" o:ole="">
            <v:imagedata r:id="rId4" o:title=""/>
          </v:shape>
          <w:control r:id="rId6" w:name="DefaultOcxName1" w:shapeid="_x0000_i1064"/>
        </w:object>
      </w:r>
      <w:r w:rsidRPr="00737108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3" type="#_x0000_t75" style="width:1in;height:18.15pt" o:ole="">
            <v:imagedata r:id="rId4" o:title=""/>
          </v:shape>
          <w:control r:id="rId7" w:name="DefaultOcxName2" w:shapeid="_x0000_i1063"/>
        </w:object>
      </w:r>
      <w:r w:rsidRPr="00737108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2" type="#_x0000_t75" style="width:1in;height:18.15pt" o:ole="">
            <v:imagedata r:id="rId8" o:title=""/>
          </v:shape>
          <w:control r:id="rId9" w:name="DefaultOcxName3" w:shapeid="_x0000_i1062"/>
        </w:object>
      </w:r>
    </w:p>
    <w:p w:rsidR="00737108" w:rsidRPr="00737108" w:rsidRDefault="00737108" w:rsidP="007D34CF">
      <w:pPr>
        <w:spacing w:after="24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371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Ogłoszenie nr 528889-N-2017 z dnia 2017-06-09 r. </w:t>
      </w:r>
    </w:p>
    <w:p w:rsidR="00737108" w:rsidRPr="00737108" w:rsidRDefault="00737108" w:rsidP="007D34CF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Generalna Dyrekcja Dróg Krajowych i Autostrad Oddział w Warszawie: Pomiar zanieczyszczeń powietrza atmosferycznego w obszarze terenu inwestycji pn. „Projekt i budowa drogi ekspresowej S2 – Południowa Obwodnica Warszawy na odcinku od węzła „Puławska” do węzła „Lubelska” w zakresie zadania A „od węzła Puławska (bez węzła) do węzła Przyczółkowa (bez węzła) o długości ok. 4,6 km” wraz z opracowaniem wyników pomiarów".</w:t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br/>
        <w:t xml:space="preserve">OGŁOSZENIE O ZAMÓWIENIU - Usługi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Zamieszczanie ogłoszenia: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Zamieszczanie obowiązkowe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Ogłoszenie dotyczy: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Zamówienia publicznego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Zamówienie dotyczy projektu lub programu współfinansowanego ze środków Unii Europejskiej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Nazwa projektu lub programu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nie mniejszy niż 30%, osób zatrudnionych przez zakłady pracy chronionej lub wykonawców albo ich jednostki (w %)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  <w:t>SEKCJA I: ZAMAWIAJĄCY</w:t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Postępowanie przeprowadza centralny zamawiający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Postępowanie przeprowadza podmiot, któremu zamawiający powierzył/powierzyli przeprowadzenie postępowania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Informacje na temat podmiotu któremu zamawiający powierzył/powierzyli prowadzenie postępowania: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Postępowanie jest przeprowadzane wspólnie przez zamawiających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Postępowanie jest przeprowadzane wspólnie z zamawiającymi z innych państw członkowskich Unii Europejskiej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Informacje dodatkowe: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I. 1) NAZWA I ADRES: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Generalna Dyrekcja Dróg Krajowych i Autostrad Oddział w Warszawie, krajowy numer identyfikacyjny 1751157500108, ul. ul. Mińska  25 , 03808   Warszawa, woj. mazowieckie, państwo Polska, tel. 22 2092500, 22 2092360, , e-mail awiercioch@gddkia.gov.pl, , faks 22 6986045, 22 2092474.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Adres strony internetowej (URL): www.gddkia.gov.pl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Adres profilu nabywcy: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I. 2) RODZAJ ZAMAWIAJĄCEGO: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Administracja rządowa centralna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I.3) WSPÓLNE UDZIELANIE ZAMÓWIENIA </w:t>
      </w:r>
      <w:r w:rsidRPr="00737108">
        <w:rPr>
          <w:rFonts w:ascii="Verdana" w:eastAsia="Times New Roman" w:hAnsi="Verdana" w:cs="Times New Roman"/>
          <w:b/>
          <w:bCs/>
          <w:i/>
          <w:iCs/>
          <w:sz w:val="20"/>
          <w:szCs w:val="20"/>
          <w:lang w:eastAsia="pl-PL"/>
        </w:rPr>
        <w:t>(jeżeli dotyczy)</w:t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I.4) KOMUNIKACJA: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Nieograniczony, pełny i bezpośredni dostęp do dokumentów z postępowania można uzyskać pod adresem (URL)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Adres strony internetowej, na której zamieszczona będzie specyfikacja istotnych warunków zamówienia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www.gddkia.gov.pl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Dostęp do dokumentów z postępowania jest ograniczony - więcej informacji można uzyskać pod adresem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www.gddkia.gov.pl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Oferty lub wnioski o dopuszczenie do udziału w postępowaniu należy przesyłać: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Elektronicznie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adres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Dopuszczone jest przesłanie ofert lub wniosków o dopuszczenie do udziału w postępowaniu w inny sposób: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Tak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Inny sposób: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Wymagane jest przesłanie ofert lub wniosków o dopuszczenie do udziału w postępowaniu w inny sposób: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Tak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Inny sposób: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proofErr w:type="spellStart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>Oferte</w:t>
      </w:r>
      <w:proofErr w:type="spellEnd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składa się pod rygorem nieważności w formie pisemnej.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Adres: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Generalna Dyrekcja Dróg Krajowych i Autostrad Oddział w Warszawie ul. </w:t>
      </w:r>
      <w:proofErr w:type="spellStart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>Minska</w:t>
      </w:r>
      <w:proofErr w:type="spellEnd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25, 03-808 Warszawa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Komunikacja elektroniczna wymaga korzystania z narzędzi i urządzeń lub formatów plików, które nie są ogólnie dostępne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Nieograniczony, pełny, bezpośredni i bezpłatny dostęp do tych narzędzi można uzyskać pod adresem: (URL)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  <w:t xml:space="preserve">SEKCJA II: PRZEDMIOT ZAMÓWIENIA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II.1) Nazwa nadana zamówieniu przez zamawiającego: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Pomiar zanieczyszczeń powietrza atmosferycznego w obszarze terenu inwestycji pn. „Projekt i budowa drogi ekspresowej S2 – Południowa Obwodnica Warszawy na odcinku od węzła „Puławska” do węzła „Lubelska” w zakresie zadania A „od węzła Puławska (bez węzła) do węzła Przyczółkowa (bez węzła) o długości ok. 4,6 km” wraz z opracowaniem wyników pomiarów".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Numer referencyjny: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GDDKiA.O.WA.D-3.241.25.2017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Przed wszczęciem postępowania o udzielenie zamówienia przeprowadzono dialog techniczny </w:t>
      </w:r>
    </w:p>
    <w:p w:rsidR="00737108" w:rsidRPr="00737108" w:rsidRDefault="00737108" w:rsidP="007D34CF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II.2) Rodzaj zamówienia: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Usługi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II.3) Informacja o możliwości składania ofert częściowych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Zamówienie podzielone jest na części: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Oferty lub wnioski o dopuszczenie do udziału w postępowaniu można składać w odniesieniu do: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Zamawiający zastrzega sobie prawo do udzielenia łącznie następujących części lub grup części: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Maksymalna liczba części zamówienia, na które może zostać udzielone zamówienie jednemu wykonawcy: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II.4) Krótki opis przedmiotu zamówienia </w:t>
      </w:r>
      <w:r w:rsidRPr="00737108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a w przypadku partnerstwa innowacyjnego - określenie zapotrzebowania na innowacyjny produkt, usługę lub roboty budowlane: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Pomiar zanieczyszczeń powietrza atmosferycznego w obszarze terenu inwestycji pn. „Projekt i budowa drogi ekspresowej S2 – Południowa Obwodnica Warszawy na odcinku od węzła „Puławska” do węzła „Lubelska” w zakresie zadania A „od węzła Puławska (bez węzła) do węzła Przyczółkowa (bez węzła) o długości ok. 4,6 km” wraz z opracowaniem wyników pomiarów".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II.5) Główny kod CPV: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90715000-2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Dodatkowe kody CPV: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II.6) Całkowita wartość zamówienia </w:t>
      </w:r>
      <w:r w:rsidRPr="00737108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>(jeżeli zamawiający podaje informacje o wartości zamówienia)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Wartość bez VAT: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Waluta: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>miesiącach:   </w:t>
      </w:r>
      <w:r w:rsidRPr="00737108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 xml:space="preserve"> lub </w:t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dniach: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>lub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data rozpoczęcia: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> </w:t>
      </w:r>
      <w:r w:rsidRPr="00737108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 xml:space="preserve"> lub </w:t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zakończenia: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II.9) Informacje dodatkowe: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Proponowany termin realizacji zamówienia 210 dni w tym: - wykonywanie pomiarów – minimum 30 dni, maksymalnie 90 dni w każdym z punktów pomiarowych zależnie od terminu wskazanego przez Wykonawcę w Ofercie liczone od terminu uzgodnienia z Zamawiającym dokładnej lokalizacji punktów pomiarowych, - opracowanie wyników badań – maksymalnie 30 dni od zakończenia wykonywania wszystkich pomiarów. Dopuszcza się wykonywanie pomiarów jednocześnie w dwóch punktach pomiarowych.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  <w:t xml:space="preserve">SEKCJA III: INFORMACJE O CHARAKTERZE PRAWNYM, EKONOMICZNYM, FINANSOWYM I TECHNICZNYM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III.1) WARUNKI UDZIAŁU W POSTĘPOWANIU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III.1.1) Kompetencje lub uprawnienia do prowadzenia określonej działalności zawodowej, o ile wynika to z odrębnych przepisów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Określenie warunków: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dodatkowe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III.1.2) Sytuacja finansowa lub ekonomiczna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Określenie warunków: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dodatkowe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III.1.3) Zdolność techniczna lub zawodowa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Określenie warunków: a) Wykonawcy: Wykonawca musi wykazać się wiedzą i doświadczeniem, w wykonaniu (zakończeniu) w okresie ostatnich 3 lat przed upływem terminu składania ofert, a jeżeli okres prowadzenia działalności jest krótszy - w tym okresie: 1 (jednego) zadania obejmującego wykonanie - pomiarów zanieczyszczeń powietrza atmosferycznego wraz z opracowaniem wyników.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dodatkowe: W przypadku Wykonawców wspólnie ubiegających się o udzielenie zamówienia, spełnianie warunków w pkt III.1.3), Wykonawcy wykazują łącznie. 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III.2) PODSTAWY WYKLUCZENIA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III.2.1) Podstawy wykluczenia określone w art. 24 ust. 1 ustawy </w:t>
      </w:r>
      <w:proofErr w:type="spellStart"/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III.2.2) Zamawiający przewiduje wykluczenie wykonawcy na podstawie art. 24 ust. 5 ustawy </w:t>
      </w:r>
      <w:proofErr w:type="spellStart"/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)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Oświadczenie o niepodleganiu wykluczeniu oraz spełnianiu warunków udziału w postępowaniu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Tak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Oświadczenie o spełnianiu kryteriów selekcji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Nie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III.5.1) W ZAKRESIE SPEŁNIANIA WARUNKÓW UDZIAŁU W POSTĘPOWANIU: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 celu potwierdzenia spełniania przez Wykonawcę warunków udziału w postępowaniu: a) wykazu usług wykonanych,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wykonane, przy czym dowodami, o których mowa, są referencje bądź inne dokumenty wystawione przez podmiot, na rzecz którego usługi były wykonywane, a jeżeli z uzasadnionej przyczyny o obiektywnym charakterze wykonawca nie jest w stanie uzyskać tych dokumentów – oświadczenie wykonawcy.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III.5.2) W ZAKRESIE KRYTERIÓW SELEKCJI: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III.7) INNE DOKUMENTY NIE WYMIENIONE W pkt III.3) - III.6)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1. 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</w:t>
      </w:r>
      <w:proofErr w:type="spellStart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2. Wykonawca może w celu potwierdzenia spełniania warunków udziału w postępowaniu, w stosownych sytuacjach oraz w odniesieniu do zamówienia, lub jego części, polegać na zdolnościach technicznych lub zawodowych innych podmiotów, niezależnie od charakteru prawnego łączących go z nim stosunków prawnych. Wykonawca, który polega na zdolnościach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  <w:t xml:space="preserve">SEKCJA IV: PROCEDURA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IV.1) OPIS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IV.1.1) Tryb udzielenia zamówienia: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Przetarg nieograniczony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IV.1.2) Zamawiający żąda wniesienia wadium: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Informacja na temat wadium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IV.1.3) Przewiduje się udzielenie zaliczek na poczet wykonania zamówienia: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Należy podać informacje na temat udzielania zaliczek: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IV.1.4) Wymaga się złożenia ofert w postaci katalogów elektronicznych lub dołączenia do ofert katalogów elektronicznych: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Dopuszcza się złożenie ofert w postaci katalogów elektronicznych lub dołączenia do ofert katalogów elektronicznych: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dodatkowe: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IV.1.5.) Wymaga się złożenia oferty wariantowej: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Dopuszcza się złożenie oferty wariantowej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Złożenie oferty wariantowej dopuszcza się tylko z jednoczesnym złożeniem oferty zasadniczej: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IV.1.6) Przewidywana liczba wykonawców, którzy zostaną zaproszeni do udziału w postępowaniu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 xml:space="preserve">(przetarg ograniczony, negocjacje z ogłoszeniem, dialog konkurencyjny, partnerstwo innowacyjne)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Liczba wykonawców  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Przewidywana minimalna liczba wykonawców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Maksymalna liczba wykonawców  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Kryteria selekcji wykonawców: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IV.1.7) Informacje na temat umowy ramowej lub dynamicznego systemu zakupów: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Umowa ramowa będzie zawarta: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Czy przewiduje się ograniczenie liczby uczestników umowy ramowej: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Przewidziana maksymalna liczba uczestników umowy ramowej: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dodatkowe: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Zamówienie obejmuje ustanowienie dynamicznego systemu zakupów: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Adres strony internetowej, na której będą zamieszczone dodatkowe informacje dotyczące dynamicznego systemu zakupów: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dodatkowe: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 ramach umowy ramowej/dynamicznego systemu zakupów dopuszcza się złożenie ofert w formie katalogów elektronicznych: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IV.1.8) Aukcja elektroniczna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Przewidziane jest przeprowadzenie aukcji elektronicznej </w:t>
      </w:r>
      <w:r w:rsidRPr="00737108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 xml:space="preserve">(przetarg nieograniczony, przetarg ograniczony, negocjacje z ogłoszeniem)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Należy podać adres strony internetowej, na której aukcja będzie prowadzona: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Należy wskazać elementy, których wartości będą przedmiotem aukcji elektronicznej: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Przewiduje się ograniczenia co do przedstawionych wartości, wynikające z opisu przedmiotu zamówienia: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dotyczące przebiegu aukcji elektronicznej: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Wymagania dotyczące rejestracji i identyfikacji wykonawców w aukcji elektronicznej: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o liczbie etapów aukcji elektronicznej i czasie ich trwania: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Czas trwania: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Czy wykonawcy, którzy nie złożyli nowych postąpień, zostaną zakwalifikowani do następnego etapu: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Warunki zamknięcia aukcji elektronicznej: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IV.2) KRYTERIA OCENY OFERT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IV.2.2) Kryteria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60"/>
        <w:gridCol w:w="1043"/>
      </w:tblGrid>
      <w:tr w:rsidR="00737108" w:rsidRPr="00737108" w:rsidTr="007371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08" w:rsidRPr="00737108" w:rsidRDefault="00737108" w:rsidP="007D34C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7371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08" w:rsidRPr="00737108" w:rsidRDefault="00737108" w:rsidP="007D34C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7371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Znaczenie</w:t>
            </w:r>
          </w:p>
        </w:tc>
      </w:tr>
      <w:tr w:rsidR="00737108" w:rsidRPr="00737108" w:rsidTr="007371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08" w:rsidRPr="00737108" w:rsidRDefault="00737108" w:rsidP="007D34C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7371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08" w:rsidRPr="00737108" w:rsidRDefault="00737108" w:rsidP="007D34C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7371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60,00</w:t>
            </w:r>
          </w:p>
        </w:tc>
      </w:tr>
      <w:tr w:rsidR="00737108" w:rsidRPr="00737108" w:rsidTr="007371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08" w:rsidRPr="00737108" w:rsidRDefault="00737108" w:rsidP="007D34C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7371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Okres wykonywania pomiarów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08" w:rsidRPr="00737108" w:rsidRDefault="00737108" w:rsidP="007D34C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7371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30,00</w:t>
            </w:r>
          </w:p>
        </w:tc>
      </w:tr>
      <w:tr w:rsidR="00737108" w:rsidRPr="00737108" w:rsidTr="007371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08" w:rsidRPr="00737108" w:rsidRDefault="00737108" w:rsidP="007D34C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7371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Termin opracowania wyników pomiarów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08" w:rsidRPr="00737108" w:rsidRDefault="00737108" w:rsidP="007D34C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737108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10,00</w:t>
            </w:r>
          </w:p>
        </w:tc>
      </w:tr>
    </w:tbl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IV.2.3) Zastosowanie procedury, o której mowa w art. 24aa ust. 1 ustawy </w:t>
      </w:r>
      <w:proofErr w:type="spellStart"/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(przetarg nieograniczony)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Tak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IV.3) Negocjacje z ogłoszeniem, dialog konkurencyjny, partnerstwo innowacyjne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IV.3.1) Informacje na temat negocjacji z ogłoszeniem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Minimalne wymagania, które muszą spełniać wszystkie oferty: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Przewidziany jest podział negocjacji na etapy w celu ograniczenia liczby ofert: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Należy podać informacje na temat etapów negocjacji (w tym liczbę etapów):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dodatkowe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IV.3.2) Informacje na temat dialogu konkurencyjnego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Opis potrzeb i wymagań zamawiającego lub informacja o sposobie uzyskania tego opisu: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Wstępny harmonogram postępowania: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Podział dialogu na etapy w celu ograniczenia liczby rozwiązań: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Należy podać informacje na temat etapów dialogu: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dodatkowe: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IV.3.3) Informacje na temat partnerstwa innowacyjnego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Elementy opisu przedmiotu zamówienia definiujące minimalne wymagania, którym muszą odpowiadać wszystkie oferty: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dodatkowe: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IV.4) Licytacja elektroniczna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Adres strony internetowej, na której będzie prowadzona licytacja elektroniczna: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Adres strony internetowej, na której jest dostępny opis przedmiotu zamówienia w licytacji elektronicznej: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Sposób postępowania w toku licytacji elektronicznej, w tym określenie minimalnych wysokości postąpień: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Informacje o liczbie etapów licytacji elektronicznej i czasie ich trwania: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Czas trwania: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Wykonawcy, którzy nie złożyli nowych postąpień, zostaną zakwalifikowani do następnego etapu: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Termin składania wniosków o dopuszczenie do udziału w licytacji elektronicznej: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Data: godzina: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Termin otwarcia licytacji elektronicznej: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Termin i warunki zamknięcia licytacji elektronicznej: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Wymagania dotyczące zabezpieczenia należytego wykonania umowy: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Informacje dodatkowe: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IV.5) ZMIANA UMOWY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Tak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Należy wskazać zakres, charakter zmian oraz warunki wprowadzenia zmian: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Przewidywane zmiany umów, ich zakres, charakter i warunki wprowadzenia zamian znajdują się w Tomie II SIWZ.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IV.6) INFORMACJE ADMINISTRACYJNE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IV.6.1) Sposób udostępniania informacji o charakterze poufnym </w:t>
      </w:r>
      <w:r w:rsidRPr="00737108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 xml:space="preserve">(jeżeli dotyczy):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Środki służące ochronie informacji o charakterze poufnym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IV.6.2) Termin składania ofert lub wniosków o dopuszczenie do udziału w postępowaniu: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Data: 2017-06-22, godzina: 11:30,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Wskazać powody: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Język lub języki, w jakich mogą być sporządzane oferty lub wnioski o dopuszczenie do udziału w postępowaniu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&gt; Polski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IV.6.3) Termin związania ofertą: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do: okres w dniach: 30 (od ostatecznego terminu składania ofert)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IV.6.4) Przewiduje się unieważnien</w:t>
      </w:r>
      <w:bookmarkStart w:id="0" w:name="_GoBack"/>
      <w:bookmarkEnd w:id="0"/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Nie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Pr="0073710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IV.6.6) Informacje dodatkowe: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37108">
        <w:rPr>
          <w:rFonts w:ascii="Verdana" w:eastAsia="Times New Roman" w:hAnsi="Verdana" w:cs="Times New Roman"/>
          <w:sz w:val="20"/>
          <w:szCs w:val="20"/>
          <w:lang w:eastAsia="pl-PL"/>
        </w:rPr>
        <w:br/>
      </w:r>
    </w:p>
    <w:p w:rsidR="00737108" w:rsidRPr="00737108" w:rsidRDefault="00737108" w:rsidP="007D34CF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737108"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  <w:t xml:space="preserve">ZAŁĄCZNIK I - INFORMACJE DOTYCZĄCE OFERT CZĘŚCIOWYCH </w:t>
      </w: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37108" w:rsidRPr="00737108" w:rsidRDefault="00737108" w:rsidP="007D34CF">
      <w:pPr>
        <w:spacing w:after="24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37108" w:rsidRPr="00737108" w:rsidRDefault="00737108" w:rsidP="007D34CF">
      <w:pPr>
        <w:spacing w:after="24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37108" w:rsidRPr="00737108" w:rsidTr="00737108">
        <w:trPr>
          <w:tblCellSpacing w:w="15" w:type="dxa"/>
        </w:trPr>
        <w:tc>
          <w:tcPr>
            <w:tcW w:w="0" w:type="auto"/>
            <w:vAlign w:val="center"/>
          </w:tcPr>
          <w:p w:rsidR="00737108" w:rsidRPr="00737108" w:rsidRDefault="00737108" w:rsidP="007D34C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</w:tbl>
    <w:p w:rsidR="00737108" w:rsidRPr="00737108" w:rsidRDefault="00737108" w:rsidP="007D34CF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737108" w:rsidRPr="00737108" w:rsidRDefault="00737108" w:rsidP="007D34CF">
      <w:pPr>
        <w:pBdr>
          <w:top w:val="single" w:sz="6" w:space="1" w:color="auto"/>
        </w:pBdr>
        <w:spacing w:after="0" w:line="240" w:lineRule="auto"/>
        <w:jc w:val="center"/>
        <w:rPr>
          <w:rFonts w:ascii="Verdana" w:eastAsia="Times New Roman" w:hAnsi="Verdana" w:cs="Arial"/>
          <w:vanish/>
          <w:sz w:val="20"/>
          <w:szCs w:val="20"/>
          <w:lang w:eastAsia="pl-PL"/>
        </w:rPr>
      </w:pPr>
      <w:r w:rsidRPr="00737108">
        <w:rPr>
          <w:rFonts w:ascii="Verdana" w:eastAsia="Times New Roman" w:hAnsi="Verdana" w:cs="Arial"/>
          <w:vanish/>
          <w:sz w:val="20"/>
          <w:szCs w:val="20"/>
          <w:lang w:eastAsia="pl-PL"/>
        </w:rPr>
        <w:t>Dół formularza</w:t>
      </w:r>
    </w:p>
    <w:p w:rsidR="00A8315D" w:rsidRPr="00737108" w:rsidRDefault="00A8315D" w:rsidP="007D34CF">
      <w:pPr>
        <w:spacing w:line="240" w:lineRule="auto"/>
        <w:rPr>
          <w:rFonts w:ascii="Verdana" w:hAnsi="Verdana"/>
          <w:sz w:val="20"/>
          <w:szCs w:val="20"/>
        </w:rPr>
      </w:pPr>
    </w:p>
    <w:sectPr w:rsidR="00A8315D" w:rsidRPr="00737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08"/>
    <w:rsid w:val="00737108"/>
    <w:rsid w:val="007D34CF"/>
    <w:rsid w:val="00A8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F89FF4-DCCA-4617-8A74-4393E89CA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1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7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54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62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8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4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39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6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0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9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81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07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2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24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75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98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80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0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7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39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36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89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4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6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04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7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11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5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5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1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7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theme" Target="theme/theme1.xml"/><Relationship Id="rId5" Type="http://schemas.openxmlformats.org/officeDocument/2006/relationships/control" Target="activeX/activeX1.xm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2861</Words>
  <Characters>17169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Machowska Jolanta</dc:creator>
  <cp:keywords/>
  <dc:description/>
  <cp:lastModifiedBy>Machowska Jolanta</cp:lastModifiedBy>
  <cp:revision>2</cp:revision>
  <dcterms:created xsi:type="dcterms:W3CDTF">2017-06-09T13:12:00Z</dcterms:created>
  <dcterms:modified xsi:type="dcterms:W3CDTF">2017-06-09T13:14:00Z</dcterms:modified>
</cp:coreProperties>
</file>