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A20948" w14:textId="4153AC7D" w:rsidR="00DB0F55" w:rsidRPr="00DE5937" w:rsidRDefault="00977A03" w:rsidP="00437938">
      <w:pPr>
        <w:jc w:val="right"/>
      </w:pPr>
      <w:bookmarkStart w:id="0" w:name="_Toc318734833"/>
      <w:bookmarkStart w:id="1" w:name="OLE_LINK3"/>
      <w:r w:rsidRPr="00DE5937">
        <w:rPr>
          <w:noProof/>
          <w:lang w:eastAsia="pl-PL"/>
        </w:rPr>
        <mc:AlternateContent>
          <mc:Choice Requires="wpg">
            <w:drawing>
              <wp:anchor distT="0" distB="0" distL="114300" distR="114300" simplePos="0" relativeHeight="251658240" behindDoc="0" locked="0" layoutInCell="0" allowOverlap="1" wp14:anchorId="499B50B6" wp14:editId="4DF530F2">
                <wp:simplePos x="0" y="0"/>
                <wp:positionH relativeFrom="page">
                  <wp:posOffset>0</wp:posOffset>
                </wp:positionH>
                <wp:positionV relativeFrom="margin">
                  <wp:posOffset>237254</wp:posOffset>
                </wp:positionV>
                <wp:extent cx="7556500" cy="8404216"/>
                <wp:effectExtent l="0" t="0" r="2540" b="0"/>
                <wp:wrapNone/>
                <wp:docPr id="454"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6500" cy="8404216"/>
                          <a:chOff x="0" y="1957"/>
                          <a:chExt cx="12240" cy="12442"/>
                        </a:xfrm>
                      </wpg:grpSpPr>
                      <wpg:grpSp>
                        <wpg:cNvPr id="455" name="Group 4"/>
                        <wpg:cNvGrpSpPr>
                          <a:grpSpLocks/>
                        </wpg:cNvGrpSpPr>
                        <wpg:grpSpPr bwMode="auto">
                          <a:xfrm>
                            <a:off x="0" y="9661"/>
                            <a:ext cx="12240" cy="4738"/>
                            <a:chOff x="-6" y="3399"/>
                            <a:chExt cx="12197" cy="4253"/>
                          </a:xfrm>
                        </wpg:grpSpPr>
                        <wpg:grpSp>
                          <wpg:cNvPr id="456" name="Group 5"/>
                          <wpg:cNvGrpSpPr>
                            <a:grpSpLocks/>
                          </wpg:cNvGrpSpPr>
                          <wpg:grpSpPr bwMode="auto">
                            <a:xfrm>
                              <a:off x="-6" y="3717"/>
                              <a:ext cx="12189" cy="3550"/>
                              <a:chOff x="18" y="7468"/>
                              <a:chExt cx="12189" cy="3550"/>
                            </a:xfrm>
                          </wpg:grpSpPr>
                          <wps:wsp>
                            <wps:cNvPr id="457" name="Freeform 6"/>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7132" h="2863">
                                    <a:moveTo>
                                      <a:pt x="0" y="0"/>
                                    </a:moveTo>
                                    <a:lnTo>
                                      <a:pt x="17" y="2863"/>
                                    </a:lnTo>
                                    <a:lnTo>
                                      <a:pt x="7132" y="2578"/>
                                    </a:lnTo>
                                    <a:lnTo>
                                      <a:pt x="7132" y="200"/>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7"/>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466" h="3550">
                                    <a:moveTo>
                                      <a:pt x="0" y="569"/>
                                    </a:moveTo>
                                    <a:lnTo>
                                      <a:pt x="0" y="2930"/>
                                    </a:lnTo>
                                    <a:lnTo>
                                      <a:pt x="3466" y="3550"/>
                                    </a:lnTo>
                                    <a:lnTo>
                                      <a:pt x="3466" y="0"/>
                                    </a:lnTo>
                                    <a:lnTo>
                                      <a:pt x="0" y="569"/>
                                    </a:lnTo>
                                    <a:close/>
                                  </a:path>
                                </a:pathLst>
                              </a:custGeom>
                              <a:solidFill>
                                <a:srgbClr val="D3DFE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8"/>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91" h="3550">
                                    <a:moveTo>
                                      <a:pt x="0" y="0"/>
                                    </a:moveTo>
                                    <a:lnTo>
                                      <a:pt x="0" y="3550"/>
                                    </a:lnTo>
                                    <a:lnTo>
                                      <a:pt x="1591" y="2746"/>
                                    </a:lnTo>
                                    <a:lnTo>
                                      <a:pt x="1591" y="737"/>
                                    </a:lnTo>
                                    <a:lnTo>
                                      <a:pt x="0" y="0"/>
                                    </a:lnTo>
                                    <a:close/>
                                  </a:path>
                                </a:pathLst>
                              </a:custGeom>
                              <a:solidFill>
                                <a:srgbClr val="A7BFDE">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60" name="Freeform 9"/>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10"/>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2" name="Freeform 11"/>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 name="Freeform 12"/>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076" h="3851">
                                  <a:moveTo>
                                    <a:pt x="0" y="921"/>
                                  </a:moveTo>
                                  <a:lnTo>
                                    <a:pt x="2060" y="0"/>
                                  </a:lnTo>
                                  <a:lnTo>
                                    <a:pt x="2076" y="3851"/>
                                  </a:lnTo>
                                  <a:lnTo>
                                    <a:pt x="0" y="2981"/>
                                  </a:lnTo>
                                  <a:lnTo>
                                    <a:pt x="0" y="921"/>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 name="Freeform 13"/>
                          <wps:cNvSpPr>
                            <a:spLocks/>
                          </wps:cNvSpPr>
                          <wps:spPr bwMode="auto">
                            <a:xfrm>
                              <a:off x="2060" y="3645"/>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011" h="3835">
                                  <a:moveTo>
                                    <a:pt x="0" y="0"/>
                                  </a:moveTo>
                                  <a:lnTo>
                                    <a:pt x="17" y="3835"/>
                                  </a:lnTo>
                                  <a:lnTo>
                                    <a:pt x="6011" y="2629"/>
                                  </a:lnTo>
                                  <a:lnTo>
                                    <a:pt x="6011" y="1239"/>
                                  </a:lnTo>
                                  <a:lnTo>
                                    <a:pt x="0" y="0"/>
                                  </a:lnTo>
                                  <a:close/>
                                </a:path>
                              </a:pathLst>
                            </a:custGeom>
                            <a:solidFill>
                              <a:srgbClr val="A7BFD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14"/>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102" h="3432">
                                  <a:moveTo>
                                    <a:pt x="0" y="1038"/>
                                  </a:moveTo>
                                  <a:lnTo>
                                    <a:pt x="0" y="2411"/>
                                  </a:lnTo>
                                  <a:lnTo>
                                    <a:pt x="4102" y="3432"/>
                                  </a:lnTo>
                                  <a:lnTo>
                                    <a:pt x="4102" y="0"/>
                                  </a:lnTo>
                                  <a:lnTo>
                                    <a:pt x="0" y="1038"/>
                                  </a:lnTo>
                                  <a:close/>
                                </a:path>
                              </a:pathLst>
                            </a:custGeom>
                            <a:solidFill>
                              <a:srgbClr val="D3DFEE">
                                <a:alpha val="7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66" name="Rectangle 15"/>
                        <wps:cNvSpPr>
                          <a:spLocks noChangeArrowheads="1"/>
                        </wps:cNvSpPr>
                        <wps:spPr bwMode="auto">
                          <a:xfrm>
                            <a:off x="281" y="1957"/>
                            <a:ext cx="11747" cy="10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52978" w14:textId="6853C7FA" w:rsidR="00A13DB1" w:rsidRDefault="00A13DB1" w:rsidP="00D244BD">
                              <w:pPr>
                                <w:spacing w:after="0"/>
                                <w:jc w:val="center"/>
                                <w:rPr>
                                  <w:rFonts w:ascii="Verdana" w:hAnsi="Verdana"/>
                                  <w:b/>
                                  <w:bCs/>
                                  <w:color w:val="000000"/>
                                  <w:sz w:val="28"/>
                                  <w:szCs w:val="28"/>
                                </w:rPr>
                              </w:pPr>
                              <w:r>
                                <w:rPr>
                                  <w:rFonts w:ascii="Verdana" w:hAnsi="Verdana"/>
                                  <w:b/>
                                  <w:bCs/>
                                  <w:color w:val="000000"/>
                                  <w:sz w:val="28"/>
                                  <w:szCs w:val="28"/>
                                </w:rPr>
                                <w:t xml:space="preserve">Skarb Państwa </w:t>
                              </w:r>
                              <w:r>
                                <w:rPr>
                                  <w:rFonts w:ascii="Verdana" w:hAnsi="Verdana"/>
                                  <w:b/>
                                  <w:bCs/>
                                  <w:color w:val="000000"/>
                                  <w:sz w:val="28"/>
                                  <w:szCs w:val="28"/>
                                </w:rPr>
                                <w:br/>
                                <w:t xml:space="preserve">- </w:t>
                              </w:r>
                              <w:r w:rsidRPr="00040EAF">
                                <w:rPr>
                                  <w:rFonts w:ascii="Verdana" w:hAnsi="Verdana"/>
                                  <w:b/>
                                  <w:bCs/>
                                  <w:color w:val="000000"/>
                                  <w:sz w:val="28"/>
                                  <w:szCs w:val="28"/>
                                </w:rPr>
                                <w:t>Generaln</w:t>
                              </w:r>
                              <w:r>
                                <w:rPr>
                                  <w:rFonts w:ascii="Verdana" w:hAnsi="Verdana"/>
                                  <w:b/>
                                  <w:bCs/>
                                  <w:color w:val="000000"/>
                                  <w:sz w:val="28"/>
                                  <w:szCs w:val="28"/>
                                </w:rPr>
                                <w:t>y</w:t>
                              </w:r>
                              <w:r w:rsidRPr="00040EAF">
                                <w:rPr>
                                  <w:rFonts w:ascii="Verdana" w:hAnsi="Verdana"/>
                                  <w:b/>
                                  <w:bCs/>
                                  <w:color w:val="000000"/>
                                  <w:sz w:val="28"/>
                                  <w:szCs w:val="28"/>
                                </w:rPr>
                                <w:t xml:space="preserve"> Dyrek</w:t>
                              </w:r>
                              <w:r>
                                <w:rPr>
                                  <w:rFonts w:ascii="Verdana" w:hAnsi="Verdana"/>
                                  <w:b/>
                                  <w:bCs/>
                                  <w:color w:val="000000"/>
                                  <w:sz w:val="28"/>
                                  <w:szCs w:val="28"/>
                                </w:rPr>
                                <w:t>tor</w:t>
                              </w:r>
                              <w:r w:rsidRPr="00040EAF">
                                <w:rPr>
                                  <w:rFonts w:ascii="Verdana" w:hAnsi="Verdana"/>
                                  <w:b/>
                                  <w:bCs/>
                                  <w:color w:val="000000"/>
                                  <w:sz w:val="28"/>
                                  <w:szCs w:val="28"/>
                                </w:rPr>
                                <w:t xml:space="preserve"> Dróg Krajowych i Autostrad</w:t>
                              </w:r>
                            </w:p>
                            <w:p w14:paraId="0A011830" w14:textId="29B51472" w:rsidR="00A13DB1" w:rsidRDefault="00A13DB1" w:rsidP="00D244BD">
                              <w:pPr>
                                <w:spacing w:after="0"/>
                                <w:jc w:val="center"/>
                                <w:rPr>
                                  <w:rFonts w:ascii="Verdana" w:hAnsi="Verdana"/>
                                  <w:b/>
                                  <w:bCs/>
                                  <w:color w:val="000000"/>
                                  <w:sz w:val="28"/>
                                  <w:szCs w:val="28"/>
                                </w:rPr>
                              </w:pPr>
                              <w:r>
                                <w:rPr>
                                  <w:rFonts w:ascii="Verdana" w:hAnsi="Verdana"/>
                                  <w:b/>
                                  <w:bCs/>
                                  <w:color w:val="000000"/>
                                  <w:sz w:val="28"/>
                                  <w:szCs w:val="28"/>
                                </w:rPr>
                                <w:t>Oddział w Kielcach</w:t>
                              </w:r>
                            </w:p>
                            <w:p w14:paraId="26DD8510" w14:textId="77777777" w:rsidR="00A13DB1" w:rsidRDefault="00A13DB1" w:rsidP="00800DDA">
                              <w:pPr>
                                <w:spacing w:after="0"/>
                                <w:rPr>
                                  <w:rFonts w:ascii="Verdana" w:hAnsi="Verdana"/>
                                  <w:b/>
                                  <w:bCs/>
                                  <w:color w:val="000000"/>
                                  <w:sz w:val="28"/>
                                  <w:szCs w:val="28"/>
                                </w:rPr>
                              </w:pPr>
                            </w:p>
                            <w:p w14:paraId="1984B783" w14:textId="77777777" w:rsidR="00A13DB1" w:rsidRDefault="00A13DB1" w:rsidP="003D2CCD">
                              <w:pPr>
                                <w:spacing w:after="0"/>
                                <w:rPr>
                                  <w:rFonts w:ascii="Verdana" w:hAnsi="Verdana"/>
                                  <w:b/>
                                  <w:bCs/>
                                  <w:color w:val="000000"/>
                                  <w:sz w:val="28"/>
                                  <w:szCs w:val="28"/>
                                </w:rPr>
                              </w:pPr>
                            </w:p>
                            <w:p w14:paraId="1CD93BE6" w14:textId="323311B2" w:rsidR="00A13DB1" w:rsidRDefault="00A13DB1" w:rsidP="003D2CCD">
                              <w:pPr>
                                <w:spacing w:after="0"/>
                                <w:rPr>
                                  <w:rFonts w:ascii="Verdana" w:hAnsi="Verdana"/>
                                  <w:b/>
                                  <w:bCs/>
                                  <w:color w:val="000000"/>
                                  <w:sz w:val="28"/>
                                  <w:szCs w:val="28"/>
                                </w:rPr>
                              </w:pPr>
                              <w:r>
                                <w:rPr>
                                  <w:rFonts w:ascii="Verdana" w:hAnsi="Verdana"/>
                                  <w:b/>
                                  <w:bCs/>
                                  <w:color w:val="000000"/>
                                  <w:sz w:val="28"/>
                                  <w:szCs w:val="28"/>
                                </w:rPr>
                                <w:t>Nazwa zamówienia:</w:t>
                              </w:r>
                            </w:p>
                            <w:p w14:paraId="5FE20C1B" w14:textId="2D96807F" w:rsidR="00A13DB1" w:rsidRDefault="00A13DB1" w:rsidP="003D2CCD">
                              <w:pPr>
                                <w:spacing w:after="0"/>
                                <w:rPr>
                                  <w:rFonts w:ascii="Verdana" w:hAnsi="Verdana"/>
                                  <w:b/>
                                  <w:bCs/>
                                  <w:color w:val="000000"/>
                                  <w:sz w:val="28"/>
                                  <w:szCs w:val="28"/>
                                </w:rPr>
                              </w:pPr>
                              <w:r w:rsidRPr="00DE5937">
                                <w:rPr>
                                  <w:rFonts w:ascii="Verdana" w:hAnsi="Verdana"/>
                                  <w:bCs/>
                                  <w:color w:val="000000"/>
                                  <w:sz w:val="28"/>
                                  <w:szCs w:val="28"/>
                                </w:rPr>
                                <w:t xml:space="preserve">Budowa obwodnicy Morawicy i Woli Morawickiej w ciągu drogi krajowej </w:t>
                              </w:r>
                              <w:r>
                                <w:rPr>
                                  <w:rFonts w:ascii="Verdana" w:hAnsi="Verdana"/>
                                  <w:bCs/>
                                  <w:color w:val="000000"/>
                                  <w:sz w:val="28"/>
                                  <w:szCs w:val="28"/>
                                </w:rPr>
                                <w:br/>
                              </w:r>
                              <w:r w:rsidRPr="00DE5937">
                                <w:rPr>
                                  <w:rFonts w:ascii="Verdana" w:hAnsi="Verdana"/>
                                  <w:bCs/>
                                  <w:color w:val="000000"/>
                                  <w:sz w:val="28"/>
                                  <w:szCs w:val="28"/>
                                </w:rPr>
                                <w:t>nr 73</w:t>
                              </w:r>
                              <w:r>
                                <w:rPr>
                                  <w:rFonts w:ascii="Verdana" w:hAnsi="Verdana"/>
                                  <w:bCs/>
                                  <w:color w:val="000000"/>
                                  <w:sz w:val="28"/>
                                  <w:szCs w:val="28"/>
                                </w:rPr>
                                <w:t xml:space="preserve"> </w:t>
                              </w:r>
                              <w:r w:rsidRPr="002F6AF3">
                                <w:rPr>
                                  <w:rFonts w:ascii="Verdana" w:hAnsi="Verdana"/>
                                  <w:bCs/>
                                  <w:sz w:val="28"/>
                                  <w:szCs w:val="28"/>
                                </w:rPr>
                                <w:t>– Odcinek I lub odcinek Kielce – m. Brzeziny / Morawica</w:t>
                              </w:r>
                            </w:p>
                            <w:p w14:paraId="07CEACEF" w14:textId="7C4518C4" w:rsidR="00A13DB1" w:rsidRDefault="00A13DB1" w:rsidP="003D2CCD">
                              <w:pPr>
                                <w:spacing w:after="0"/>
                                <w:rPr>
                                  <w:rFonts w:ascii="Verdana" w:hAnsi="Verdana"/>
                                  <w:bCs/>
                                  <w:color w:val="000000"/>
                                  <w:sz w:val="28"/>
                                  <w:szCs w:val="28"/>
                                </w:rPr>
                              </w:pPr>
                              <w:r w:rsidRPr="00DE5937">
                                <w:rPr>
                                  <w:rFonts w:ascii="Verdana" w:hAnsi="Verdana"/>
                                  <w:bCs/>
                                  <w:color w:val="000000"/>
                                  <w:sz w:val="28"/>
                                  <w:szCs w:val="28"/>
                                </w:rPr>
                                <w:t>- w systemie projektuj i buduj.</w:t>
                              </w:r>
                            </w:p>
                            <w:p w14:paraId="5B645BB8" w14:textId="77777777" w:rsidR="00A13DB1" w:rsidRPr="00DE5937" w:rsidRDefault="00A13DB1" w:rsidP="003D2CCD">
                              <w:pPr>
                                <w:spacing w:after="0"/>
                                <w:rPr>
                                  <w:rFonts w:ascii="Verdana" w:hAnsi="Verdana"/>
                                  <w:bCs/>
                                  <w:color w:val="000000"/>
                                  <w:sz w:val="28"/>
                                  <w:szCs w:val="28"/>
                                </w:rPr>
                              </w:pPr>
                            </w:p>
                            <w:p w14:paraId="080452D5" w14:textId="22DE22FF" w:rsidR="00A13DB1" w:rsidRDefault="00A13DB1" w:rsidP="003D2CCD">
                              <w:pPr>
                                <w:spacing w:after="0"/>
                                <w:rPr>
                                  <w:rFonts w:ascii="Verdana" w:hAnsi="Verdana"/>
                                  <w:b/>
                                  <w:bCs/>
                                  <w:color w:val="000000"/>
                                  <w:sz w:val="28"/>
                                  <w:szCs w:val="28"/>
                                </w:rPr>
                              </w:pPr>
                              <w:r>
                                <w:rPr>
                                  <w:rFonts w:ascii="Verdana" w:hAnsi="Verdana"/>
                                  <w:b/>
                                  <w:bCs/>
                                  <w:color w:val="000000"/>
                                  <w:sz w:val="28"/>
                                  <w:szCs w:val="28"/>
                                </w:rPr>
                                <w:t xml:space="preserve">Adres obiektu budowlanego </w:t>
                              </w:r>
                            </w:p>
                            <w:p w14:paraId="15CE9E12" w14:textId="77777777" w:rsidR="00A13DB1" w:rsidRPr="00DE5937" w:rsidRDefault="00A13DB1" w:rsidP="00977A03">
                              <w:pPr>
                                <w:spacing w:after="0"/>
                                <w:rPr>
                                  <w:rFonts w:ascii="Verdana" w:hAnsi="Verdana"/>
                                  <w:bCs/>
                                  <w:color w:val="000000"/>
                                  <w:sz w:val="28"/>
                                  <w:szCs w:val="28"/>
                                </w:rPr>
                              </w:pPr>
                              <w:r w:rsidRPr="00DE5937">
                                <w:rPr>
                                  <w:rFonts w:ascii="Verdana" w:hAnsi="Verdana"/>
                                  <w:bCs/>
                                  <w:color w:val="000000"/>
                                  <w:sz w:val="28"/>
                                  <w:szCs w:val="28"/>
                                </w:rPr>
                                <w:t xml:space="preserve">Droga krajowa nr 73 na odcinku od km 0+000,00  do km 4+164,00 </w:t>
                              </w:r>
                            </w:p>
                            <w:p w14:paraId="3292CD84" w14:textId="77777777" w:rsidR="00A13DB1" w:rsidRPr="00DE5937" w:rsidRDefault="00A13DB1" w:rsidP="00977A03">
                              <w:pPr>
                                <w:spacing w:after="0"/>
                                <w:rPr>
                                  <w:rFonts w:ascii="Verdana" w:hAnsi="Verdana"/>
                                  <w:bCs/>
                                  <w:color w:val="000000"/>
                                  <w:sz w:val="28"/>
                                  <w:szCs w:val="28"/>
                                </w:rPr>
                              </w:pPr>
                              <w:r w:rsidRPr="00DE5937">
                                <w:rPr>
                                  <w:rFonts w:ascii="Verdana" w:hAnsi="Verdana"/>
                                  <w:bCs/>
                                  <w:color w:val="000000"/>
                                  <w:sz w:val="28"/>
                                  <w:szCs w:val="28"/>
                                </w:rPr>
                                <w:t xml:space="preserve">(18+011,00 – 22+175,00), </w:t>
                              </w:r>
                            </w:p>
                            <w:p w14:paraId="44E3048A" w14:textId="77777777" w:rsidR="00A13DB1" w:rsidRDefault="00A13DB1" w:rsidP="00977A03">
                              <w:pPr>
                                <w:spacing w:after="0"/>
                                <w:rPr>
                                  <w:rFonts w:ascii="Verdana" w:hAnsi="Verdana"/>
                                  <w:b/>
                                  <w:bCs/>
                                  <w:color w:val="000000"/>
                                  <w:sz w:val="28"/>
                                  <w:szCs w:val="28"/>
                                </w:rPr>
                              </w:pPr>
                              <w:r>
                                <w:rPr>
                                  <w:rFonts w:ascii="Verdana" w:hAnsi="Verdana"/>
                                  <w:b/>
                                  <w:bCs/>
                                  <w:color w:val="000000"/>
                                  <w:sz w:val="28"/>
                                  <w:szCs w:val="28"/>
                                </w:rPr>
                                <w:t xml:space="preserve">Województwo: </w:t>
                              </w:r>
                              <w:r w:rsidRPr="00DE5937">
                                <w:rPr>
                                  <w:rFonts w:ascii="Verdana" w:hAnsi="Verdana"/>
                                  <w:bCs/>
                                  <w:color w:val="000000"/>
                                  <w:sz w:val="28"/>
                                  <w:szCs w:val="28"/>
                                </w:rPr>
                                <w:t>Świętokrzyskie</w:t>
                              </w:r>
                            </w:p>
                            <w:p w14:paraId="54DB9C34" w14:textId="77777777" w:rsidR="00A13DB1" w:rsidRDefault="00A13DB1" w:rsidP="003D2CCD">
                              <w:pPr>
                                <w:spacing w:after="0"/>
                                <w:rPr>
                                  <w:rFonts w:ascii="Verdana" w:hAnsi="Verdana"/>
                                  <w:b/>
                                  <w:bCs/>
                                  <w:color w:val="000000"/>
                                  <w:sz w:val="28"/>
                                  <w:szCs w:val="28"/>
                                </w:rPr>
                              </w:pPr>
                            </w:p>
                            <w:p w14:paraId="3B00EC37" w14:textId="5503E06A" w:rsidR="00A13DB1" w:rsidRDefault="00A13DB1" w:rsidP="003D2CCD">
                              <w:pPr>
                                <w:spacing w:after="0" w:line="360" w:lineRule="auto"/>
                                <w:rPr>
                                  <w:b/>
                                  <w:bCs/>
                                  <w:color w:val="000000"/>
                                  <w:sz w:val="32"/>
                                  <w:szCs w:val="32"/>
                                </w:rPr>
                              </w:pPr>
                              <w:r>
                                <w:rPr>
                                  <w:b/>
                                  <w:bCs/>
                                  <w:color w:val="000000"/>
                                  <w:sz w:val="32"/>
                                  <w:szCs w:val="32"/>
                                </w:rPr>
                                <w:t>Nazwy i kody:</w:t>
                              </w:r>
                            </w:p>
                            <w:p w14:paraId="00E3B89B" w14:textId="77777777" w:rsidR="00A13DB1" w:rsidRPr="00DE5937" w:rsidRDefault="00A13DB1" w:rsidP="00977A03">
                              <w:pPr>
                                <w:spacing w:after="0" w:line="360" w:lineRule="auto"/>
                                <w:rPr>
                                  <w:bCs/>
                                  <w:color w:val="000000"/>
                                  <w:sz w:val="32"/>
                                  <w:szCs w:val="32"/>
                                </w:rPr>
                              </w:pPr>
                              <w:r w:rsidRPr="00DE5937">
                                <w:rPr>
                                  <w:bCs/>
                                  <w:color w:val="000000"/>
                                  <w:sz w:val="32"/>
                                  <w:szCs w:val="32"/>
                                </w:rPr>
                                <w:t xml:space="preserve">Roboty budowlane w zakresie wznoszenia kompletnych obiektów budowlanych </w:t>
                              </w:r>
                            </w:p>
                            <w:p w14:paraId="3B2DB647" w14:textId="77777777" w:rsidR="00A13DB1" w:rsidRPr="00DE5937" w:rsidRDefault="00A13DB1" w:rsidP="00977A03">
                              <w:pPr>
                                <w:spacing w:after="0" w:line="360" w:lineRule="auto"/>
                                <w:rPr>
                                  <w:bCs/>
                                  <w:color w:val="000000"/>
                                  <w:sz w:val="32"/>
                                  <w:szCs w:val="32"/>
                                </w:rPr>
                              </w:pPr>
                              <w:r w:rsidRPr="00DE5937">
                                <w:rPr>
                                  <w:bCs/>
                                  <w:color w:val="000000"/>
                                  <w:sz w:val="32"/>
                                  <w:szCs w:val="32"/>
                                </w:rPr>
                                <w:t>Lub ich części oraz roboty w zakresie inżynierii lądowej i wodnej</w:t>
                              </w:r>
                              <w:r w:rsidRPr="00DE5937">
                                <w:rPr>
                                  <w:bCs/>
                                  <w:color w:val="000000"/>
                                  <w:sz w:val="32"/>
                                  <w:szCs w:val="32"/>
                                </w:rPr>
                                <w:tab/>
                                <w:t xml:space="preserve">     - 45200000-9</w:t>
                              </w:r>
                            </w:p>
                            <w:p w14:paraId="63B687F6" w14:textId="77777777" w:rsidR="00A13DB1" w:rsidRPr="00DE5937" w:rsidRDefault="00A13DB1" w:rsidP="00977A03">
                              <w:pPr>
                                <w:spacing w:after="0" w:line="360" w:lineRule="auto"/>
                                <w:rPr>
                                  <w:bCs/>
                                  <w:color w:val="000000"/>
                                  <w:sz w:val="32"/>
                                  <w:szCs w:val="32"/>
                                </w:rPr>
                              </w:pPr>
                              <w:r w:rsidRPr="00DE5937">
                                <w:rPr>
                                  <w:bCs/>
                                  <w:color w:val="000000"/>
                                  <w:sz w:val="32"/>
                                  <w:szCs w:val="32"/>
                                </w:rPr>
                                <w:t>Roboty w zakresie budowy autostrad, dróg</w:t>
                              </w:r>
                              <w:r w:rsidRPr="00DE5937">
                                <w:rPr>
                                  <w:bCs/>
                                  <w:color w:val="000000"/>
                                  <w:sz w:val="32"/>
                                  <w:szCs w:val="32"/>
                                </w:rPr>
                                <w:tab/>
                              </w:r>
                              <w:r w:rsidRPr="00DE5937">
                                <w:rPr>
                                  <w:bCs/>
                                  <w:color w:val="000000"/>
                                  <w:sz w:val="32"/>
                                  <w:szCs w:val="32"/>
                                </w:rPr>
                                <w:tab/>
                              </w:r>
                              <w:r w:rsidRPr="00DE5937">
                                <w:rPr>
                                  <w:bCs/>
                                  <w:color w:val="000000"/>
                                  <w:sz w:val="32"/>
                                  <w:szCs w:val="32"/>
                                </w:rPr>
                                <w:tab/>
                                <w:t xml:space="preserve">   </w:t>
                              </w:r>
                              <w:r w:rsidRPr="00DE5937">
                                <w:rPr>
                                  <w:bCs/>
                                  <w:color w:val="000000"/>
                                  <w:sz w:val="32"/>
                                  <w:szCs w:val="32"/>
                                </w:rPr>
                                <w:tab/>
                                <w:t xml:space="preserve">   </w:t>
                              </w:r>
                              <w:r>
                                <w:rPr>
                                  <w:bCs/>
                                  <w:color w:val="000000"/>
                                  <w:sz w:val="32"/>
                                  <w:szCs w:val="32"/>
                                </w:rPr>
                                <w:t xml:space="preserve">          </w:t>
                              </w:r>
                              <w:r w:rsidRPr="00DE5937">
                                <w:rPr>
                                  <w:bCs/>
                                  <w:color w:val="000000"/>
                                  <w:sz w:val="32"/>
                                  <w:szCs w:val="32"/>
                                </w:rPr>
                                <w:t xml:space="preserve">  - 45233100-0</w:t>
                              </w:r>
                            </w:p>
                            <w:p w14:paraId="6C8AC281" w14:textId="77777777" w:rsidR="00A13DB1" w:rsidRPr="00DE5937" w:rsidRDefault="00A13DB1" w:rsidP="00977A03">
                              <w:pPr>
                                <w:spacing w:after="0" w:line="360" w:lineRule="auto"/>
                                <w:rPr>
                                  <w:bCs/>
                                  <w:color w:val="000000"/>
                                  <w:sz w:val="32"/>
                                  <w:szCs w:val="32"/>
                                </w:rPr>
                              </w:pPr>
                              <w:r w:rsidRPr="00DE5937">
                                <w:rPr>
                                  <w:bCs/>
                                  <w:color w:val="000000"/>
                                  <w:sz w:val="32"/>
                                  <w:szCs w:val="32"/>
                                </w:rPr>
                                <w:t>Roboty budowlane w zakresie wiaduktów</w:t>
                              </w:r>
                              <w:r w:rsidRPr="00DE5937">
                                <w:rPr>
                                  <w:bCs/>
                                  <w:color w:val="000000"/>
                                  <w:sz w:val="32"/>
                                  <w:szCs w:val="32"/>
                                </w:rPr>
                                <w:tab/>
                              </w:r>
                              <w:r w:rsidRPr="00DE5937">
                                <w:rPr>
                                  <w:bCs/>
                                  <w:color w:val="000000"/>
                                  <w:sz w:val="32"/>
                                  <w:szCs w:val="32"/>
                                </w:rPr>
                                <w:tab/>
                              </w:r>
                              <w:r w:rsidRPr="00DE5937">
                                <w:rPr>
                                  <w:bCs/>
                                  <w:color w:val="000000"/>
                                  <w:sz w:val="32"/>
                                  <w:szCs w:val="32"/>
                                </w:rPr>
                                <w:tab/>
                              </w:r>
                              <w:r w:rsidRPr="00DE5937">
                                <w:rPr>
                                  <w:bCs/>
                                  <w:color w:val="000000"/>
                                  <w:sz w:val="32"/>
                                  <w:szCs w:val="32"/>
                                </w:rPr>
                                <w:tab/>
                              </w:r>
                              <w:r w:rsidRPr="00DE5937">
                                <w:rPr>
                                  <w:bCs/>
                                  <w:color w:val="000000"/>
                                  <w:sz w:val="32"/>
                                  <w:szCs w:val="32"/>
                                </w:rPr>
                                <w:tab/>
                                <w:t xml:space="preserve">     - 45221120-9</w:t>
                              </w:r>
                            </w:p>
                            <w:p w14:paraId="2254BC69" w14:textId="77777777" w:rsidR="00A13DB1" w:rsidRPr="00DE5937" w:rsidRDefault="00A13DB1" w:rsidP="00977A03">
                              <w:pPr>
                                <w:spacing w:after="0" w:line="360" w:lineRule="auto"/>
                                <w:rPr>
                                  <w:bCs/>
                                  <w:color w:val="000000"/>
                                  <w:sz w:val="32"/>
                                  <w:szCs w:val="32"/>
                                </w:rPr>
                              </w:pPr>
                              <w:r w:rsidRPr="00DE5937">
                                <w:rPr>
                                  <w:bCs/>
                                  <w:color w:val="000000"/>
                                  <w:sz w:val="32"/>
                                  <w:szCs w:val="32"/>
                                </w:rPr>
                                <w:t xml:space="preserve">Roboty budowlane w zakresie budowy rurociągów, </w:t>
                              </w:r>
                              <w:r>
                                <w:rPr>
                                  <w:bCs/>
                                  <w:color w:val="000000"/>
                                  <w:sz w:val="32"/>
                                  <w:szCs w:val="32"/>
                                </w:rPr>
                                <w:br/>
                              </w:r>
                              <w:r w:rsidRPr="00DE5937">
                                <w:rPr>
                                  <w:bCs/>
                                  <w:color w:val="000000"/>
                                  <w:sz w:val="32"/>
                                  <w:szCs w:val="32"/>
                                </w:rPr>
                                <w:t>ciągów komunikacyjnych i linii energetycznych</w:t>
                              </w:r>
                              <w:r w:rsidRPr="00DE5937">
                                <w:rPr>
                                  <w:bCs/>
                                  <w:color w:val="000000"/>
                                  <w:sz w:val="32"/>
                                  <w:szCs w:val="32"/>
                                </w:rPr>
                                <w:tab/>
                              </w:r>
                              <w:r w:rsidRPr="00DE5937">
                                <w:rPr>
                                  <w:bCs/>
                                  <w:color w:val="000000"/>
                                  <w:sz w:val="32"/>
                                  <w:szCs w:val="32"/>
                                </w:rPr>
                                <w:tab/>
                              </w:r>
                              <w:r>
                                <w:rPr>
                                  <w:bCs/>
                                  <w:color w:val="000000"/>
                                  <w:sz w:val="32"/>
                                  <w:szCs w:val="32"/>
                                </w:rPr>
                                <w:tab/>
                              </w:r>
                              <w:r>
                                <w:rPr>
                                  <w:bCs/>
                                  <w:color w:val="000000"/>
                                  <w:sz w:val="32"/>
                                  <w:szCs w:val="32"/>
                                </w:rPr>
                                <w:tab/>
                                <w:t xml:space="preserve">    </w:t>
                              </w:r>
                              <w:r w:rsidRPr="00DE5937">
                                <w:rPr>
                                  <w:bCs/>
                                  <w:color w:val="000000"/>
                                  <w:sz w:val="32"/>
                                  <w:szCs w:val="32"/>
                                </w:rPr>
                                <w:t xml:space="preserve"> - 45231000-5</w:t>
                              </w:r>
                            </w:p>
                            <w:p w14:paraId="27CCD134" w14:textId="77777777" w:rsidR="00A13DB1" w:rsidRPr="00DE5937" w:rsidRDefault="00A13DB1" w:rsidP="00977A03">
                              <w:pPr>
                                <w:spacing w:after="0" w:line="360" w:lineRule="auto"/>
                                <w:rPr>
                                  <w:bCs/>
                                  <w:color w:val="000000"/>
                                  <w:sz w:val="32"/>
                                  <w:szCs w:val="32"/>
                                </w:rPr>
                              </w:pPr>
                              <w:r w:rsidRPr="00DE5937">
                                <w:rPr>
                                  <w:bCs/>
                                  <w:color w:val="000000"/>
                                  <w:sz w:val="32"/>
                                  <w:szCs w:val="32"/>
                                </w:rPr>
                                <w:t xml:space="preserve">Usługi architektoniczne, inżynieryjne i planowania </w:t>
                              </w:r>
                              <w:r w:rsidRPr="00DE5937">
                                <w:rPr>
                                  <w:bCs/>
                                  <w:color w:val="000000"/>
                                  <w:sz w:val="32"/>
                                  <w:szCs w:val="32"/>
                                </w:rPr>
                                <w:tab/>
                              </w:r>
                              <w:r w:rsidRPr="00DE5937">
                                <w:rPr>
                                  <w:bCs/>
                                  <w:color w:val="000000"/>
                                  <w:sz w:val="32"/>
                                  <w:szCs w:val="32"/>
                                </w:rPr>
                                <w:tab/>
                              </w:r>
                              <w:r w:rsidRPr="00DE5937">
                                <w:rPr>
                                  <w:bCs/>
                                  <w:color w:val="000000"/>
                                  <w:sz w:val="32"/>
                                  <w:szCs w:val="32"/>
                                </w:rPr>
                                <w:tab/>
                                <w:t xml:space="preserve">    - 71240000-2</w:t>
                              </w:r>
                            </w:p>
                            <w:p w14:paraId="77826F2F" w14:textId="77777777" w:rsidR="00A13DB1" w:rsidRPr="00DE5937" w:rsidRDefault="00A13DB1" w:rsidP="00977A03">
                              <w:pPr>
                                <w:spacing w:after="0" w:line="360" w:lineRule="auto"/>
                                <w:rPr>
                                  <w:bCs/>
                                  <w:color w:val="000000"/>
                                  <w:sz w:val="32"/>
                                  <w:szCs w:val="32"/>
                                </w:rPr>
                              </w:pPr>
                              <w:r w:rsidRPr="00DE5937">
                                <w:rPr>
                                  <w:bCs/>
                                  <w:color w:val="000000"/>
                                  <w:sz w:val="32"/>
                                  <w:szCs w:val="32"/>
                                </w:rPr>
                                <w:t>Usługi inżynieryjne w zakresie projektowania</w:t>
                              </w:r>
                              <w:r w:rsidRPr="00DE5937">
                                <w:rPr>
                                  <w:bCs/>
                                  <w:color w:val="000000"/>
                                  <w:sz w:val="32"/>
                                  <w:szCs w:val="32"/>
                                </w:rPr>
                                <w:tab/>
                              </w:r>
                              <w:r w:rsidRPr="00DE5937">
                                <w:rPr>
                                  <w:bCs/>
                                  <w:color w:val="000000"/>
                                  <w:sz w:val="32"/>
                                  <w:szCs w:val="32"/>
                                </w:rPr>
                                <w:tab/>
                              </w:r>
                              <w:r w:rsidRPr="00DE5937">
                                <w:rPr>
                                  <w:bCs/>
                                  <w:color w:val="000000"/>
                                  <w:sz w:val="32"/>
                                  <w:szCs w:val="32"/>
                                </w:rPr>
                                <w:tab/>
                              </w:r>
                              <w:r w:rsidRPr="00DE5937">
                                <w:rPr>
                                  <w:bCs/>
                                  <w:color w:val="000000"/>
                                  <w:sz w:val="32"/>
                                  <w:szCs w:val="32"/>
                                </w:rPr>
                                <w:tab/>
                                <w:t xml:space="preserve">    - 71320000-7</w:t>
                              </w:r>
                            </w:p>
                            <w:p w14:paraId="01464C24" w14:textId="77777777" w:rsidR="00A13DB1" w:rsidRDefault="00A13DB1" w:rsidP="003D2CCD">
                              <w:pPr>
                                <w:spacing w:after="0" w:line="360" w:lineRule="auto"/>
                                <w:rPr>
                                  <w:b/>
                                  <w:bCs/>
                                  <w:color w:val="000000"/>
                                  <w:sz w:val="32"/>
                                  <w:szCs w:val="32"/>
                                </w:rPr>
                              </w:pPr>
                            </w:p>
                            <w:p w14:paraId="606854D2" w14:textId="77777777" w:rsidR="00A13DB1" w:rsidRDefault="00A13DB1" w:rsidP="003D2CCD">
                              <w:pPr>
                                <w:spacing w:after="0" w:line="360" w:lineRule="auto"/>
                                <w:rPr>
                                  <w:b/>
                                  <w:bCs/>
                                  <w:color w:val="000000"/>
                                  <w:sz w:val="32"/>
                                  <w:szCs w:val="32"/>
                                </w:rPr>
                              </w:pPr>
                            </w:p>
                            <w:p w14:paraId="1D8ADCF3" w14:textId="77777777" w:rsidR="00A13DB1" w:rsidRDefault="00A13DB1" w:rsidP="003D2CCD">
                              <w:pPr>
                                <w:spacing w:after="0" w:line="360" w:lineRule="auto"/>
                                <w:rPr>
                                  <w:b/>
                                  <w:bCs/>
                                  <w:color w:val="000000"/>
                                  <w:sz w:val="32"/>
                                  <w:szCs w:val="32"/>
                                </w:rPr>
                              </w:pPr>
                            </w:p>
                            <w:p w14:paraId="734B15E3" w14:textId="29B9C2F2" w:rsidR="00A13DB1" w:rsidRDefault="00A13DB1" w:rsidP="003D2CCD">
                              <w:pPr>
                                <w:spacing w:after="0" w:line="360" w:lineRule="auto"/>
                                <w:rPr>
                                  <w:b/>
                                  <w:bCs/>
                                  <w:color w:val="000000"/>
                                  <w:sz w:val="32"/>
                                  <w:szCs w:val="32"/>
                                </w:rPr>
                              </w:pPr>
                            </w:p>
                            <w:p w14:paraId="1680B4B3" w14:textId="77777777" w:rsidR="00A13DB1" w:rsidRDefault="00A13DB1" w:rsidP="003D2CCD">
                              <w:pPr>
                                <w:spacing w:after="0" w:line="360" w:lineRule="auto"/>
                                <w:rPr>
                                  <w:b/>
                                  <w:bCs/>
                                  <w:color w:val="000000"/>
                                  <w:sz w:val="32"/>
                                  <w:szCs w:val="32"/>
                                </w:rPr>
                              </w:pPr>
                            </w:p>
                            <w:p w14:paraId="47925CEE" w14:textId="77777777" w:rsidR="00A13DB1" w:rsidRPr="00040EAF" w:rsidRDefault="00A13DB1" w:rsidP="003D2CCD">
                              <w:pPr>
                                <w:spacing w:after="0" w:line="360" w:lineRule="auto"/>
                                <w:rPr>
                                  <w:b/>
                                  <w:bCs/>
                                  <w:color w:val="000000"/>
                                  <w:sz w:val="32"/>
                                  <w:szCs w:val="32"/>
                                </w:rPr>
                              </w:pPr>
                            </w:p>
                          </w:txbxContent>
                        </wps:txbx>
                        <wps:bodyPr rot="0" vert="horz" wrap="square" lIns="91440" tIns="45720" rIns="91440" bIns="45720" anchor="t" anchorCtr="0" upright="1">
                          <a:noAutofit/>
                        </wps:bodyPr>
                      </wps:wsp>
                      <wps:wsp>
                        <wps:cNvPr id="467" name="Rectangle 16"/>
                        <wps:cNvSpPr>
                          <a:spLocks noChangeArrowheads="1"/>
                        </wps:cNvSpPr>
                        <wps:spPr bwMode="auto">
                          <a:xfrm>
                            <a:off x="5465" y="12614"/>
                            <a:ext cx="6358" cy="1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089A1" w14:textId="4895ECD2" w:rsidR="002C5327" w:rsidRPr="00EA63F9" w:rsidRDefault="00A21E08" w:rsidP="00A21E08">
                              <w:pPr>
                                <w:jc w:val="center"/>
                                <w:rPr>
                                  <w:rFonts w:ascii="Verdana" w:hAnsi="Verdana"/>
                                  <w:sz w:val="72"/>
                                  <w:szCs w:val="72"/>
                                </w:rPr>
                              </w:pPr>
                              <w:r>
                                <w:rPr>
                                  <w:rFonts w:ascii="Verdana" w:hAnsi="Verdana"/>
                                  <w:sz w:val="72"/>
                                  <w:szCs w:val="72"/>
                                </w:rPr>
                                <w:t xml:space="preserve">     </w:t>
                              </w:r>
                              <w:r w:rsidR="002C5327">
                                <w:rPr>
                                  <w:rFonts w:ascii="Verdana" w:hAnsi="Verdana"/>
                                  <w:sz w:val="72"/>
                                  <w:szCs w:val="72"/>
                                </w:rPr>
                                <w:t>v.2017_5</w:t>
                              </w:r>
                            </w:p>
                            <w:p w14:paraId="25F07699" w14:textId="4AF105A2" w:rsidR="00A13DB1" w:rsidRPr="00EA63F9" w:rsidRDefault="00A13DB1">
                              <w:pPr>
                                <w:jc w:val="right"/>
                                <w:rPr>
                                  <w:rFonts w:ascii="Verdana" w:hAnsi="Verdana"/>
                                  <w:sz w:val="72"/>
                                  <w:szCs w:val="72"/>
                                </w:rPr>
                              </w:pPr>
                            </w:p>
                          </w:txbxContent>
                        </wps:txbx>
                        <wps:bodyPr rot="0" vert="horz" wrap="square" lIns="91440" tIns="45720" rIns="91440" bIns="45720" anchor="t" anchorCtr="0" upright="1">
                          <a:noAutofit/>
                        </wps:bodyPr>
                      </wps:wsp>
                    </wpg:wgp>
                  </a:graphicData>
                </a:graphic>
                <wp14:sizeRelH relativeFrom="page">
                  <wp14:pctWidth>100000</wp14:pctWidth>
                </wp14:sizeRelH>
                <wp14:sizeRelV relativeFrom="margin">
                  <wp14:pctHeight>0</wp14:pctHeight>
                </wp14:sizeRelV>
              </wp:anchor>
            </w:drawing>
          </mc:Choice>
          <mc:Fallback>
            <w:pict>
              <v:group w14:anchorId="499B50B6" id="Grupa 3" o:spid="_x0000_s1026" style="position:absolute;left:0;text-align:left;margin-left:0;margin-top:18.7pt;width:595pt;height:661.75pt;z-index:251658240;mso-width-percent:1000;mso-position-horizontal-relative:page;mso-position-vertical-relative:margin;mso-width-percent:1000;mso-height-relative:margin" coordorigin=",1957" coordsize="12240,12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W61XcUAAADcAAAADwAAAGRycy9kb3ducmV2LnhtbESPT2vCQBTE7wW/w/KE&#10;3uomthGJriKi4kEK/gHx9sg+k2D2bciuSfz23UKhx2FmfsPMl72pREuNKy0riEcRCOLM6pJzBZfz&#10;9mMKwnlkjZVlUvAiB8vF4G2OqbYdH6k9+VwECLsUFRTe16mULivIoBvZmjh4d9sY9EE2udQNdgFu&#10;KjmOook0WHJYKLCmdUHZ4/Q0CnYddqvPeNMeHvf163ZOvq+HmJR6H/arGQhPvf8P/7X3WsFX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utV3FAAAA3AAA&#10;AA8AAAAAAAAAAAAAAAAAqgIAAGRycy9kb3ducmV2LnhtbFBLBQYAAAAABAAEAPoAAACc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wrKsYAAADcAAAADwAAAGRycy9kb3ducmV2LnhtbESPT2vCQBTE7wW/w/KE&#10;3uomWkWiq4jU0kMoNBFKb4/sMwlm34bsNn++fbdQ6HGYmd8w++NoGtFT52rLCuJFBIK4sLrmUsE1&#10;vzxtQTiPrLGxTAomcnA8zB72mGg78Af1mS9FgLBLUEHlfZtI6YqKDLqFbYmDd7OdQR9kV0rd4RDg&#10;ppHLKNpIgzWHhQpbOldU3LNvo+B1wOG0il/69H47T1/5+v0zjUmpx/l42oHwNPr/8F/7TSt4Xm/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vCsq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j8MMA&#10;AADcAAAADwAAAGRycy9kb3ducmV2LnhtbESP3WoCMRSE7wt9h3AK3tWsxT+2RimCYNGLqn2Aw+a4&#10;u5icLMlRt2/fFIReDjPzDbNY9d6pG8XUBjYwGhagiKtgW64NfJ82r3NQSZAtusBk4IcSrJbPTwss&#10;bbjzgW5HqVWGcCrRQCPSlVqnqiGPaRg64uydQ/QoWcZa24j3DPdOvxXFVHtsOS802NG6oepyvHoD&#10;4nZ8qOafk921GLn9V7TtdC3GDF76j3dQQr38hx/trTUwnszg70w+Anr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j8MMAAADcAAAADwAAAAAAAAAAAAAAAACYAgAAZHJzL2Rv&#10;d25yZXYueG1sUEsFBgAAAAAEAAQA9QAAAIg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gmm8QA&#10;AADcAAAADwAAAGRycy9kb3ducmV2LnhtbERPW0/CMBR+N/E/NMfEFyIdgpfMdYQYiPKEQxNfT9bj&#10;OllPZ1tg8uvtA4mPX757MR9sJw7kQ+tYwWScgSCunW65UfDxvrp5BBEissbOMSn4pQDz8vKiwFy7&#10;I1d02MZGpBAOOSowMfa5lKE2ZDGMXU+cuC/nLcYEfSO1x2MKt528zbJ7abHl1GCwp2dD9W67twre&#10;TpVfTPsff0Izazbf68/Rw/JFqeurYfEEItIQ/8Vn96tWMLtLa9OZdARk+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IoJpvEAAAA3AAAAA8AAAAAAAAAAAAAAAAAmAIAAGRycy9k&#10;b3ducmV2LnhtbFBLBQYAAAAABAAEAPUAAACJAw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u4wcUA&#10;AADcAAAADwAAAGRycy9kb3ducmV2LnhtbESPW2sCMRSE34X+h3AKvmm2wWq73SheKC3iS7W+Hzan&#10;e+nmZNlE3f77RhB8HGbmGyZb9LYRZ+p85VjD0zgBQZw7U3Gh4fvwPnoB4QOywcYxafgjD4v5wyDD&#10;1LgLf9F5HwoRIexT1FCG0KZS+rwki37sWuLo/bjOYoiyK6Tp8BLhtpEqSabSYsVxocSW1iXlv/uT&#10;1TA7bCabpdmq1QeHWuVHVR93SuvhY798AxGoD/fwrf1pNEyeX+F6Jh4BO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i7jBxQAAANwAAAAPAAAAAAAAAAAAAAAAAJgCAABkcnMv&#10;ZG93bnJldi54bWxQSwUGAAAAAAQABAD1AAAAigM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7l6sEA&#10;AADcAAAADwAAAGRycy9kb3ducmV2LnhtbERPz2vCMBS+D/wfwhN2m4k6VKpRpDC3gxdbvT+aZ1ts&#10;XkqT1epfvxwGHj++35vdYBvRU+drxxqmEwWCuHCm5lLDOf/6WIHwAdlg45g0PMjDbjt622Bi3J1P&#10;1GehFDGEfYIaqhDaREpfVGTRT1xLHLmr6yyGCLtSmg7vMdw2cqbUQlqsOTZU2FJaUXHLfq2GU5/O&#10;L4dc0SM3y+Z7eczU85lq/T4e9msQgYbwEv+7f4yGz0WcH8/EIyC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Yu5erBAAAA3AAAAA8AAAAAAAAAAAAAAAAAmAIAAGRycy9kb3du&#10;cmV2LnhtbFBLBQYAAAAABAAEAPUAAACGAw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XgH8YA&#10;AADcAAAADwAAAGRycy9kb3ducmV2LnhtbESPQWsCMRSE7wX/Q3iF3jRraaVsjVKkipeCbou0t7eb&#10;1+zSzcuSRF399UYQehxm5htmOu9tKw7kQ+NYwXiUgSCunG7YKPj6XA5fQISIrLF1TApOFGA+G9xN&#10;MdfuyFs6FNGIBOGQo4I6xi6XMlQ1WQwj1xEn79d5izFJb6T2eExw28rHLJtIiw2nhRo7WtRU/RV7&#10;q2AnN8/F99Z8uPKnzEr/vmvNeaXUw33/9goiUh//w7f2Wit4mozheiYdAT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dXgH8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Tud8UA&#10;AADcAAAADwAAAGRycy9kb3ducmV2LnhtbESPQWvCQBSE7wX/w/KEXkrdKCIhukoxWHoQqrHg9Zl9&#10;JqHZt2F3a+K/7xYKHoeZ+YZZbQbTihs531hWMJ0kIIhLqxuuFHyddq8pCB+QNbaWScGdPGzWo6cV&#10;Ztr2fKRbESoRIewzVFCH0GVS+rImg35iO+LoXa0zGKJ0ldQO+wg3rZwlyUIabDgu1NjRtqbyu/gx&#10;Cor8XLzc/eEzz9ND935x+63pU6Wex8PbEkSgITzC/+0PrWC+mMH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hO53xQAAANwAAAAPAAAAAAAAAAAAAAAAAJgCAABkcnMv&#10;ZG93bnJldi54bWxQSwUGAAAAAAQABAD1AAAAigM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7Zi8QA&#10;AADcAAAADwAAAGRycy9kb3ducmV2LnhtbESPQWvCQBSE70L/w/IKvenGKFJSN6EtlNaj0eb8yL5m&#10;Q7NvY3Zr0n/vCoLHYWa+YbbFZDtxpsG3jhUsFwkI4trplhsFx8PH/BmED8gaO8ek4J88FPnDbIuZ&#10;diPv6VyGRkQI+wwVmBD6TEpfG7LoF64njt6PGyyGKIdG6gHHCLedTJNkIy22HBcM9vRuqP4t/6yC&#10;73EvdehOu+qzXKartnpL65NR6ulxen0BEWgK9/Ct/aUVrDcruJ6JR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u2YvEAAAA3AAAAA8AAAAAAAAAAAAAAAAAmAIAAGRycy9k&#10;b3ducmV2LnhtbFBLBQYAAAAABAAEAPUAAACJAwAAAAA=&#10;" path="m,921l2060,r16,3851l,2981,,921xe" fillcolor="#d3dfee" stroked="f">
                    <v:fill opacity="46003f"/>
                    <v:path arrowok="t" o:connecttype="custom" o:connectlocs="0,921;2060,0;2076,3851;0,2981;0,921" o:connectangles="0,0,0,0,0"/>
                  </v:shape>
                  <v:shape id="Freeform 13" o:spid="_x0000_s1036" style="position:absolute;left:2060;top:3645;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NtA8QA&#10;AADcAAAADwAAAGRycy9kb3ducmV2LnhtbESPQWvCQBSE74X+h+UJvdWNNoikboIVhd5EK5TeHtln&#10;Esy+jbtrTP59Vyj0OMzMN8yqGEwrenK+saxgNk1AEJdWN1wpOH3tXpcgfEDW2FomBSN5KPLnpxVm&#10;2t75QP0xVCJC2GeooA6hy6T0ZU0G/dR2xNE7W2cwROkqqR3eI9y0cp4kC2mw4bhQY0ebmsrL8WYU&#10;vLn9fHv4vnq05+Xm9NGP6U83KvUyGdbvIAIN4T/81/7UCtJFCo8z8Qj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TbQPEAAAA3AAAAA8AAAAAAAAAAAAAAAAAmAIAAGRycy9k&#10;b3ducmV2LnhtbFBLBQYAAAAABAAEAPUAAACJAw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Y84sYA&#10;AADcAAAADwAAAGRycy9kb3ducmV2LnhtbESPT0sDMRTE74LfITyhN5u1/5S1aSlLK4V6aGvF63Pz&#10;TBY3L8smbrff3ggFj8PM/IaZL3tXi47aUHlW8DDMQBCXXldsFJzeNvdPIEJE1lh7JgUXCrBc3N7M&#10;Mdf+zAfqjtGIBOGQowIbY5NLGUpLDsPQN8TJ+/Ktw5hka6Ru8ZzgrpajLJtJhxWnBYsNFZbK7+OP&#10;U/CynxZj031sm52v7Pvr48l8FmulBnf96hlEpD7+h6/trVYwmU3h70w6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Y84sYAAADcAAAADwAAAAAAAAAAAAAAAACYAgAAZHJz&#10;L2Rvd25yZXYueG1sUEsFBgAAAAAEAAQA9QAAAIsDAAAAAA==&#10;" path="m,1038l,2411,4102,3432,4102,,,1038xe" fillcolor="#d3dfee" stroked="f">
                    <v:fill opacity="46003f"/>
                    <v:path arrowok="t" o:connecttype="custom" o:connectlocs="0,1038;0,2411;4102,3432;4102,0;0,1038" o:connectangles="0,0,0,0,0"/>
                  </v:shape>
                </v:group>
                <v:rect id="Rectangle 15" o:spid="_x0000_s1038" style="position:absolute;left:281;top:1957;width:11747;height:10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bg2cUA&#10;AADcAAAADwAAAGRycy9kb3ducmV2LnhtbESP3WrCQBSE7wu+w3KE3hTdWEqQ6CoiiKEUpPHn+pA9&#10;JsHs2Zhdk/Ttu4WCl8PMfMMs14OpRUetqywrmE0jEMS51RUXCk7H3WQOwnlkjbVlUvBDDtar0csS&#10;E217/qYu84UIEHYJKii9bxIpXV6SQTe1DXHwrrY16INsC6lb7APc1PI9imJpsOKwUGJD25LyW/Yw&#10;Cvr80F2OX3t5eLuklu/pfZudP5V6HQ+bBQhPg3+G/9upVvARx/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uDZxQAAANwAAAAPAAAAAAAAAAAAAAAAAJgCAABkcnMv&#10;ZG93bnJldi54bWxQSwUGAAAAAAQABAD1AAAAigMAAAAA&#10;" filled="f" stroked="f">
                  <v:textbox>
                    <w:txbxContent>
                      <w:p w14:paraId="33352978" w14:textId="6853C7FA" w:rsidR="00A13DB1" w:rsidRDefault="00A13DB1" w:rsidP="00D244BD">
                        <w:pPr>
                          <w:spacing w:after="0"/>
                          <w:jc w:val="center"/>
                          <w:rPr>
                            <w:rFonts w:ascii="Verdana" w:hAnsi="Verdana"/>
                            <w:b/>
                            <w:bCs/>
                            <w:color w:val="000000"/>
                            <w:sz w:val="28"/>
                            <w:szCs w:val="28"/>
                          </w:rPr>
                        </w:pPr>
                        <w:r>
                          <w:rPr>
                            <w:rFonts w:ascii="Verdana" w:hAnsi="Verdana"/>
                            <w:b/>
                            <w:bCs/>
                            <w:color w:val="000000"/>
                            <w:sz w:val="28"/>
                            <w:szCs w:val="28"/>
                          </w:rPr>
                          <w:t xml:space="preserve">Skarb Państwa </w:t>
                        </w:r>
                        <w:r>
                          <w:rPr>
                            <w:rFonts w:ascii="Verdana" w:hAnsi="Verdana"/>
                            <w:b/>
                            <w:bCs/>
                            <w:color w:val="000000"/>
                            <w:sz w:val="28"/>
                            <w:szCs w:val="28"/>
                          </w:rPr>
                          <w:br/>
                          <w:t xml:space="preserve">- </w:t>
                        </w:r>
                        <w:r w:rsidRPr="00040EAF">
                          <w:rPr>
                            <w:rFonts w:ascii="Verdana" w:hAnsi="Verdana"/>
                            <w:b/>
                            <w:bCs/>
                            <w:color w:val="000000"/>
                            <w:sz w:val="28"/>
                            <w:szCs w:val="28"/>
                          </w:rPr>
                          <w:t>Generaln</w:t>
                        </w:r>
                        <w:r>
                          <w:rPr>
                            <w:rFonts w:ascii="Verdana" w:hAnsi="Verdana"/>
                            <w:b/>
                            <w:bCs/>
                            <w:color w:val="000000"/>
                            <w:sz w:val="28"/>
                            <w:szCs w:val="28"/>
                          </w:rPr>
                          <w:t>y</w:t>
                        </w:r>
                        <w:r w:rsidRPr="00040EAF">
                          <w:rPr>
                            <w:rFonts w:ascii="Verdana" w:hAnsi="Verdana"/>
                            <w:b/>
                            <w:bCs/>
                            <w:color w:val="000000"/>
                            <w:sz w:val="28"/>
                            <w:szCs w:val="28"/>
                          </w:rPr>
                          <w:t xml:space="preserve"> Dyrek</w:t>
                        </w:r>
                        <w:r>
                          <w:rPr>
                            <w:rFonts w:ascii="Verdana" w:hAnsi="Verdana"/>
                            <w:b/>
                            <w:bCs/>
                            <w:color w:val="000000"/>
                            <w:sz w:val="28"/>
                            <w:szCs w:val="28"/>
                          </w:rPr>
                          <w:t>tor</w:t>
                        </w:r>
                        <w:r w:rsidRPr="00040EAF">
                          <w:rPr>
                            <w:rFonts w:ascii="Verdana" w:hAnsi="Verdana"/>
                            <w:b/>
                            <w:bCs/>
                            <w:color w:val="000000"/>
                            <w:sz w:val="28"/>
                            <w:szCs w:val="28"/>
                          </w:rPr>
                          <w:t xml:space="preserve"> Dróg Krajowych i Autostrad</w:t>
                        </w:r>
                      </w:p>
                      <w:p w14:paraId="0A011830" w14:textId="29B51472" w:rsidR="00A13DB1" w:rsidRDefault="00A13DB1" w:rsidP="00D244BD">
                        <w:pPr>
                          <w:spacing w:after="0"/>
                          <w:jc w:val="center"/>
                          <w:rPr>
                            <w:rFonts w:ascii="Verdana" w:hAnsi="Verdana"/>
                            <w:b/>
                            <w:bCs/>
                            <w:color w:val="000000"/>
                            <w:sz w:val="28"/>
                            <w:szCs w:val="28"/>
                          </w:rPr>
                        </w:pPr>
                        <w:r>
                          <w:rPr>
                            <w:rFonts w:ascii="Verdana" w:hAnsi="Verdana"/>
                            <w:b/>
                            <w:bCs/>
                            <w:color w:val="000000"/>
                            <w:sz w:val="28"/>
                            <w:szCs w:val="28"/>
                          </w:rPr>
                          <w:t>Oddział w Kielcach</w:t>
                        </w:r>
                      </w:p>
                      <w:p w14:paraId="26DD8510" w14:textId="77777777" w:rsidR="00A13DB1" w:rsidRDefault="00A13DB1" w:rsidP="00800DDA">
                        <w:pPr>
                          <w:spacing w:after="0"/>
                          <w:rPr>
                            <w:rFonts w:ascii="Verdana" w:hAnsi="Verdana"/>
                            <w:b/>
                            <w:bCs/>
                            <w:color w:val="000000"/>
                            <w:sz w:val="28"/>
                            <w:szCs w:val="28"/>
                          </w:rPr>
                        </w:pPr>
                      </w:p>
                      <w:p w14:paraId="1984B783" w14:textId="77777777" w:rsidR="00A13DB1" w:rsidRDefault="00A13DB1" w:rsidP="003D2CCD">
                        <w:pPr>
                          <w:spacing w:after="0"/>
                          <w:rPr>
                            <w:rFonts w:ascii="Verdana" w:hAnsi="Verdana"/>
                            <w:b/>
                            <w:bCs/>
                            <w:color w:val="000000"/>
                            <w:sz w:val="28"/>
                            <w:szCs w:val="28"/>
                          </w:rPr>
                        </w:pPr>
                      </w:p>
                      <w:p w14:paraId="1CD93BE6" w14:textId="323311B2" w:rsidR="00A13DB1" w:rsidRDefault="00A13DB1" w:rsidP="003D2CCD">
                        <w:pPr>
                          <w:spacing w:after="0"/>
                          <w:rPr>
                            <w:rFonts w:ascii="Verdana" w:hAnsi="Verdana"/>
                            <w:b/>
                            <w:bCs/>
                            <w:color w:val="000000"/>
                            <w:sz w:val="28"/>
                            <w:szCs w:val="28"/>
                          </w:rPr>
                        </w:pPr>
                        <w:r>
                          <w:rPr>
                            <w:rFonts w:ascii="Verdana" w:hAnsi="Verdana"/>
                            <w:b/>
                            <w:bCs/>
                            <w:color w:val="000000"/>
                            <w:sz w:val="28"/>
                            <w:szCs w:val="28"/>
                          </w:rPr>
                          <w:t>Nazwa zamówienia:</w:t>
                        </w:r>
                      </w:p>
                      <w:p w14:paraId="5FE20C1B" w14:textId="2D96807F" w:rsidR="00A13DB1" w:rsidRDefault="00A13DB1" w:rsidP="003D2CCD">
                        <w:pPr>
                          <w:spacing w:after="0"/>
                          <w:rPr>
                            <w:rFonts w:ascii="Verdana" w:hAnsi="Verdana"/>
                            <w:b/>
                            <w:bCs/>
                            <w:color w:val="000000"/>
                            <w:sz w:val="28"/>
                            <w:szCs w:val="28"/>
                          </w:rPr>
                        </w:pPr>
                        <w:r w:rsidRPr="00DE5937">
                          <w:rPr>
                            <w:rFonts w:ascii="Verdana" w:hAnsi="Verdana"/>
                            <w:bCs/>
                            <w:color w:val="000000"/>
                            <w:sz w:val="28"/>
                            <w:szCs w:val="28"/>
                          </w:rPr>
                          <w:t xml:space="preserve">Budowa obwodnicy Morawicy i Woli Morawickiej w ciągu drogi krajowej </w:t>
                        </w:r>
                        <w:r>
                          <w:rPr>
                            <w:rFonts w:ascii="Verdana" w:hAnsi="Verdana"/>
                            <w:bCs/>
                            <w:color w:val="000000"/>
                            <w:sz w:val="28"/>
                            <w:szCs w:val="28"/>
                          </w:rPr>
                          <w:br/>
                        </w:r>
                        <w:r w:rsidRPr="00DE5937">
                          <w:rPr>
                            <w:rFonts w:ascii="Verdana" w:hAnsi="Verdana"/>
                            <w:bCs/>
                            <w:color w:val="000000"/>
                            <w:sz w:val="28"/>
                            <w:szCs w:val="28"/>
                          </w:rPr>
                          <w:t>nr 73</w:t>
                        </w:r>
                        <w:r>
                          <w:rPr>
                            <w:rFonts w:ascii="Verdana" w:hAnsi="Verdana"/>
                            <w:bCs/>
                            <w:color w:val="000000"/>
                            <w:sz w:val="28"/>
                            <w:szCs w:val="28"/>
                          </w:rPr>
                          <w:t xml:space="preserve"> </w:t>
                        </w:r>
                        <w:r w:rsidRPr="002F6AF3">
                          <w:rPr>
                            <w:rFonts w:ascii="Verdana" w:hAnsi="Verdana"/>
                            <w:bCs/>
                            <w:sz w:val="28"/>
                            <w:szCs w:val="28"/>
                          </w:rPr>
                          <w:t>– Odcinek I lub odcinek Kielce – m. Brzeziny / Morawica</w:t>
                        </w:r>
                      </w:p>
                      <w:p w14:paraId="07CEACEF" w14:textId="7C4518C4" w:rsidR="00A13DB1" w:rsidRDefault="00A13DB1" w:rsidP="003D2CCD">
                        <w:pPr>
                          <w:spacing w:after="0"/>
                          <w:rPr>
                            <w:rFonts w:ascii="Verdana" w:hAnsi="Verdana"/>
                            <w:bCs/>
                            <w:color w:val="000000"/>
                            <w:sz w:val="28"/>
                            <w:szCs w:val="28"/>
                          </w:rPr>
                        </w:pPr>
                        <w:r w:rsidRPr="00DE5937">
                          <w:rPr>
                            <w:rFonts w:ascii="Verdana" w:hAnsi="Verdana"/>
                            <w:bCs/>
                            <w:color w:val="000000"/>
                            <w:sz w:val="28"/>
                            <w:szCs w:val="28"/>
                          </w:rPr>
                          <w:t>- w systemie projektuj i buduj.</w:t>
                        </w:r>
                      </w:p>
                      <w:p w14:paraId="5B645BB8" w14:textId="77777777" w:rsidR="00A13DB1" w:rsidRPr="00DE5937" w:rsidRDefault="00A13DB1" w:rsidP="003D2CCD">
                        <w:pPr>
                          <w:spacing w:after="0"/>
                          <w:rPr>
                            <w:rFonts w:ascii="Verdana" w:hAnsi="Verdana"/>
                            <w:bCs/>
                            <w:color w:val="000000"/>
                            <w:sz w:val="28"/>
                            <w:szCs w:val="28"/>
                          </w:rPr>
                        </w:pPr>
                      </w:p>
                      <w:p w14:paraId="080452D5" w14:textId="22DE22FF" w:rsidR="00A13DB1" w:rsidRDefault="00A13DB1" w:rsidP="003D2CCD">
                        <w:pPr>
                          <w:spacing w:after="0"/>
                          <w:rPr>
                            <w:rFonts w:ascii="Verdana" w:hAnsi="Verdana"/>
                            <w:b/>
                            <w:bCs/>
                            <w:color w:val="000000"/>
                            <w:sz w:val="28"/>
                            <w:szCs w:val="28"/>
                          </w:rPr>
                        </w:pPr>
                        <w:r>
                          <w:rPr>
                            <w:rFonts w:ascii="Verdana" w:hAnsi="Verdana"/>
                            <w:b/>
                            <w:bCs/>
                            <w:color w:val="000000"/>
                            <w:sz w:val="28"/>
                            <w:szCs w:val="28"/>
                          </w:rPr>
                          <w:t xml:space="preserve">Adres obiektu budowlanego </w:t>
                        </w:r>
                      </w:p>
                      <w:p w14:paraId="15CE9E12" w14:textId="77777777" w:rsidR="00A13DB1" w:rsidRPr="00DE5937" w:rsidRDefault="00A13DB1" w:rsidP="00977A03">
                        <w:pPr>
                          <w:spacing w:after="0"/>
                          <w:rPr>
                            <w:rFonts w:ascii="Verdana" w:hAnsi="Verdana"/>
                            <w:bCs/>
                            <w:color w:val="000000"/>
                            <w:sz w:val="28"/>
                            <w:szCs w:val="28"/>
                          </w:rPr>
                        </w:pPr>
                        <w:r w:rsidRPr="00DE5937">
                          <w:rPr>
                            <w:rFonts w:ascii="Verdana" w:hAnsi="Verdana"/>
                            <w:bCs/>
                            <w:color w:val="000000"/>
                            <w:sz w:val="28"/>
                            <w:szCs w:val="28"/>
                          </w:rPr>
                          <w:t xml:space="preserve">Droga krajowa nr 73 na odcinku od km 0+000,00  do km 4+164,00 </w:t>
                        </w:r>
                      </w:p>
                      <w:p w14:paraId="3292CD84" w14:textId="77777777" w:rsidR="00A13DB1" w:rsidRPr="00DE5937" w:rsidRDefault="00A13DB1" w:rsidP="00977A03">
                        <w:pPr>
                          <w:spacing w:after="0"/>
                          <w:rPr>
                            <w:rFonts w:ascii="Verdana" w:hAnsi="Verdana"/>
                            <w:bCs/>
                            <w:color w:val="000000"/>
                            <w:sz w:val="28"/>
                            <w:szCs w:val="28"/>
                          </w:rPr>
                        </w:pPr>
                        <w:r w:rsidRPr="00DE5937">
                          <w:rPr>
                            <w:rFonts w:ascii="Verdana" w:hAnsi="Verdana"/>
                            <w:bCs/>
                            <w:color w:val="000000"/>
                            <w:sz w:val="28"/>
                            <w:szCs w:val="28"/>
                          </w:rPr>
                          <w:t xml:space="preserve">(18+011,00 – 22+175,00), </w:t>
                        </w:r>
                      </w:p>
                      <w:p w14:paraId="44E3048A" w14:textId="77777777" w:rsidR="00A13DB1" w:rsidRDefault="00A13DB1" w:rsidP="00977A03">
                        <w:pPr>
                          <w:spacing w:after="0"/>
                          <w:rPr>
                            <w:rFonts w:ascii="Verdana" w:hAnsi="Verdana"/>
                            <w:b/>
                            <w:bCs/>
                            <w:color w:val="000000"/>
                            <w:sz w:val="28"/>
                            <w:szCs w:val="28"/>
                          </w:rPr>
                        </w:pPr>
                        <w:r>
                          <w:rPr>
                            <w:rFonts w:ascii="Verdana" w:hAnsi="Verdana"/>
                            <w:b/>
                            <w:bCs/>
                            <w:color w:val="000000"/>
                            <w:sz w:val="28"/>
                            <w:szCs w:val="28"/>
                          </w:rPr>
                          <w:t xml:space="preserve">Województwo: </w:t>
                        </w:r>
                        <w:r w:rsidRPr="00DE5937">
                          <w:rPr>
                            <w:rFonts w:ascii="Verdana" w:hAnsi="Verdana"/>
                            <w:bCs/>
                            <w:color w:val="000000"/>
                            <w:sz w:val="28"/>
                            <w:szCs w:val="28"/>
                          </w:rPr>
                          <w:t>Świętokrzyskie</w:t>
                        </w:r>
                      </w:p>
                      <w:p w14:paraId="54DB9C34" w14:textId="77777777" w:rsidR="00A13DB1" w:rsidRDefault="00A13DB1" w:rsidP="003D2CCD">
                        <w:pPr>
                          <w:spacing w:after="0"/>
                          <w:rPr>
                            <w:rFonts w:ascii="Verdana" w:hAnsi="Verdana"/>
                            <w:b/>
                            <w:bCs/>
                            <w:color w:val="000000"/>
                            <w:sz w:val="28"/>
                            <w:szCs w:val="28"/>
                          </w:rPr>
                        </w:pPr>
                      </w:p>
                      <w:p w14:paraId="3B00EC37" w14:textId="5503E06A" w:rsidR="00A13DB1" w:rsidRDefault="00A13DB1" w:rsidP="003D2CCD">
                        <w:pPr>
                          <w:spacing w:after="0" w:line="360" w:lineRule="auto"/>
                          <w:rPr>
                            <w:b/>
                            <w:bCs/>
                            <w:color w:val="000000"/>
                            <w:sz w:val="32"/>
                            <w:szCs w:val="32"/>
                          </w:rPr>
                        </w:pPr>
                        <w:r>
                          <w:rPr>
                            <w:b/>
                            <w:bCs/>
                            <w:color w:val="000000"/>
                            <w:sz w:val="32"/>
                            <w:szCs w:val="32"/>
                          </w:rPr>
                          <w:t>Nazwy i kody:</w:t>
                        </w:r>
                      </w:p>
                      <w:p w14:paraId="00E3B89B" w14:textId="77777777" w:rsidR="00A13DB1" w:rsidRPr="00DE5937" w:rsidRDefault="00A13DB1" w:rsidP="00977A03">
                        <w:pPr>
                          <w:spacing w:after="0" w:line="360" w:lineRule="auto"/>
                          <w:rPr>
                            <w:bCs/>
                            <w:color w:val="000000"/>
                            <w:sz w:val="32"/>
                            <w:szCs w:val="32"/>
                          </w:rPr>
                        </w:pPr>
                        <w:r w:rsidRPr="00DE5937">
                          <w:rPr>
                            <w:bCs/>
                            <w:color w:val="000000"/>
                            <w:sz w:val="32"/>
                            <w:szCs w:val="32"/>
                          </w:rPr>
                          <w:t xml:space="preserve">Roboty budowlane w zakresie wznoszenia kompletnych obiektów budowlanych </w:t>
                        </w:r>
                      </w:p>
                      <w:p w14:paraId="3B2DB647" w14:textId="77777777" w:rsidR="00A13DB1" w:rsidRPr="00DE5937" w:rsidRDefault="00A13DB1" w:rsidP="00977A03">
                        <w:pPr>
                          <w:spacing w:after="0" w:line="360" w:lineRule="auto"/>
                          <w:rPr>
                            <w:bCs/>
                            <w:color w:val="000000"/>
                            <w:sz w:val="32"/>
                            <w:szCs w:val="32"/>
                          </w:rPr>
                        </w:pPr>
                        <w:r w:rsidRPr="00DE5937">
                          <w:rPr>
                            <w:bCs/>
                            <w:color w:val="000000"/>
                            <w:sz w:val="32"/>
                            <w:szCs w:val="32"/>
                          </w:rPr>
                          <w:t>Lub ich części oraz roboty w zakresie inżynierii lądowej i wodnej</w:t>
                        </w:r>
                        <w:r w:rsidRPr="00DE5937">
                          <w:rPr>
                            <w:bCs/>
                            <w:color w:val="000000"/>
                            <w:sz w:val="32"/>
                            <w:szCs w:val="32"/>
                          </w:rPr>
                          <w:tab/>
                          <w:t xml:space="preserve">     - 45200000-9</w:t>
                        </w:r>
                      </w:p>
                      <w:p w14:paraId="63B687F6" w14:textId="77777777" w:rsidR="00A13DB1" w:rsidRPr="00DE5937" w:rsidRDefault="00A13DB1" w:rsidP="00977A03">
                        <w:pPr>
                          <w:spacing w:after="0" w:line="360" w:lineRule="auto"/>
                          <w:rPr>
                            <w:bCs/>
                            <w:color w:val="000000"/>
                            <w:sz w:val="32"/>
                            <w:szCs w:val="32"/>
                          </w:rPr>
                        </w:pPr>
                        <w:r w:rsidRPr="00DE5937">
                          <w:rPr>
                            <w:bCs/>
                            <w:color w:val="000000"/>
                            <w:sz w:val="32"/>
                            <w:szCs w:val="32"/>
                          </w:rPr>
                          <w:t>Roboty w zakresie budowy autostrad, dróg</w:t>
                        </w:r>
                        <w:r w:rsidRPr="00DE5937">
                          <w:rPr>
                            <w:bCs/>
                            <w:color w:val="000000"/>
                            <w:sz w:val="32"/>
                            <w:szCs w:val="32"/>
                          </w:rPr>
                          <w:tab/>
                        </w:r>
                        <w:r w:rsidRPr="00DE5937">
                          <w:rPr>
                            <w:bCs/>
                            <w:color w:val="000000"/>
                            <w:sz w:val="32"/>
                            <w:szCs w:val="32"/>
                          </w:rPr>
                          <w:tab/>
                        </w:r>
                        <w:r w:rsidRPr="00DE5937">
                          <w:rPr>
                            <w:bCs/>
                            <w:color w:val="000000"/>
                            <w:sz w:val="32"/>
                            <w:szCs w:val="32"/>
                          </w:rPr>
                          <w:tab/>
                          <w:t xml:space="preserve">   </w:t>
                        </w:r>
                        <w:r w:rsidRPr="00DE5937">
                          <w:rPr>
                            <w:bCs/>
                            <w:color w:val="000000"/>
                            <w:sz w:val="32"/>
                            <w:szCs w:val="32"/>
                          </w:rPr>
                          <w:tab/>
                          <w:t xml:space="preserve">   </w:t>
                        </w:r>
                        <w:r>
                          <w:rPr>
                            <w:bCs/>
                            <w:color w:val="000000"/>
                            <w:sz w:val="32"/>
                            <w:szCs w:val="32"/>
                          </w:rPr>
                          <w:t xml:space="preserve">          </w:t>
                        </w:r>
                        <w:r w:rsidRPr="00DE5937">
                          <w:rPr>
                            <w:bCs/>
                            <w:color w:val="000000"/>
                            <w:sz w:val="32"/>
                            <w:szCs w:val="32"/>
                          </w:rPr>
                          <w:t xml:space="preserve">  - 45233100-0</w:t>
                        </w:r>
                      </w:p>
                      <w:p w14:paraId="6C8AC281" w14:textId="77777777" w:rsidR="00A13DB1" w:rsidRPr="00DE5937" w:rsidRDefault="00A13DB1" w:rsidP="00977A03">
                        <w:pPr>
                          <w:spacing w:after="0" w:line="360" w:lineRule="auto"/>
                          <w:rPr>
                            <w:bCs/>
                            <w:color w:val="000000"/>
                            <w:sz w:val="32"/>
                            <w:szCs w:val="32"/>
                          </w:rPr>
                        </w:pPr>
                        <w:r w:rsidRPr="00DE5937">
                          <w:rPr>
                            <w:bCs/>
                            <w:color w:val="000000"/>
                            <w:sz w:val="32"/>
                            <w:szCs w:val="32"/>
                          </w:rPr>
                          <w:t>Roboty budowlane w zakresie wiaduktów</w:t>
                        </w:r>
                        <w:r w:rsidRPr="00DE5937">
                          <w:rPr>
                            <w:bCs/>
                            <w:color w:val="000000"/>
                            <w:sz w:val="32"/>
                            <w:szCs w:val="32"/>
                          </w:rPr>
                          <w:tab/>
                        </w:r>
                        <w:r w:rsidRPr="00DE5937">
                          <w:rPr>
                            <w:bCs/>
                            <w:color w:val="000000"/>
                            <w:sz w:val="32"/>
                            <w:szCs w:val="32"/>
                          </w:rPr>
                          <w:tab/>
                        </w:r>
                        <w:r w:rsidRPr="00DE5937">
                          <w:rPr>
                            <w:bCs/>
                            <w:color w:val="000000"/>
                            <w:sz w:val="32"/>
                            <w:szCs w:val="32"/>
                          </w:rPr>
                          <w:tab/>
                        </w:r>
                        <w:r w:rsidRPr="00DE5937">
                          <w:rPr>
                            <w:bCs/>
                            <w:color w:val="000000"/>
                            <w:sz w:val="32"/>
                            <w:szCs w:val="32"/>
                          </w:rPr>
                          <w:tab/>
                        </w:r>
                        <w:r w:rsidRPr="00DE5937">
                          <w:rPr>
                            <w:bCs/>
                            <w:color w:val="000000"/>
                            <w:sz w:val="32"/>
                            <w:szCs w:val="32"/>
                          </w:rPr>
                          <w:tab/>
                          <w:t xml:space="preserve">     - 45221120-9</w:t>
                        </w:r>
                      </w:p>
                      <w:p w14:paraId="2254BC69" w14:textId="77777777" w:rsidR="00A13DB1" w:rsidRPr="00DE5937" w:rsidRDefault="00A13DB1" w:rsidP="00977A03">
                        <w:pPr>
                          <w:spacing w:after="0" w:line="360" w:lineRule="auto"/>
                          <w:rPr>
                            <w:bCs/>
                            <w:color w:val="000000"/>
                            <w:sz w:val="32"/>
                            <w:szCs w:val="32"/>
                          </w:rPr>
                        </w:pPr>
                        <w:r w:rsidRPr="00DE5937">
                          <w:rPr>
                            <w:bCs/>
                            <w:color w:val="000000"/>
                            <w:sz w:val="32"/>
                            <w:szCs w:val="32"/>
                          </w:rPr>
                          <w:t xml:space="preserve">Roboty budowlane w zakresie budowy rurociągów, </w:t>
                        </w:r>
                        <w:r>
                          <w:rPr>
                            <w:bCs/>
                            <w:color w:val="000000"/>
                            <w:sz w:val="32"/>
                            <w:szCs w:val="32"/>
                          </w:rPr>
                          <w:br/>
                        </w:r>
                        <w:r w:rsidRPr="00DE5937">
                          <w:rPr>
                            <w:bCs/>
                            <w:color w:val="000000"/>
                            <w:sz w:val="32"/>
                            <w:szCs w:val="32"/>
                          </w:rPr>
                          <w:t>ciągów komunikacyjnych i linii energetycznych</w:t>
                        </w:r>
                        <w:r w:rsidRPr="00DE5937">
                          <w:rPr>
                            <w:bCs/>
                            <w:color w:val="000000"/>
                            <w:sz w:val="32"/>
                            <w:szCs w:val="32"/>
                          </w:rPr>
                          <w:tab/>
                        </w:r>
                        <w:r w:rsidRPr="00DE5937">
                          <w:rPr>
                            <w:bCs/>
                            <w:color w:val="000000"/>
                            <w:sz w:val="32"/>
                            <w:szCs w:val="32"/>
                          </w:rPr>
                          <w:tab/>
                        </w:r>
                        <w:r>
                          <w:rPr>
                            <w:bCs/>
                            <w:color w:val="000000"/>
                            <w:sz w:val="32"/>
                            <w:szCs w:val="32"/>
                          </w:rPr>
                          <w:tab/>
                        </w:r>
                        <w:r>
                          <w:rPr>
                            <w:bCs/>
                            <w:color w:val="000000"/>
                            <w:sz w:val="32"/>
                            <w:szCs w:val="32"/>
                          </w:rPr>
                          <w:tab/>
                          <w:t xml:space="preserve">    </w:t>
                        </w:r>
                        <w:r w:rsidRPr="00DE5937">
                          <w:rPr>
                            <w:bCs/>
                            <w:color w:val="000000"/>
                            <w:sz w:val="32"/>
                            <w:szCs w:val="32"/>
                          </w:rPr>
                          <w:t xml:space="preserve"> - 45231000-5</w:t>
                        </w:r>
                      </w:p>
                      <w:p w14:paraId="27CCD134" w14:textId="77777777" w:rsidR="00A13DB1" w:rsidRPr="00DE5937" w:rsidRDefault="00A13DB1" w:rsidP="00977A03">
                        <w:pPr>
                          <w:spacing w:after="0" w:line="360" w:lineRule="auto"/>
                          <w:rPr>
                            <w:bCs/>
                            <w:color w:val="000000"/>
                            <w:sz w:val="32"/>
                            <w:szCs w:val="32"/>
                          </w:rPr>
                        </w:pPr>
                        <w:r w:rsidRPr="00DE5937">
                          <w:rPr>
                            <w:bCs/>
                            <w:color w:val="000000"/>
                            <w:sz w:val="32"/>
                            <w:szCs w:val="32"/>
                          </w:rPr>
                          <w:t xml:space="preserve">Usługi architektoniczne, inżynieryjne i planowania </w:t>
                        </w:r>
                        <w:r w:rsidRPr="00DE5937">
                          <w:rPr>
                            <w:bCs/>
                            <w:color w:val="000000"/>
                            <w:sz w:val="32"/>
                            <w:szCs w:val="32"/>
                          </w:rPr>
                          <w:tab/>
                        </w:r>
                        <w:r w:rsidRPr="00DE5937">
                          <w:rPr>
                            <w:bCs/>
                            <w:color w:val="000000"/>
                            <w:sz w:val="32"/>
                            <w:szCs w:val="32"/>
                          </w:rPr>
                          <w:tab/>
                        </w:r>
                        <w:r w:rsidRPr="00DE5937">
                          <w:rPr>
                            <w:bCs/>
                            <w:color w:val="000000"/>
                            <w:sz w:val="32"/>
                            <w:szCs w:val="32"/>
                          </w:rPr>
                          <w:tab/>
                          <w:t xml:space="preserve">    - 71240000-2</w:t>
                        </w:r>
                      </w:p>
                      <w:p w14:paraId="77826F2F" w14:textId="77777777" w:rsidR="00A13DB1" w:rsidRPr="00DE5937" w:rsidRDefault="00A13DB1" w:rsidP="00977A03">
                        <w:pPr>
                          <w:spacing w:after="0" w:line="360" w:lineRule="auto"/>
                          <w:rPr>
                            <w:bCs/>
                            <w:color w:val="000000"/>
                            <w:sz w:val="32"/>
                            <w:szCs w:val="32"/>
                          </w:rPr>
                        </w:pPr>
                        <w:r w:rsidRPr="00DE5937">
                          <w:rPr>
                            <w:bCs/>
                            <w:color w:val="000000"/>
                            <w:sz w:val="32"/>
                            <w:szCs w:val="32"/>
                          </w:rPr>
                          <w:t>Usługi inżynieryjne w zakresie projektowania</w:t>
                        </w:r>
                        <w:r w:rsidRPr="00DE5937">
                          <w:rPr>
                            <w:bCs/>
                            <w:color w:val="000000"/>
                            <w:sz w:val="32"/>
                            <w:szCs w:val="32"/>
                          </w:rPr>
                          <w:tab/>
                        </w:r>
                        <w:r w:rsidRPr="00DE5937">
                          <w:rPr>
                            <w:bCs/>
                            <w:color w:val="000000"/>
                            <w:sz w:val="32"/>
                            <w:szCs w:val="32"/>
                          </w:rPr>
                          <w:tab/>
                        </w:r>
                        <w:r w:rsidRPr="00DE5937">
                          <w:rPr>
                            <w:bCs/>
                            <w:color w:val="000000"/>
                            <w:sz w:val="32"/>
                            <w:szCs w:val="32"/>
                          </w:rPr>
                          <w:tab/>
                        </w:r>
                        <w:r w:rsidRPr="00DE5937">
                          <w:rPr>
                            <w:bCs/>
                            <w:color w:val="000000"/>
                            <w:sz w:val="32"/>
                            <w:szCs w:val="32"/>
                          </w:rPr>
                          <w:tab/>
                          <w:t xml:space="preserve">    - 71320000-7</w:t>
                        </w:r>
                      </w:p>
                      <w:p w14:paraId="01464C24" w14:textId="77777777" w:rsidR="00A13DB1" w:rsidRDefault="00A13DB1" w:rsidP="003D2CCD">
                        <w:pPr>
                          <w:spacing w:after="0" w:line="360" w:lineRule="auto"/>
                          <w:rPr>
                            <w:b/>
                            <w:bCs/>
                            <w:color w:val="000000"/>
                            <w:sz w:val="32"/>
                            <w:szCs w:val="32"/>
                          </w:rPr>
                        </w:pPr>
                      </w:p>
                      <w:p w14:paraId="606854D2" w14:textId="77777777" w:rsidR="00A13DB1" w:rsidRDefault="00A13DB1" w:rsidP="003D2CCD">
                        <w:pPr>
                          <w:spacing w:after="0" w:line="360" w:lineRule="auto"/>
                          <w:rPr>
                            <w:b/>
                            <w:bCs/>
                            <w:color w:val="000000"/>
                            <w:sz w:val="32"/>
                            <w:szCs w:val="32"/>
                          </w:rPr>
                        </w:pPr>
                      </w:p>
                      <w:p w14:paraId="1D8ADCF3" w14:textId="77777777" w:rsidR="00A13DB1" w:rsidRDefault="00A13DB1" w:rsidP="003D2CCD">
                        <w:pPr>
                          <w:spacing w:after="0" w:line="360" w:lineRule="auto"/>
                          <w:rPr>
                            <w:b/>
                            <w:bCs/>
                            <w:color w:val="000000"/>
                            <w:sz w:val="32"/>
                            <w:szCs w:val="32"/>
                          </w:rPr>
                        </w:pPr>
                      </w:p>
                      <w:p w14:paraId="734B15E3" w14:textId="29B9C2F2" w:rsidR="00A13DB1" w:rsidRDefault="00A13DB1" w:rsidP="003D2CCD">
                        <w:pPr>
                          <w:spacing w:after="0" w:line="360" w:lineRule="auto"/>
                          <w:rPr>
                            <w:b/>
                            <w:bCs/>
                            <w:color w:val="000000"/>
                            <w:sz w:val="32"/>
                            <w:szCs w:val="32"/>
                          </w:rPr>
                        </w:pPr>
                      </w:p>
                      <w:p w14:paraId="1680B4B3" w14:textId="77777777" w:rsidR="00A13DB1" w:rsidRDefault="00A13DB1" w:rsidP="003D2CCD">
                        <w:pPr>
                          <w:spacing w:after="0" w:line="360" w:lineRule="auto"/>
                          <w:rPr>
                            <w:b/>
                            <w:bCs/>
                            <w:color w:val="000000"/>
                            <w:sz w:val="32"/>
                            <w:szCs w:val="32"/>
                          </w:rPr>
                        </w:pPr>
                      </w:p>
                      <w:p w14:paraId="47925CEE" w14:textId="77777777" w:rsidR="00A13DB1" w:rsidRPr="00040EAF" w:rsidRDefault="00A13DB1" w:rsidP="003D2CCD">
                        <w:pPr>
                          <w:spacing w:after="0" w:line="360" w:lineRule="auto"/>
                          <w:rPr>
                            <w:b/>
                            <w:bCs/>
                            <w:color w:val="000000"/>
                            <w:sz w:val="32"/>
                            <w:szCs w:val="32"/>
                          </w:rPr>
                        </w:pPr>
                      </w:p>
                    </w:txbxContent>
                  </v:textbox>
                </v:rect>
                <v:rect id="Rectangle 16" o:spid="_x0000_s1039" style="position:absolute;left:5465;top:12614;width:6358;height:11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pFQsUA&#10;AADcAAAADwAAAGRycy9kb3ducmV2LnhtbESPQWvCQBSE74X+h+UJvUjdWEQldZUiSIMIYrSeH9nX&#10;JJh9G7PbJP57VxB6HGbmG2ax6k0lWmpcaVnBeBSBIM6sLjlXcDpu3ucgnEfWWFkmBTdysFq+viww&#10;1rbjA7Wpz0WAsItRQeF9HUvpsoIMupGtiYP3axuDPsgml7rBLsBNJT+iaCoNlhwWCqxpXVB2Sf+M&#10;gi7bt+fj7lvuh+fE8jW5rtOfrVJvg/7rE4Sn3v+Hn+1EK5hMZ/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KkVCxQAAANwAAAAPAAAAAAAAAAAAAAAAAJgCAABkcnMv&#10;ZG93bnJldi54bWxQSwUGAAAAAAQABAD1AAAAigMAAAAA&#10;" filled="f" stroked="f">
                  <v:textbox>
                    <w:txbxContent>
                      <w:p w14:paraId="127089A1" w14:textId="4895ECD2" w:rsidR="002C5327" w:rsidRPr="00EA63F9" w:rsidRDefault="00A21E08" w:rsidP="00A21E08">
                        <w:pPr>
                          <w:jc w:val="center"/>
                          <w:rPr>
                            <w:rFonts w:ascii="Verdana" w:hAnsi="Verdana"/>
                            <w:sz w:val="72"/>
                            <w:szCs w:val="72"/>
                          </w:rPr>
                        </w:pPr>
                        <w:r>
                          <w:rPr>
                            <w:rFonts w:ascii="Verdana" w:hAnsi="Verdana"/>
                            <w:sz w:val="72"/>
                            <w:szCs w:val="72"/>
                          </w:rPr>
                          <w:t xml:space="preserve">     </w:t>
                        </w:r>
                        <w:r w:rsidR="002C5327">
                          <w:rPr>
                            <w:rFonts w:ascii="Verdana" w:hAnsi="Verdana"/>
                            <w:sz w:val="72"/>
                            <w:szCs w:val="72"/>
                          </w:rPr>
                          <w:t>v.2017_5</w:t>
                        </w:r>
                      </w:p>
                      <w:p w14:paraId="25F07699" w14:textId="4AF105A2" w:rsidR="00A13DB1" w:rsidRPr="00EA63F9" w:rsidRDefault="00A13DB1">
                        <w:pPr>
                          <w:jc w:val="right"/>
                          <w:rPr>
                            <w:rFonts w:ascii="Verdana" w:hAnsi="Verdana"/>
                            <w:sz w:val="72"/>
                            <w:szCs w:val="72"/>
                          </w:rPr>
                        </w:pPr>
                      </w:p>
                    </w:txbxContent>
                  </v:textbox>
                </v:rect>
                <w10:wrap anchorx="page" anchory="margin"/>
              </v:group>
            </w:pict>
          </mc:Fallback>
        </mc:AlternateContent>
      </w:r>
      <w:r w:rsidR="00F96217">
        <w:t>V.2.</w:t>
      </w:r>
      <w:bookmarkStart w:id="2" w:name="_GoBack"/>
      <w:bookmarkEnd w:id="2"/>
    </w:p>
    <w:p w14:paraId="454AF595" w14:textId="77777777" w:rsidR="00DB0F55" w:rsidRPr="00DE5937" w:rsidRDefault="00DB0F55" w:rsidP="001B7B9D"/>
    <w:p w14:paraId="0AFC6901" w14:textId="30486C4C" w:rsidR="00EB2C0E" w:rsidRPr="00DE5937" w:rsidRDefault="00EB2C0E" w:rsidP="001B7B9D"/>
    <w:p w14:paraId="26D4A0CC" w14:textId="3B13A2B9" w:rsidR="00C129AA" w:rsidRPr="00DE5937" w:rsidRDefault="00EB2C0E" w:rsidP="001B7B9D">
      <w:pPr>
        <w:rPr>
          <w:rFonts w:ascii="Cambria" w:hAnsi="Cambria"/>
          <w:smallCaps/>
          <w:color w:val="365F91"/>
          <w:sz w:val="28"/>
        </w:rPr>
      </w:pPr>
      <w:r w:rsidRPr="00DE5937">
        <w:t>,,,,,,,,,,,,,,</w:t>
      </w:r>
      <w:r w:rsidR="00C129AA" w:rsidRPr="00DE5937">
        <w:br w:type="page"/>
      </w:r>
    </w:p>
    <w:p w14:paraId="40138936" w14:textId="77777777" w:rsidR="00F62713" w:rsidRPr="00DE5937" w:rsidRDefault="00F62713" w:rsidP="00F62713">
      <w:pPr>
        <w:keepNext/>
        <w:keepLines/>
        <w:numPr>
          <w:ilvl w:val="0"/>
          <w:numId w:val="341"/>
        </w:numPr>
        <w:spacing w:before="480" w:after="0"/>
        <w:jc w:val="center"/>
        <w:rPr>
          <w:rFonts w:ascii="Cambria" w:eastAsia="Times New Roman" w:hAnsi="Cambria"/>
          <w:bCs/>
          <w:smallCaps/>
          <w:color w:val="365F91"/>
          <w:sz w:val="24"/>
          <w:szCs w:val="24"/>
          <w:lang w:eastAsia="x-none"/>
        </w:rPr>
      </w:pPr>
      <w:bookmarkStart w:id="3" w:name="_Toc382820329"/>
      <w:r w:rsidRPr="00DE5937">
        <w:rPr>
          <w:rFonts w:ascii="Cambria" w:eastAsia="Times New Roman" w:hAnsi="Cambria"/>
          <w:bCs/>
          <w:smallCaps/>
          <w:color w:val="365F91"/>
          <w:sz w:val="24"/>
          <w:szCs w:val="24"/>
          <w:lang w:eastAsia="x-none"/>
        </w:rPr>
        <w:lastRenderedPageBreak/>
        <w:t>Spis treści</w:t>
      </w:r>
    </w:p>
    <w:p w14:paraId="1B510380" w14:textId="5C4E13C0" w:rsidR="00927CA3" w:rsidRPr="00DE5937" w:rsidRDefault="00F62713">
      <w:pPr>
        <w:pStyle w:val="Spistreci1"/>
        <w:rPr>
          <w:rFonts w:asciiTheme="minorHAnsi" w:eastAsiaTheme="minorEastAsia" w:hAnsiTheme="minorHAnsi" w:cstheme="minorBidi"/>
          <w:b w:val="0"/>
          <w:bCs w:val="0"/>
          <w:smallCaps w:val="0"/>
          <w:kern w:val="0"/>
          <w:sz w:val="22"/>
          <w:szCs w:val="22"/>
          <w:lang w:eastAsia="pl-PL"/>
        </w:rPr>
      </w:pPr>
      <w:r w:rsidRPr="00DE5937">
        <w:rPr>
          <w:rStyle w:val="Hipercze"/>
        </w:rPr>
        <w:fldChar w:fldCharType="begin"/>
      </w:r>
      <w:r w:rsidRPr="00DE5937">
        <w:rPr>
          <w:rStyle w:val="Hipercze"/>
        </w:rPr>
        <w:instrText xml:space="preserve"> TOC \o \h \z \u </w:instrText>
      </w:r>
      <w:r w:rsidRPr="00DE5937">
        <w:rPr>
          <w:rStyle w:val="Hipercze"/>
          <w:rFonts w:eastAsia="Calibri"/>
        </w:rPr>
        <w:fldChar w:fldCharType="separate"/>
      </w:r>
      <w:hyperlink w:anchor="_Toc490064367" w:history="1">
        <w:r w:rsidR="00927CA3" w:rsidRPr="00DE5937">
          <w:rPr>
            <w:rStyle w:val="Hipercze"/>
          </w:rPr>
          <w:t>Rozdział I – część opisowa</w:t>
        </w:r>
        <w:r w:rsidR="00927CA3" w:rsidRPr="00DE5937">
          <w:rPr>
            <w:webHidden/>
          </w:rPr>
          <w:tab/>
        </w:r>
        <w:r w:rsidR="00927CA3" w:rsidRPr="00DE5937">
          <w:rPr>
            <w:webHidden/>
          </w:rPr>
          <w:fldChar w:fldCharType="begin"/>
        </w:r>
        <w:r w:rsidR="00927CA3" w:rsidRPr="00DE5937">
          <w:rPr>
            <w:webHidden/>
          </w:rPr>
          <w:instrText xml:space="preserve"> PAGEREF _Toc490064367 \h </w:instrText>
        </w:r>
        <w:r w:rsidR="00927CA3" w:rsidRPr="00DE5937">
          <w:rPr>
            <w:webHidden/>
          </w:rPr>
        </w:r>
        <w:r w:rsidR="00927CA3" w:rsidRPr="00DE5937">
          <w:rPr>
            <w:webHidden/>
          </w:rPr>
          <w:fldChar w:fldCharType="separate"/>
        </w:r>
        <w:r w:rsidR="004316BF">
          <w:rPr>
            <w:webHidden/>
          </w:rPr>
          <w:t>5</w:t>
        </w:r>
        <w:r w:rsidR="00927CA3" w:rsidRPr="00DE5937">
          <w:rPr>
            <w:webHidden/>
          </w:rPr>
          <w:fldChar w:fldCharType="end"/>
        </w:r>
      </w:hyperlink>
    </w:p>
    <w:p w14:paraId="0DFFF8AE" w14:textId="436A5BEE" w:rsidR="00927CA3" w:rsidRPr="00DE5937" w:rsidRDefault="0037699D">
      <w:pPr>
        <w:pStyle w:val="Spistreci1"/>
        <w:tabs>
          <w:tab w:val="left" w:pos="993"/>
        </w:tabs>
        <w:rPr>
          <w:rFonts w:asciiTheme="minorHAnsi" w:eastAsiaTheme="minorEastAsia" w:hAnsiTheme="minorHAnsi" w:cstheme="minorBidi"/>
          <w:b w:val="0"/>
          <w:bCs w:val="0"/>
          <w:smallCaps w:val="0"/>
          <w:kern w:val="0"/>
          <w:sz w:val="22"/>
          <w:szCs w:val="22"/>
          <w:lang w:eastAsia="pl-PL"/>
        </w:rPr>
      </w:pPr>
      <w:hyperlink w:anchor="_Toc490064368" w:history="1">
        <w:r w:rsidR="00927CA3" w:rsidRPr="00DE5937">
          <w:rPr>
            <w:rStyle w:val="Hipercze"/>
          </w:rPr>
          <w:t>1.</w:t>
        </w:r>
        <w:r w:rsidR="00927CA3" w:rsidRPr="00DE5937">
          <w:rPr>
            <w:rFonts w:asciiTheme="minorHAnsi" w:eastAsiaTheme="minorEastAsia" w:hAnsiTheme="minorHAnsi" w:cstheme="minorBidi"/>
            <w:b w:val="0"/>
            <w:bCs w:val="0"/>
            <w:smallCaps w:val="0"/>
            <w:kern w:val="0"/>
            <w:sz w:val="22"/>
            <w:szCs w:val="22"/>
            <w:lang w:eastAsia="pl-PL"/>
          </w:rPr>
          <w:tab/>
        </w:r>
        <w:r w:rsidR="00927CA3" w:rsidRPr="00DE5937">
          <w:rPr>
            <w:rStyle w:val="Hipercze"/>
          </w:rPr>
          <w:t>OPIS OGÓLNY PRZEDMIOTU ZAMÓWIENIA</w:t>
        </w:r>
        <w:r w:rsidR="00927CA3" w:rsidRPr="00DE5937">
          <w:rPr>
            <w:webHidden/>
          </w:rPr>
          <w:tab/>
        </w:r>
        <w:r w:rsidR="00927CA3" w:rsidRPr="00DE5937">
          <w:rPr>
            <w:webHidden/>
          </w:rPr>
          <w:fldChar w:fldCharType="begin"/>
        </w:r>
        <w:r w:rsidR="00927CA3" w:rsidRPr="00DE5937">
          <w:rPr>
            <w:webHidden/>
          </w:rPr>
          <w:instrText xml:space="preserve"> PAGEREF _Toc490064368 \h </w:instrText>
        </w:r>
        <w:r w:rsidR="00927CA3" w:rsidRPr="00DE5937">
          <w:rPr>
            <w:webHidden/>
          </w:rPr>
        </w:r>
        <w:r w:rsidR="00927CA3" w:rsidRPr="00DE5937">
          <w:rPr>
            <w:webHidden/>
          </w:rPr>
          <w:fldChar w:fldCharType="separate"/>
        </w:r>
        <w:r w:rsidR="004316BF">
          <w:rPr>
            <w:webHidden/>
          </w:rPr>
          <w:t>5</w:t>
        </w:r>
        <w:r w:rsidR="00927CA3" w:rsidRPr="00DE5937">
          <w:rPr>
            <w:webHidden/>
          </w:rPr>
          <w:fldChar w:fldCharType="end"/>
        </w:r>
      </w:hyperlink>
    </w:p>
    <w:p w14:paraId="2FF3E103" w14:textId="62558A9B"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369" w:history="1">
        <w:r w:rsidR="00927CA3" w:rsidRPr="00DE5937">
          <w:rPr>
            <w:rStyle w:val="Hipercze"/>
            <w:noProof/>
          </w:rPr>
          <w:t>1.1</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Opis ogólny przedmiotu zamówienia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_Toc490064369 \h </w:instrText>
        </w:r>
        <w:r w:rsidR="00927CA3" w:rsidRPr="00DE5937">
          <w:rPr>
            <w:noProof/>
            <w:webHidden/>
          </w:rPr>
        </w:r>
        <w:r w:rsidR="00927CA3" w:rsidRPr="00DE5937">
          <w:rPr>
            <w:noProof/>
            <w:webHidden/>
          </w:rPr>
          <w:fldChar w:fldCharType="separate"/>
        </w:r>
        <w:r w:rsidR="004316BF">
          <w:rPr>
            <w:noProof/>
            <w:webHidden/>
          </w:rPr>
          <w:t>5</w:t>
        </w:r>
        <w:r w:rsidR="00927CA3" w:rsidRPr="00DE5937">
          <w:rPr>
            <w:noProof/>
            <w:webHidden/>
          </w:rPr>
          <w:fldChar w:fldCharType="end"/>
        </w:r>
      </w:hyperlink>
    </w:p>
    <w:p w14:paraId="3A0BF39A" w14:textId="571A873A" w:rsidR="00927CA3" w:rsidRPr="00DE5937" w:rsidRDefault="0037699D">
      <w:pPr>
        <w:pStyle w:val="Spistreci3"/>
        <w:rPr>
          <w:rFonts w:asciiTheme="minorHAnsi" w:eastAsiaTheme="minorEastAsia" w:hAnsiTheme="minorHAnsi" w:cstheme="minorBidi"/>
          <w:smallCaps w:val="0"/>
          <w:noProof/>
          <w:lang w:eastAsia="pl-PL"/>
        </w:rPr>
      </w:pPr>
      <w:hyperlink w:anchor="_Toc490064370" w:history="1">
        <w:r w:rsidR="00927CA3" w:rsidRPr="00DE5937">
          <w:rPr>
            <w:rStyle w:val="Hipercze"/>
            <w:noProof/>
          </w:rPr>
          <w:t>1.1.1</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Charakterystyczne parametry określające zakres Robót</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_Toc490064370 \h </w:instrText>
        </w:r>
        <w:r w:rsidR="00927CA3" w:rsidRPr="00DE5937">
          <w:rPr>
            <w:noProof/>
            <w:webHidden/>
          </w:rPr>
        </w:r>
        <w:r w:rsidR="00927CA3" w:rsidRPr="00DE5937">
          <w:rPr>
            <w:noProof/>
            <w:webHidden/>
          </w:rPr>
          <w:fldChar w:fldCharType="separate"/>
        </w:r>
        <w:r w:rsidR="004316BF">
          <w:rPr>
            <w:noProof/>
            <w:webHidden/>
          </w:rPr>
          <w:t>8</w:t>
        </w:r>
        <w:r w:rsidR="00927CA3" w:rsidRPr="00DE5937">
          <w:rPr>
            <w:noProof/>
            <w:webHidden/>
          </w:rPr>
          <w:fldChar w:fldCharType="end"/>
        </w:r>
      </w:hyperlink>
    </w:p>
    <w:p w14:paraId="778D27AB" w14:textId="57C20877" w:rsidR="00927CA3" w:rsidRPr="00DE5937" w:rsidRDefault="0037699D">
      <w:pPr>
        <w:pStyle w:val="Spistreci3"/>
        <w:rPr>
          <w:rFonts w:asciiTheme="minorHAnsi" w:eastAsiaTheme="minorEastAsia" w:hAnsiTheme="minorHAnsi" w:cstheme="minorBidi"/>
          <w:smallCaps w:val="0"/>
          <w:noProof/>
          <w:lang w:eastAsia="pl-PL"/>
        </w:rPr>
      </w:pPr>
      <w:hyperlink w:anchor="_Toc490064371" w:history="1">
        <w:r w:rsidR="00927CA3" w:rsidRPr="00DE5937">
          <w:rPr>
            <w:rStyle w:val="Hipercze"/>
            <w:noProof/>
          </w:rPr>
          <w:t>1.1.2</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Charakterystyczne parametry określające wielkość obiektu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_Toc490064371 \h </w:instrText>
        </w:r>
        <w:r w:rsidR="00927CA3" w:rsidRPr="00DE5937">
          <w:rPr>
            <w:noProof/>
            <w:webHidden/>
          </w:rPr>
        </w:r>
        <w:r w:rsidR="00927CA3" w:rsidRPr="00DE5937">
          <w:rPr>
            <w:noProof/>
            <w:webHidden/>
          </w:rPr>
          <w:fldChar w:fldCharType="separate"/>
        </w:r>
        <w:r w:rsidR="004316BF">
          <w:rPr>
            <w:noProof/>
            <w:webHidden/>
          </w:rPr>
          <w:t>9</w:t>
        </w:r>
        <w:r w:rsidR="00927CA3" w:rsidRPr="00DE5937">
          <w:rPr>
            <w:noProof/>
            <w:webHidden/>
          </w:rPr>
          <w:fldChar w:fldCharType="end"/>
        </w:r>
      </w:hyperlink>
    </w:p>
    <w:p w14:paraId="7D37CB52" w14:textId="49CB902D" w:rsidR="00927CA3" w:rsidRPr="00DE5937" w:rsidRDefault="0037699D">
      <w:pPr>
        <w:pStyle w:val="Spistreci3"/>
        <w:rPr>
          <w:rFonts w:asciiTheme="minorHAnsi" w:eastAsiaTheme="minorEastAsia" w:hAnsiTheme="minorHAnsi" w:cstheme="minorBidi"/>
          <w:smallCaps w:val="0"/>
          <w:noProof/>
          <w:lang w:eastAsia="pl-PL"/>
        </w:rPr>
      </w:pPr>
      <w:hyperlink w:anchor="_Toc490064372" w:history="1">
        <w:r w:rsidR="00927CA3" w:rsidRPr="00DE5937">
          <w:rPr>
            <w:rStyle w:val="Hipercze"/>
            <w:noProof/>
          </w:rPr>
          <w:t>1.1.3</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Projektowane parametry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_Toc490064372 \h </w:instrText>
        </w:r>
        <w:r w:rsidR="00927CA3" w:rsidRPr="00DE5937">
          <w:rPr>
            <w:noProof/>
            <w:webHidden/>
          </w:rPr>
        </w:r>
        <w:r w:rsidR="00927CA3" w:rsidRPr="00DE5937">
          <w:rPr>
            <w:noProof/>
            <w:webHidden/>
          </w:rPr>
          <w:fldChar w:fldCharType="separate"/>
        </w:r>
        <w:r w:rsidR="004316BF">
          <w:rPr>
            <w:noProof/>
            <w:webHidden/>
          </w:rPr>
          <w:t>9</w:t>
        </w:r>
        <w:r w:rsidR="00927CA3" w:rsidRPr="00DE5937">
          <w:rPr>
            <w:noProof/>
            <w:webHidden/>
          </w:rPr>
          <w:fldChar w:fldCharType="end"/>
        </w:r>
      </w:hyperlink>
    </w:p>
    <w:p w14:paraId="608000E6" w14:textId="796C0B2A"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73" w:history="1">
        <w:r w:rsidR="00927CA3" w:rsidRPr="00DE5937">
          <w:rPr>
            <w:rStyle w:val="Hipercze"/>
            <w:noProof/>
          </w:rPr>
          <w:t>1.1.3.1</w:t>
        </w:r>
        <w:r w:rsidR="00927CA3" w:rsidRPr="00DE5937">
          <w:rPr>
            <w:rFonts w:asciiTheme="minorHAnsi" w:eastAsiaTheme="minorEastAsia" w:hAnsiTheme="minorHAnsi" w:cstheme="minorBidi"/>
            <w:noProof/>
            <w:lang w:eastAsia="pl-PL"/>
          </w:rPr>
          <w:tab/>
        </w:r>
        <w:r w:rsidR="00494C61">
          <w:rPr>
            <w:rStyle w:val="Hipercze"/>
            <w:noProof/>
          </w:rPr>
          <w:t>D</w:t>
        </w:r>
        <w:r w:rsidR="00927CA3" w:rsidRPr="00DE5937">
          <w:rPr>
            <w:rStyle w:val="Hipercze"/>
            <w:noProof/>
          </w:rPr>
          <w:t>roga</w:t>
        </w:r>
        <w:r w:rsidR="00494C61">
          <w:rPr>
            <w:rStyle w:val="Hipercze"/>
            <w:noProof/>
          </w:rPr>
          <w:t xml:space="preserve"> krajowa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_Toc490064373 \h </w:instrText>
        </w:r>
        <w:r w:rsidR="00927CA3" w:rsidRPr="00DE5937">
          <w:rPr>
            <w:noProof/>
            <w:webHidden/>
          </w:rPr>
        </w:r>
        <w:r w:rsidR="00927CA3" w:rsidRPr="00DE5937">
          <w:rPr>
            <w:noProof/>
            <w:webHidden/>
          </w:rPr>
          <w:fldChar w:fldCharType="separate"/>
        </w:r>
        <w:r w:rsidR="004316BF">
          <w:rPr>
            <w:noProof/>
            <w:webHidden/>
          </w:rPr>
          <w:t>9</w:t>
        </w:r>
        <w:r w:rsidR="00927CA3" w:rsidRPr="00DE5937">
          <w:rPr>
            <w:noProof/>
            <w:webHidden/>
          </w:rPr>
          <w:fldChar w:fldCharType="end"/>
        </w:r>
      </w:hyperlink>
    </w:p>
    <w:p w14:paraId="29AF57FD" w14:textId="0F9DAF76"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74" w:history="1">
        <w:r w:rsidR="00927CA3" w:rsidRPr="00DE5937">
          <w:rPr>
            <w:rStyle w:val="Hipercze"/>
            <w:noProof/>
          </w:rPr>
          <w:t>1.1.3.2</w:t>
        </w:r>
        <w:r w:rsidR="00927CA3" w:rsidRPr="00DE5937">
          <w:rPr>
            <w:rFonts w:asciiTheme="minorHAnsi" w:eastAsiaTheme="minorEastAsia" w:hAnsiTheme="minorHAnsi" w:cstheme="minorBidi"/>
            <w:noProof/>
            <w:lang w:eastAsia="pl-PL"/>
          </w:rPr>
          <w:tab/>
        </w:r>
        <w:r w:rsidR="00494C61">
          <w:rPr>
            <w:rStyle w:val="Hipercze"/>
            <w:noProof/>
          </w:rPr>
          <w:t>D</w:t>
        </w:r>
        <w:r w:rsidR="00927CA3" w:rsidRPr="00DE5937">
          <w:rPr>
            <w:rStyle w:val="Hipercze"/>
            <w:noProof/>
          </w:rPr>
          <w:t>rogi obsługujące przyległy teren</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_Toc490064374 \h </w:instrText>
        </w:r>
        <w:r w:rsidR="00927CA3" w:rsidRPr="00DE5937">
          <w:rPr>
            <w:noProof/>
            <w:webHidden/>
          </w:rPr>
        </w:r>
        <w:r w:rsidR="00927CA3" w:rsidRPr="00DE5937">
          <w:rPr>
            <w:noProof/>
            <w:webHidden/>
          </w:rPr>
          <w:fldChar w:fldCharType="separate"/>
        </w:r>
        <w:r w:rsidR="004316BF">
          <w:rPr>
            <w:noProof/>
            <w:webHidden/>
          </w:rPr>
          <w:t>10</w:t>
        </w:r>
        <w:r w:rsidR="00927CA3" w:rsidRPr="00DE5937">
          <w:rPr>
            <w:noProof/>
            <w:webHidden/>
          </w:rPr>
          <w:fldChar w:fldCharType="end"/>
        </w:r>
      </w:hyperlink>
    </w:p>
    <w:p w14:paraId="46CF55FC" w14:textId="6B76E8D9"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75" w:history="1">
        <w:r w:rsidR="00927CA3" w:rsidRPr="00DE5937">
          <w:rPr>
            <w:rStyle w:val="Hipercze"/>
            <w:noProof/>
          </w:rPr>
          <w:t>1.1.3.3</w:t>
        </w:r>
        <w:r w:rsidR="00927CA3" w:rsidRPr="00DE5937">
          <w:rPr>
            <w:rFonts w:asciiTheme="minorHAnsi" w:eastAsiaTheme="minorEastAsia" w:hAnsiTheme="minorHAnsi" w:cstheme="minorBidi"/>
            <w:noProof/>
            <w:lang w:eastAsia="pl-PL"/>
          </w:rPr>
          <w:tab/>
        </w:r>
        <w:r w:rsidR="00927CA3" w:rsidRPr="00DE5937">
          <w:rPr>
            <w:rStyle w:val="Hipercze"/>
            <w:noProof/>
          </w:rPr>
          <w:t>Parametry przewidywanych obiektów inżynierskich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_Toc490064375 \h </w:instrText>
        </w:r>
        <w:r w:rsidR="00927CA3" w:rsidRPr="00DE5937">
          <w:rPr>
            <w:noProof/>
            <w:webHidden/>
          </w:rPr>
        </w:r>
        <w:r w:rsidR="00927CA3" w:rsidRPr="00DE5937">
          <w:rPr>
            <w:noProof/>
            <w:webHidden/>
          </w:rPr>
          <w:fldChar w:fldCharType="separate"/>
        </w:r>
        <w:r w:rsidR="004316BF">
          <w:rPr>
            <w:noProof/>
            <w:webHidden/>
          </w:rPr>
          <w:t>13</w:t>
        </w:r>
        <w:r w:rsidR="00927CA3" w:rsidRPr="00DE5937">
          <w:rPr>
            <w:noProof/>
            <w:webHidden/>
          </w:rPr>
          <w:fldChar w:fldCharType="end"/>
        </w:r>
      </w:hyperlink>
    </w:p>
    <w:p w14:paraId="1B226C8E" w14:textId="01966C4D"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77" w:history="1">
        <w:r w:rsidR="00927CA3" w:rsidRPr="00DE5937">
          <w:rPr>
            <w:rStyle w:val="Hipercze"/>
            <w:noProof/>
          </w:rPr>
          <w:t>1.1.3.4</w:t>
        </w:r>
        <w:r w:rsidR="00927CA3" w:rsidRPr="00DE5937">
          <w:rPr>
            <w:rFonts w:asciiTheme="minorHAnsi" w:eastAsiaTheme="minorEastAsia" w:hAnsiTheme="minorHAnsi" w:cstheme="minorBidi"/>
            <w:noProof/>
            <w:lang w:eastAsia="pl-PL"/>
          </w:rPr>
          <w:tab/>
        </w:r>
        <w:r w:rsidR="00927CA3" w:rsidRPr="00DE5937">
          <w:rPr>
            <w:rStyle w:val="Hipercze"/>
            <w:noProof/>
          </w:rPr>
          <w:t>Przepusty dla celów ekologicznych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_Toc490064377 \h </w:instrText>
        </w:r>
        <w:r w:rsidR="00927CA3" w:rsidRPr="00DE5937">
          <w:rPr>
            <w:noProof/>
            <w:webHidden/>
          </w:rPr>
        </w:r>
        <w:r w:rsidR="00927CA3" w:rsidRPr="00DE5937">
          <w:rPr>
            <w:noProof/>
            <w:webHidden/>
          </w:rPr>
          <w:fldChar w:fldCharType="separate"/>
        </w:r>
        <w:r w:rsidR="004316BF">
          <w:rPr>
            <w:noProof/>
            <w:webHidden/>
          </w:rPr>
          <w:t>14</w:t>
        </w:r>
        <w:r w:rsidR="00927CA3" w:rsidRPr="00DE5937">
          <w:rPr>
            <w:noProof/>
            <w:webHidden/>
          </w:rPr>
          <w:fldChar w:fldCharType="end"/>
        </w:r>
      </w:hyperlink>
    </w:p>
    <w:p w14:paraId="12AB4C6B" w14:textId="02C57C73"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78" w:history="1">
        <w:r w:rsidR="00927CA3" w:rsidRPr="00DE5937">
          <w:rPr>
            <w:rStyle w:val="Hipercze"/>
            <w:noProof/>
          </w:rPr>
          <w:t>1.1.3.5</w:t>
        </w:r>
        <w:r w:rsidR="00927CA3" w:rsidRPr="00DE5937">
          <w:rPr>
            <w:rFonts w:asciiTheme="minorHAnsi" w:eastAsiaTheme="minorEastAsia" w:hAnsiTheme="minorHAnsi" w:cstheme="minorBidi"/>
            <w:noProof/>
            <w:lang w:eastAsia="pl-PL"/>
          </w:rPr>
          <w:tab/>
        </w:r>
        <w:r w:rsidR="00927CA3" w:rsidRPr="00DE5937">
          <w:rPr>
            <w:rStyle w:val="Hipercze"/>
            <w:noProof/>
          </w:rPr>
          <w:t>Odwodnienie drogi</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_Toc490064378 \h </w:instrText>
        </w:r>
        <w:r w:rsidR="00927CA3" w:rsidRPr="00DE5937">
          <w:rPr>
            <w:noProof/>
            <w:webHidden/>
          </w:rPr>
        </w:r>
        <w:r w:rsidR="00927CA3" w:rsidRPr="00DE5937">
          <w:rPr>
            <w:noProof/>
            <w:webHidden/>
          </w:rPr>
          <w:fldChar w:fldCharType="separate"/>
        </w:r>
        <w:r w:rsidR="004316BF">
          <w:rPr>
            <w:noProof/>
            <w:webHidden/>
          </w:rPr>
          <w:t>14</w:t>
        </w:r>
        <w:r w:rsidR="00927CA3" w:rsidRPr="00DE5937">
          <w:rPr>
            <w:noProof/>
            <w:webHidden/>
          </w:rPr>
          <w:fldChar w:fldCharType="end"/>
        </w:r>
      </w:hyperlink>
    </w:p>
    <w:p w14:paraId="509F6DA0" w14:textId="2A0277B5"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79" w:history="1">
        <w:r w:rsidR="00927CA3" w:rsidRPr="00DE5937">
          <w:rPr>
            <w:rStyle w:val="Hipercze"/>
            <w:noProof/>
          </w:rPr>
          <w:t>1.1.3.6</w:t>
        </w:r>
        <w:r w:rsidR="00927CA3" w:rsidRPr="00DE5937">
          <w:rPr>
            <w:rFonts w:asciiTheme="minorHAnsi" w:eastAsiaTheme="minorEastAsia" w:hAnsiTheme="minorHAnsi" w:cstheme="minorBidi"/>
            <w:noProof/>
            <w:lang w:eastAsia="pl-PL"/>
          </w:rPr>
          <w:tab/>
        </w:r>
        <w:r w:rsidR="00927CA3" w:rsidRPr="00DE5937">
          <w:rPr>
            <w:rStyle w:val="Hipercze"/>
            <w:noProof/>
          </w:rPr>
          <w:t>Zabezpieczenia akustyczne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_Toc490064379 \h </w:instrText>
        </w:r>
        <w:r w:rsidR="00927CA3" w:rsidRPr="00DE5937">
          <w:rPr>
            <w:noProof/>
            <w:webHidden/>
          </w:rPr>
        </w:r>
        <w:r w:rsidR="00927CA3" w:rsidRPr="00DE5937">
          <w:rPr>
            <w:noProof/>
            <w:webHidden/>
          </w:rPr>
          <w:fldChar w:fldCharType="separate"/>
        </w:r>
        <w:r w:rsidR="004316BF">
          <w:rPr>
            <w:noProof/>
            <w:webHidden/>
          </w:rPr>
          <w:t>16</w:t>
        </w:r>
        <w:r w:rsidR="00927CA3" w:rsidRPr="00DE5937">
          <w:rPr>
            <w:noProof/>
            <w:webHidden/>
          </w:rPr>
          <w:fldChar w:fldCharType="end"/>
        </w:r>
      </w:hyperlink>
    </w:p>
    <w:p w14:paraId="0F3D7B47" w14:textId="3BB72BAD"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80" w:history="1">
        <w:r w:rsidR="00927CA3" w:rsidRPr="00DE5937">
          <w:rPr>
            <w:rStyle w:val="Hipercze"/>
            <w:noProof/>
          </w:rPr>
          <w:t>1.1.3.7</w:t>
        </w:r>
        <w:r w:rsidR="00927CA3" w:rsidRPr="00DE5937">
          <w:rPr>
            <w:rFonts w:asciiTheme="minorHAnsi" w:eastAsiaTheme="minorEastAsia" w:hAnsiTheme="minorHAnsi" w:cstheme="minorBidi"/>
            <w:noProof/>
            <w:lang w:eastAsia="pl-PL"/>
          </w:rPr>
          <w:tab/>
        </w:r>
        <w:r w:rsidR="00927CA3" w:rsidRPr="00DE5937">
          <w:rPr>
            <w:rStyle w:val="Hipercze"/>
            <w:noProof/>
          </w:rPr>
          <w:t>Zieleń</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_Toc490064380 \h </w:instrText>
        </w:r>
        <w:r w:rsidR="00927CA3" w:rsidRPr="00DE5937">
          <w:rPr>
            <w:noProof/>
            <w:webHidden/>
          </w:rPr>
        </w:r>
        <w:r w:rsidR="00927CA3" w:rsidRPr="00DE5937">
          <w:rPr>
            <w:noProof/>
            <w:webHidden/>
          </w:rPr>
          <w:fldChar w:fldCharType="separate"/>
        </w:r>
        <w:r w:rsidR="004316BF">
          <w:rPr>
            <w:noProof/>
            <w:webHidden/>
          </w:rPr>
          <w:t>18</w:t>
        </w:r>
        <w:r w:rsidR="00927CA3" w:rsidRPr="00DE5937">
          <w:rPr>
            <w:noProof/>
            <w:webHidden/>
          </w:rPr>
          <w:fldChar w:fldCharType="end"/>
        </w:r>
      </w:hyperlink>
    </w:p>
    <w:p w14:paraId="44AF18B3" w14:textId="7D136C47"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81" w:history="1">
        <w:r w:rsidR="00927CA3" w:rsidRPr="00DE5937">
          <w:rPr>
            <w:rStyle w:val="Hipercze"/>
            <w:noProof/>
          </w:rPr>
          <w:t>1.1.3.8</w:t>
        </w:r>
        <w:r w:rsidR="00927CA3" w:rsidRPr="00DE5937">
          <w:rPr>
            <w:rFonts w:asciiTheme="minorHAnsi" w:eastAsiaTheme="minorEastAsia" w:hAnsiTheme="minorHAnsi" w:cstheme="minorBidi"/>
            <w:noProof/>
            <w:lang w:eastAsia="pl-PL"/>
          </w:rPr>
          <w:tab/>
        </w:r>
        <w:r w:rsidR="00927CA3" w:rsidRPr="00DE5937">
          <w:rPr>
            <w:rStyle w:val="Hipercze"/>
            <w:noProof/>
          </w:rPr>
          <w:t>Ogrodzenia i bramy wjazdowe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_Toc490064381 \h </w:instrText>
        </w:r>
        <w:r w:rsidR="00927CA3" w:rsidRPr="00DE5937">
          <w:rPr>
            <w:noProof/>
            <w:webHidden/>
          </w:rPr>
        </w:r>
        <w:r w:rsidR="00927CA3" w:rsidRPr="00DE5937">
          <w:rPr>
            <w:noProof/>
            <w:webHidden/>
          </w:rPr>
          <w:fldChar w:fldCharType="separate"/>
        </w:r>
        <w:r w:rsidR="004316BF">
          <w:rPr>
            <w:noProof/>
            <w:webHidden/>
          </w:rPr>
          <w:t>18</w:t>
        </w:r>
        <w:r w:rsidR="00927CA3" w:rsidRPr="00DE5937">
          <w:rPr>
            <w:noProof/>
            <w:webHidden/>
          </w:rPr>
          <w:fldChar w:fldCharType="end"/>
        </w:r>
      </w:hyperlink>
    </w:p>
    <w:p w14:paraId="0C5376ED" w14:textId="6D2DD73A"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82" w:history="1">
        <w:r w:rsidR="00927CA3" w:rsidRPr="00DE5937">
          <w:rPr>
            <w:rStyle w:val="Hipercze"/>
            <w:noProof/>
          </w:rPr>
          <w:t>1.1.3.9</w:t>
        </w:r>
        <w:r w:rsidR="00927CA3" w:rsidRPr="00DE5937">
          <w:rPr>
            <w:rFonts w:asciiTheme="minorHAnsi" w:eastAsiaTheme="minorEastAsia" w:hAnsiTheme="minorHAnsi" w:cstheme="minorBidi"/>
            <w:noProof/>
            <w:lang w:eastAsia="pl-PL"/>
          </w:rPr>
          <w:tab/>
        </w:r>
        <w:r w:rsidR="00927CA3" w:rsidRPr="00DE5937">
          <w:rPr>
            <w:rStyle w:val="Hipercze"/>
            <w:noProof/>
          </w:rPr>
          <w:t>Sieci i infrastruktura związana z drogą</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_Toc490064382 \h </w:instrText>
        </w:r>
        <w:r w:rsidR="00927CA3" w:rsidRPr="00DE5937">
          <w:rPr>
            <w:noProof/>
            <w:webHidden/>
          </w:rPr>
        </w:r>
        <w:r w:rsidR="00927CA3" w:rsidRPr="00DE5937">
          <w:rPr>
            <w:noProof/>
            <w:webHidden/>
          </w:rPr>
          <w:fldChar w:fldCharType="separate"/>
        </w:r>
        <w:r w:rsidR="004316BF">
          <w:rPr>
            <w:noProof/>
            <w:webHidden/>
          </w:rPr>
          <w:t>18</w:t>
        </w:r>
        <w:r w:rsidR="00927CA3" w:rsidRPr="00DE5937">
          <w:rPr>
            <w:noProof/>
            <w:webHidden/>
          </w:rPr>
          <w:fldChar w:fldCharType="end"/>
        </w:r>
      </w:hyperlink>
    </w:p>
    <w:p w14:paraId="79062B26" w14:textId="6D43FD46"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3" w:history="1">
        <w:r w:rsidR="00927CA3" w:rsidRPr="00DE5937">
          <w:rPr>
            <w:rStyle w:val="Hipercze"/>
            <w:noProof/>
          </w:rPr>
          <w:t>1.1.3.10</w:t>
        </w:r>
        <w:r w:rsidR="00927CA3" w:rsidRPr="00DE5937">
          <w:rPr>
            <w:rFonts w:asciiTheme="minorHAnsi" w:eastAsiaTheme="minorEastAsia" w:hAnsiTheme="minorHAnsi" w:cstheme="minorBidi"/>
            <w:noProof/>
            <w:lang w:eastAsia="pl-PL"/>
          </w:rPr>
          <w:tab/>
        </w:r>
        <w:r w:rsidR="00927CA3" w:rsidRPr="00DE5937">
          <w:rPr>
            <w:rStyle w:val="Hipercze"/>
            <w:noProof/>
          </w:rPr>
          <w:t>Sieci i infrastruktura niezwiązana z drogą</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_Toc490064383 \h </w:instrText>
        </w:r>
        <w:r w:rsidR="00927CA3" w:rsidRPr="00DE5937">
          <w:rPr>
            <w:noProof/>
            <w:webHidden/>
          </w:rPr>
        </w:r>
        <w:r w:rsidR="00927CA3" w:rsidRPr="00DE5937">
          <w:rPr>
            <w:noProof/>
            <w:webHidden/>
          </w:rPr>
          <w:fldChar w:fldCharType="separate"/>
        </w:r>
        <w:r w:rsidR="004316BF">
          <w:rPr>
            <w:noProof/>
            <w:webHidden/>
          </w:rPr>
          <w:t>19</w:t>
        </w:r>
        <w:r w:rsidR="00927CA3" w:rsidRPr="00DE5937">
          <w:rPr>
            <w:noProof/>
            <w:webHidden/>
          </w:rPr>
          <w:fldChar w:fldCharType="end"/>
        </w:r>
      </w:hyperlink>
    </w:p>
    <w:p w14:paraId="7CB254D3" w14:textId="6458664A"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4" w:history="1">
        <w:r w:rsidR="00927CA3" w:rsidRPr="00DE5937">
          <w:rPr>
            <w:rStyle w:val="Hipercze"/>
            <w:noProof/>
          </w:rPr>
          <w:t>1.1.3.11</w:t>
        </w:r>
        <w:r w:rsidR="00927CA3" w:rsidRPr="00DE5937">
          <w:rPr>
            <w:rFonts w:asciiTheme="minorHAnsi" w:eastAsiaTheme="minorEastAsia" w:hAnsiTheme="minorHAnsi" w:cstheme="minorBidi"/>
            <w:noProof/>
            <w:lang w:eastAsia="pl-PL"/>
          </w:rPr>
          <w:tab/>
        </w:r>
        <w:r w:rsidR="00927CA3" w:rsidRPr="00DE5937">
          <w:rPr>
            <w:rStyle w:val="Hipercze"/>
            <w:noProof/>
          </w:rPr>
          <w:t>Miejsca Obsługi Podróżnych (MOP)</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_Toc490064384 \h </w:instrText>
        </w:r>
        <w:r w:rsidR="00927CA3" w:rsidRPr="00DE5937">
          <w:rPr>
            <w:noProof/>
            <w:webHidden/>
          </w:rPr>
        </w:r>
        <w:r w:rsidR="00927CA3" w:rsidRPr="00DE5937">
          <w:rPr>
            <w:noProof/>
            <w:webHidden/>
          </w:rPr>
          <w:fldChar w:fldCharType="separate"/>
        </w:r>
        <w:r w:rsidR="004316BF">
          <w:rPr>
            <w:noProof/>
            <w:webHidden/>
          </w:rPr>
          <w:t>22</w:t>
        </w:r>
        <w:r w:rsidR="00927CA3" w:rsidRPr="00DE5937">
          <w:rPr>
            <w:noProof/>
            <w:webHidden/>
          </w:rPr>
          <w:fldChar w:fldCharType="end"/>
        </w:r>
      </w:hyperlink>
    </w:p>
    <w:p w14:paraId="606D24F3" w14:textId="2E592024"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5" w:history="1">
        <w:r w:rsidR="00927CA3" w:rsidRPr="00DE5937">
          <w:rPr>
            <w:rStyle w:val="Hipercze"/>
            <w:noProof/>
          </w:rPr>
          <w:t>1.1.3.12</w:t>
        </w:r>
        <w:r w:rsidR="00927CA3" w:rsidRPr="00DE5937">
          <w:rPr>
            <w:rFonts w:asciiTheme="minorHAnsi" w:eastAsiaTheme="minorEastAsia" w:hAnsiTheme="minorHAnsi" w:cstheme="minorBidi"/>
            <w:noProof/>
            <w:lang w:eastAsia="pl-PL"/>
          </w:rPr>
          <w:tab/>
        </w:r>
        <w:r w:rsidR="00927CA3" w:rsidRPr="00DE5937">
          <w:rPr>
            <w:rStyle w:val="Hipercze"/>
            <w:noProof/>
          </w:rPr>
          <w:t>Obwód Utrzymania Drogowego (OD)</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_Toc490064385 \h </w:instrText>
        </w:r>
        <w:r w:rsidR="00927CA3" w:rsidRPr="00DE5937">
          <w:rPr>
            <w:noProof/>
            <w:webHidden/>
          </w:rPr>
        </w:r>
        <w:r w:rsidR="00927CA3" w:rsidRPr="00DE5937">
          <w:rPr>
            <w:noProof/>
            <w:webHidden/>
          </w:rPr>
          <w:fldChar w:fldCharType="separate"/>
        </w:r>
        <w:r w:rsidR="004316BF">
          <w:rPr>
            <w:noProof/>
            <w:webHidden/>
          </w:rPr>
          <w:t>22</w:t>
        </w:r>
        <w:r w:rsidR="00927CA3" w:rsidRPr="00DE5937">
          <w:rPr>
            <w:noProof/>
            <w:webHidden/>
          </w:rPr>
          <w:fldChar w:fldCharType="end"/>
        </w:r>
      </w:hyperlink>
    </w:p>
    <w:p w14:paraId="562F79AF" w14:textId="2C32D733"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6" w:history="1">
        <w:r w:rsidR="00927CA3" w:rsidRPr="00DE5937">
          <w:rPr>
            <w:rStyle w:val="Hipercze"/>
            <w:noProof/>
          </w:rPr>
          <w:t>1.1.3.13</w:t>
        </w:r>
        <w:r w:rsidR="00927CA3" w:rsidRPr="00DE5937">
          <w:rPr>
            <w:rFonts w:asciiTheme="minorHAnsi" w:eastAsiaTheme="minorEastAsia" w:hAnsiTheme="minorHAnsi" w:cstheme="minorBidi"/>
            <w:noProof/>
            <w:lang w:eastAsia="pl-PL"/>
          </w:rPr>
          <w:tab/>
        </w:r>
        <w:r w:rsidR="00927CA3" w:rsidRPr="00DE5937">
          <w:rPr>
            <w:rStyle w:val="Hipercze"/>
            <w:noProof/>
          </w:rPr>
          <w:t>Organizacja ruchu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_Toc490064386 \h </w:instrText>
        </w:r>
        <w:r w:rsidR="00927CA3" w:rsidRPr="00DE5937">
          <w:rPr>
            <w:noProof/>
            <w:webHidden/>
          </w:rPr>
        </w:r>
        <w:r w:rsidR="00927CA3" w:rsidRPr="00DE5937">
          <w:rPr>
            <w:noProof/>
            <w:webHidden/>
          </w:rPr>
          <w:fldChar w:fldCharType="separate"/>
        </w:r>
        <w:r w:rsidR="004316BF">
          <w:rPr>
            <w:noProof/>
            <w:webHidden/>
          </w:rPr>
          <w:t>22</w:t>
        </w:r>
        <w:r w:rsidR="00927CA3" w:rsidRPr="00DE5937">
          <w:rPr>
            <w:noProof/>
            <w:webHidden/>
          </w:rPr>
          <w:fldChar w:fldCharType="end"/>
        </w:r>
      </w:hyperlink>
    </w:p>
    <w:p w14:paraId="765C0EA1" w14:textId="35769C5D"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7" w:history="1">
        <w:r w:rsidR="00927CA3" w:rsidRPr="00DE5937">
          <w:rPr>
            <w:rStyle w:val="Hipercze"/>
            <w:noProof/>
          </w:rPr>
          <w:t>1.1.3.14</w:t>
        </w:r>
        <w:r w:rsidR="00927CA3" w:rsidRPr="00DE5937">
          <w:rPr>
            <w:rFonts w:asciiTheme="minorHAnsi" w:eastAsiaTheme="minorEastAsia" w:hAnsiTheme="minorHAnsi" w:cstheme="minorBidi"/>
            <w:noProof/>
            <w:lang w:eastAsia="pl-PL"/>
          </w:rPr>
          <w:tab/>
        </w:r>
        <w:r w:rsidR="00927CA3" w:rsidRPr="00DE5937">
          <w:rPr>
            <w:rStyle w:val="Hipercze"/>
            <w:noProof/>
          </w:rPr>
          <w:t>System Zarządzania Ruchem</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_Toc490064387 \h </w:instrText>
        </w:r>
        <w:r w:rsidR="00927CA3" w:rsidRPr="00DE5937">
          <w:rPr>
            <w:noProof/>
            <w:webHidden/>
          </w:rPr>
        </w:r>
        <w:r w:rsidR="00927CA3" w:rsidRPr="00DE5937">
          <w:rPr>
            <w:noProof/>
            <w:webHidden/>
          </w:rPr>
          <w:fldChar w:fldCharType="separate"/>
        </w:r>
        <w:r w:rsidR="004316BF">
          <w:rPr>
            <w:noProof/>
            <w:webHidden/>
          </w:rPr>
          <w:t>22</w:t>
        </w:r>
        <w:r w:rsidR="00927CA3" w:rsidRPr="00DE5937">
          <w:rPr>
            <w:noProof/>
            <w:webHidden/>
          </w:rPr>
          <w:fldChar w:fldCharType="end"/>
        </w:r>
      </w:hyperlink>
    </w:p>
    <w:p w14:paraId="44AA3172" w14:textId="225977A6"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8" w:history="1">
        <w:r w:rsidR="00927CA3" w:rsidRPr="00DE5937">
          <w:rPr>
            <w:rStyle w:val="Hipercze"/>
            <w:noProof/>
          </w:rPr>
          <w:t>1.1.3.15</w:t>
        </w:r>
        <w:r w:rsidR="00927CA3" w:rsidRPr="00DE5937">
          <w:rPr>
            <w:rFonts w:asciiTheme="minorHAnsi" w:eastAsiaTheme="minorEastAsia" w:hAnsiTheme="minorHAnsi" w:cstheme="minorBidi"/>
            <w:noProof/>
            <w:lang w:eastAsia="pl-PL"/>
          </w:rPr>
          <w:tab/>
        </w:r>
        <w:r w:rsidR="00927CA3" w:rsidRPr="00DE5937">
          <w:rPr>
            <w:rStyle w:val="Hipercze"/>
            <w:noProof/>
          </w:rPr>
          <w:t>Krajowy System Poboru Opłat</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_Toc490064388 \h </w:instrText>
        </w:r>
        <w:r w:rsidR="00927CA3" w:rsidRPr="00DE5937">
          <w:rPr>
            <w:noProof/>
            <w:webHidden/>
          </w:rPr>
        </w:r>
        <w:r w:rsidR="00927CA3" w:rsidRPr="00DE5937">
          <w:rPr>
            <w:noProof/>
            <w:webHidden/>
          </w:rPr>
          <w:fldChar w:fldCharType="separate"/>
        </w:r>
        <w:r w:rsidR="004316BF">
          <w:rPr>
            <w:noProof/>
            <w:webHidden/>
          </w:rPr>
          <w:t>22</w:t>
        </w:r>
        <w:r w:rsidR="00927CA3" w:rsidRPr="00DE5937">
          <w:rPr>
            <w:noProof/>
            <w:webHidden/>
          </w:rPr>
          <w:fldChar w:fldCharType="end"/>
        </w:r>
      </w:hyperlink>
    </w:p>
    <w:p w14:paraId="5037BF1A" w14:textId="5D4FE94E"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389" w:history="1">
        <w:r w:rsidR="00927CA3" w:rsidRPr="00DE5937">
          <w:rPr>
            <w:rStyle w:val="Hipercze"/>
            <w:noProof/>
          </w:rPr>
          <w:t>1.1.3.16</w:t>
        </w:r>
        <w:r w:rsidR="00927CA3" w:rsidRPr="00DE5937">
          <w:rPr>
            <w:rFonts w:asciiTheme="minorHAnsi" w:eastAsiaTheme="minorEastAsia" w:hAnsiTheme="minorHAnsi" w:cstheme="minorBidi"/>
            <w:noProof/>
            <w:lang w:eastAsia="pl-PL"/>
          </w:rPr>
          <w:tab/>
        </w:r>
        <w:r w:rsidR="00927CA3" w:rsidRPr="00DE5937">
          <w:rPr>
            <w:rStyle w:val="Hipercze"/>
            <w:noProof/>
          </w:rPr>
          <w:t>Rozwiązania innowacyjne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_Toc490064389 \h </w:instrText>
        </w:r>
        <w:r w:rsidR="00927CA3" w:rsidRPr="00DE5937">
          <w:rPr>
            <w:noProof/>
            <w:webHidden/>
          </w:rPr>
        </w:r>
        <w:r w:rsidR="00927CA3" w:rsidRPr="00DE5937">
          <w:rPr>
            <w:noProof/>
            <w:webHidden/>
          </w:rPr>
          <w:fldChar w:fldCharType="separate"/>
        </w:r>
        <w:r w:rsidR="004316BF">
          <w:rPr>
            <w:noProof/>
            <w:webHidden/>
          </w:rPr>
          <w:t>22</w:t>
        </w:r>
        <w:r w:rsidR="00927CA3" w:rsidRPr="00DE5937">
          <w:rPr>
            <w:noProof/>
            <w:webHidden/>
          </w:rPr>
          <w:fldChar w:fldCharType="end"/>
        </w:r>
      </w:hyperlink>
    </w:p>
    <w:p w14:paraId="05AB1660" w14:textId="5DB6328C"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390" w:history="1">
        <w:r w:rsidR="00927CA3" w:rsidRPr="00DE5937">
          <w:rPr>
            <w:rStyle w:val="Hipercze"/>
            <w:noProof/>
          </w:rPr>
          <w:t>1.2</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Aktualne uwarunkowania wykonania przedmiotu zamówienia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_Toc490064390 \h </w:instrText>
        </w:r>
        <w:r w:rsidR="00927CA3" w:rsidRPr="00DE5937">
          <w:rPr>
            <w:noProof/>
            <w:webHidden/>
          </w:rPr>
        </w:r>
        <w:r w:rsidR="00927CA3" w:rsidRPr="00DE5937">
          <w:rPr>
            <w:noProof/>
            <w:webHidden/>
          </w:rPr>
          <w:fldChar w:fldCharType="separate"/>
        </w:r>
        <w:r w:rsidR="004316BF">
          <w:rPr>
            <w:noProof/>
            <w:webHidden/>
          </w:rPr>
          <w:t>23</w:t>
        </w:r>
        <w:r w:rsidR="00927CA3" w:rsidRPr="00DE5937">
          <w:rPr>
            <w:noProof/>
            <w:webHidden/>
          </w:rPr>
          <w:fldChar w:fldCharType="end"/>
        </w:r>
      </w:hyperlink>
    </w:p>
    <w:p w14:paraId="0F8610C2" w14:textId="31BDFD33" w:rsidR="00927CA3" w:rsidRPr="00DE5937" w:rsidRDefault="0037699D">
      <w:pPr>
        <w:pStyle w:val="Spistreci3"/>
        <w:rPr>
          <w:rFonts w:asciiTheme="minorHAnsi" w:eastAsiaTheme="minorEastAsia" w:hAnsiTheme="minorHAnsi" w:cstheme="minorBidi"/>
          <w:smallCaps w:val="0"/>
          <w:noProof/>
          <w:lang w:eastAsia="pl-PL"/>
        </w:rPr>
      </w:pPr>
      <w:hyperlink w:anchor="_Toc490064391" w:history="1">
        <w:r w:rsidR="00927CA3" w:rsidRPr="00DE5937">
          <w:rPr>
            <w:rStyle w:val="Hipercze"/>
            <w:noProof/>
          </w:rPr>
          <w:t>1.2.1</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Wymagania w stosunku do Wykonawcy wynikające z decyzji o środowiskowych uwarunkowaniach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_Toc490064391 \h </w:instrText>
        </w:r>
        <w:r w:rsidR="00927CA3" w:rsidRPr="00DE5937">
          <w:rPr>
            <w:noProof/>
            <w:webHidden/>
          </w:rPr>
        </w:r>
        <w:r w:rsidR="00927CA3" w:rsidRPr="00DE5937">
          <w:rPr>
            <w:noProof/>
            <w:webHidden/>
          </w:rPr>
          <w:fldChar w:fldCharType="separate"/>
        </w:r>
        <w:r w:rsidR="004316BF">
          <w:rPr>
            <w:noProof/>
            <w:webHidden/>
          </w:rPr>
          <w:t>26</w:t>
        </w:r>
        <w:r w:rsidR="00927CA3" w:rsidRPr="00DE5937">
          <w:rPr>
            <w:noProof/>
            <w:webHidden/>
          </w:rPr>
          <w:fldChar w:fldCharType="end"/>
        </w:r>
      </w:hyperlink>
    </w:p>
    <w:p w14:paraId="253D9894" w14:textId="60A76D49" w:rsidR="00927CA3" w:rsidRPr="00DE5937" w:rsidRDefault="0037699D">
      <w:pPr>
        <w:pStyle w:val="Spistreci3"/>
        <w:rPr>
          <w:rFonts w:asciiTheme="minorHAnsi" w:eastAsiaTheme="minorEastAsia" w:hAnsiTheme="minorHAnsi" w:cstheme="minorBidi"/>
          <w:smallCaps w:val="0"/>
          <w:noProof/>
          <w:lang w:eastAsia="pl-PL"/>
        </w:rPr>
      </w:pPr>
      <w:hyperlink w:anchor="_Toc490064392" w:history="1">
        <w:r w:rsidR="00927CA3" w:rsidRPr="00DE5937">
          <w:rPr>
            <w:rStyle w:val="Hipercze"/>
            <w:noProof/>
          </w:rPr>
          <w:t>1.2.2</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Wytyczne inwestorskie i uwarunkowania związane z przygotowaniem budowy i jej przeprowadzeniem</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_Toc490064392 \h </w:instrText>
        </w:r>
        <w:r w:rsidR="00927CA3" w:rsidRPr="00DE5937">
          <w:rPr>
            <w:noProof/>
            <w:webHidden/>
          </w:rPr>
        </w:r>
        <w:r w:rsidR="00927CA3" w:rsidRPr="00DE5937">
          <w:rPr>
            <w:noProof/>
            <w:webHidden/>
          </w:rPr>
          <w:fldChar w:fldCharType="separate"/>
        </w:r>
        <w:r w:rsidR="004316BF">
          <w:rPr>
            <w:noProof/>
            <w:webHidden/>
          </w:rPr>
          <w:t>27</w:t>
        </w:r>
        <w:r w:rsidR="00927CA3" w:rsidRPr="00DE5937">
          <w:rPr>
            <w:noProof/>
            <w:webHidden/>
          </w:rPr>
          <w:fldChar w:fldCharType="end"/>
        </w:r>
      </w:hyperlink>
    </w:p>
    <w:p w14:paraId="47131EC9" w14:textId="1218689B" w:rsidR="00927CA3" w:rsidRPr="00DE5937" w:rsidRDefault="0037699D">
      <w:pPr>
        <w:pStyle w:val="Spistreci3"/>
        <w:rPr>
          <w:rFonts w:asciiTheme="minorHAnsi" w:eastAsiaTheme="minorEastAsia" w:hAnsiTheme="minorHAnsi" w:cstheme="minorBidi"/>
          <w:smallCaps w:val="0"/>
          <w:noProof/>
          <w:lang w:eastAsia="pl-PL"/>
        </w:rPr>
      </w:pPr>
      <w:hyperlink w:anchor="_Toc490064393" w:history="1">
        <w:r w:rsidR="00927CA3" w:rsidRPr="00DE5937">
          <w:rPr>
            <w:rStyle w:val="Hipercze"/>
            <w:noProof/>
          </w:rPr>
          <w:t>1.2.3</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Ogólne uwarunkowania projektowe i realizacyjne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_Toc490064393 \h </w:instrText>
        </w:r>
        <w:r w:rsidR="00927CA3" w:rsidRPr="00DE5937">
          <w:rPr>
            <w:noProof/>
            <w:webHidden/>
          </w:rPr>
        </w:r>
        <w:r w:rsidR="00927CA3" w:rsidRPr="00DE5937">
          <w:rPr>
            <w:noProof/>
            <w:webHidden/>
          </w:rPr>
          <w:fldChar w:fldCharType="separate"/>
        </w:r>
        <w:r w:rsidR="004316BF">
          <w:rPr>
            <w:noProof/>
            <w:webHidden/>
          </w:rPr>
          <w:t>27</w:t>
        </w:r>
        <w:r w:rsidR="00927CA3" w:rsidRPr="00DE5937">
          <w:rPr>
            <w:noProof/>
            <w:webHidden/>
          </w:rPr>
          <w:fldChar w:fldCharType="end"/>
        </w:r>
      </w:hyperlink>
    </w:p>
    <w:p w14:paraId="4390E7A0" w14:textId="4D71C90A" w:rsidR="00927CA3" w:rsidRPr="00DE5937" w:rsidRDefault="0037699D">
      <w:pPr>
        <w:pStyle w:val="Spistreci3"/>
        <w:rPr>
          <w:rFonts w:asciiTheme="minorHAnsi" w:eastAsiaTheme="minorEastAsia" w:hAnsiTheme="minorHAnsi" w:cstheme="minorBidi"/>
          <w:smallCaps w:val="0"/>
          <w:noProof/>
          <w:lang w:eastAsia="pl-PL"/>
        </w:rPr>
      </w:pPr>
      <w:hyperlink w:anchor="_Toc490064395" w:history="1">
        <w:r w:rsidR="00927CA3" w:rsidRPr="00DE5937">
          <w:rPr>
            <w:rStyle w:val="Hipercze"/>
            <w:noProof/>
          </w:rPr>
          <w:t>1.2.4</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Przygotowanie Placu Budowy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_Toc490064395 \h </w:instrText>
        </w:r>
        <w:r w:rsidR="00927CA3" w:rsidRPr="00DE5937">
          <w:rPr>
            <w:noProof/>
            <w:webHidden/>
          </w:rPr>
        </w:r>
        <w:r w:rsidR="00927CA3" w:rsidRPr="00DE5937">
          <w:rPr>
            <w:noProof/>
            <w:webHidden/>
          </w:rPr>
          <w:fldChar w:fldCharType="separate"/>
        </w:r>
        <w:r w:rsidR="004316BF">
          <w:rPr>
            <w:noProof/>
            <w:webHidden/>
          </w:rPr>
          <w:t>29</w:t>
        </w:r>
        <w:r w:rsidR="00927CA3" w:rsidRPr="00DE5937">
          <w:rPr>
            <w:noProof/>
            <w:webHidden/>
          </w:rPr>
          <w:fldChar w:fldCharType="end"/>
        </w:r>
      </w:hyperlink>
    </w:p>
    <w:p w14:paraId="2912C077" w14:textId="213A7075"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96" w:history="1">
        <w:r w:rsidR="00927CA3" w:rsidRPr="00DE5937">
          <w:rPr>
            <w:rStyle w:val="Hipercze"/>
            <w:noProof/>
          </w:rPr>
          <w:t>1.2.4.1</w:t>
        </w:r>
        <w:r w:rsidR="00927CA3" w:rsidRPr="00DE5937">
          <w:rPr>
            <w:rFonts w:asciiTheme="minorHAnsi" w:eastAsiaTheme="minorEastAsia" w:hAnsiTheme="minorHAnsi" w:cstheme="minorBidi"/>
            <w:noProof/>
            <w:lang w:eastAsia="pl-PL"/>
          </w:rPr>
          <w:tab/>
        </w:r>
        <w:r w:rsidR="00927CA3" w:rsidRPr="00DE5937">
          <w:rPr>
            <w:rStyle w:val="Hipercze"/>
            <w:noProof/>
          </w:rPr>
          <w:t>Przygotowanie i użytkowanie zaplecza budowy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_Toc490064396 \h </w:instrText>
        </w:r>
        <w:r w:rsidR="00927CA3" w:rsidRPr="00DE5937">
          <w:rPr>
            <w:noProof/>
            <w:webHidden/>
          </w:rPr>
        </w:r>
        <w:r w:rsidR="00927CA3" w:rsidRPr="00DE5937">
          <w:rPr>
            <w:noProof/>
            <w:webHidden/>
          </w:rPr>
          <w:fldChar w:fldCharType="separate"/>
        </w:r>
        <w:r w:rsidR="004316BF">
          <w:rPr>
            <w:noProof/>
            <w:webHidden/>
          </w:rPr>
          <w:t>31</w:t>
        </w:r>
        <w:r w:rsidR="00927CA3" w:rsidRPr="00DE5937">
          <w:rPr>
            <w:noProof/>
            <w:webHidden/>
          </w:rPr>
          <w:fldChar w:fldCharType="end"/>
        </w:r>
      </w:hyperlink>
    </w:p>
    <w:p w14:paraId="4F6E58D1" w14:textId="59F8FA97" w:rsidR="00927CA3" w:rsidRPr="00DE5937" w:rsidRDefault="0037699D">
      <w:pPr>
        <w:pStyle w:val="Spistreci4"/>
        <w:tabs>
          <w:tab w:val="left" w:pos="1117"/>
        </w:tabs>
        <w:rPr>
          <w:rFonts w:asciiTheme="minorHAnsi" w:eastAsiaTheme="minorEastAsia" w:hAnsiTheme="minorHAnsi" w:cstheme="minorBidi"/>
          <w:noProof/>
          <w:lang w:eastAsia="pl-PL"/>
        </w:rPr>
      </w:pPr>
      <w:hyperlink w:anchor="_Toc490064397" w:history="1">
        <w:r w:rsidR="00927CA3" w:rsidRPr="00DE5937">
          <w:rPr>
            <w:rStyle w:val="Hipercze"/>
            <w:noProof/>
          </w:rPr>
          <w:t>1.2.4.2</w:t>
        </w:r>
        <w:r w:rsidR="00927CA3" w:rsidRPr="00DE5937">
          <w:rPr>
            <w:rFonts w:asciiTheme="minorHAnsi" w:eastAsiaTheme="minorEastAsia" w:hAnsiTheme="minorHAnsi" w:cstheme="minorBidi"/>
            <w:noProof/>
            <w:lang w:eastAsia="pl-PL"/>
          </w:rPr>
          <w:tab/>
        </w:r>
        <w:r w:rsidR="00927CA3" w:rsidRPr="00DE5937">
          <w:rPr>
            <w:rStyle w:val="Hipercze"/>
            <w:noProof/>
          </w:rPr>
          <w:t>Przygotowanie i użytkowanie niestacjonarnego laboratorium drogowego dla Zamawiającego (polowego)/w zależności od potrzeb</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_Toc490064397 \h </w:instrText>
        </w:r>
        <w:r w:rsidR="00927CA3" w:rsidRPr="00DE5937">
          <w:rPr>
            <w:noProof/>
            <w:webHidden/>
          </w:rPr>
        </w:r>
        <w:r w:rsidR="00927CA3" w:rsidRPr="00DE5937">
          <w:rPr>
            <w:noProof/>
            <w:webHidden/>
          </w:rPr>
          <w:fldChar w:fldCharType="separate"/>
        </w:r>
        <w:r w:rsidR="004316BF">
          <w:rPr>
            <w:noProof/>
            <w:webHidden/>
          </w:rPr>
          <w:t>32</w:t>
        </w:r>
        <w:r w:rsidR="00927CA3" w:rsidRPr="00DE5937">
          <w:rPr>
            <w:noProof/>
            <w:webHidden/>
          </w:rPr>
          <w:fldChar w:fldCharType="end"/>
        </w:r>
      </w:hyperlink>
    </w:p>
    <w:p w14:paraId="57521D9F" w14:textId="3FB254A3"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398" w:history="1">
        <w:r w:rsidR="00927CA3" w:rsidRPr="00DE5937">
          <w:rPr>
            <w:rStyle w:val="Hipercze"/>
            <w:noProof/>
          </w:rPr>
          <w:t>1.3</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Ogólne właściwości funkcjonalno – użytkowe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_Toc490064398 \h </w:instrText>
        </w:r>
        <w:r w:rsidR="00927CA3" w:rsidRPr="00DE5937">
          <w:rPr>
            <w:noProof/>
            <w:webHidden/>
          </w:rPr>
        </w:r>
        <w:r w:rsidR="00927CA3" w:rsidRPr="00DE5937">
          <w:rPr>
            <w:noProof/>
            <w:webHidden/>
          </w:rPr>
          <w:fldChar w:fldCharType="separate"/>
        </w:r>
        <w:r w:rsidR="004316BF">
          <w:rPr>
            <w:noProof/>
            <w:webHidden/>
          </w:rPr>
          <w:t>32</w:t>
        </w:r>
        <w:r w:rsidR="00927CA3" w:rsidRPr="00DE5937">
          <w:rPr>
            <w:noProof/>
            <w:webHidden/>
          </w:rPr>
          <w:fldChar w:fldCharType="end"/>
        </w:r>
      </w:hyperlink>
    </w:p>
    <w:p w14:paraId="0447327C" w14:textId="3765CCA1"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399" w:history="1">
        <w:r w:rsidR="00927CA3" w:rsidRPr="00DE5937">
          <w:rPr>
            <w:rStyle w:val="Hipercze"/>
            <w:noProof/>
          </w:rPr>
          <w:t>1.4</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Szczegółowe właściwości funkcjonalno – użytkowe wyrażone we wskaźnikach powierzchniowo kubaturowych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_Toc490064399 \h </w:instrText>
        </w:r>
        <w:r w:rsidR="00927CA3" w:rsidRPr="00DE5937">
          <w:rPr>
            <w:noProof/>
            <w:webHidden/>
          </w:rPr>
        </w:r>
        <w:r w:rsidR="00927CA3" w:rsidRPr="00DE5937">
          <w:rPr>
            <w:noProof/>
            <w:webHidden/>
          </w:rPr>
          <w:fldChar w:fldCharType="separate"/>
        </w:r>
        <w:r w:rsidR="004316BF">
          <w:rPr>
            <w:noProof/>
            <w:webHidden/>
          </w:rPr>
          <w:t>33</w:t>
        </w:r>
        <w:r w:rsidR="00927CA3" w:rsidRPr="00DE5937">
          <w:rPr>
            <w:noProof/>
            <w:webHidden/>
          </w:rPr>
          <w:fldChar w:fldCharType="end"/>
        </w:r>
      </w:hyperlink>
    </w:p>
    <w:p w14:paraId="3A686ABB" w14:textId="5768070A" w:rsidR="00927CA3" w:rsidRPr="00DE5937" w:rsidRDefault="0037699D">
      <w:pPr>
        <w:pStyle w:val="Spistreci1"/>
        <w:tabs>
          <w:tab w:val="left" w:pos="993"/>
        </w:tabs>
        <w:rPr>
          <w:rFonts w:asciiTheme="minorHAnsi" w:eastAsiaTheme="minorEastAsia" w:hAnsiTheme="minorHAnsi" w:cstheme="minorBidi"/>
          <w:b w:val="0"/>
          <w:bCs w:val="0"/>
          <w:smallCaps w:val="0"/>
          <w:kern w:val="0"/>
          <w:sz w:val="22"/>
          <w:szCs w:val="22"/>
          <w:lang w:eastAsia="pl-PL"/>
        </w:rPr>
      </w:pPr>
      <w:hyperlink w:anchor="_Toc490064400" w:history="1">
        <w:r w:rsidR="00927CA3" w:rsidRPr="00DE5937">
          <w:rPr>
            <w:rStyle w:val="Hipercze"/>
          </w:rPr>
          <w:t>2.</w:t>
        </w:r>
        <w:r w:rsidR="00927CA3" w:rsidRPr="00DE5937">
          <w:rPr>
            <w:rFonts w:asciiTheme="minorHAnsi" w:eastAsiaTheme="minorEastAsia" w:hAnsiTheme="minorHAnsi" w:cstheme="minorBidi"/>
            <w:b w:val="0"/>
            <w:bCs w:val="0"/>
            <w:smallCaps w:val="0"/>
            <w:kern w:val="0"/>
            <w:sz w:val="22"/>
            <w:szCs w:val="22"/>
            <w:lang w:eastAsia="pl-PL"/>
          </w:rPr>
          <w:tab/>
        </w:r>
        <w:r w:rsidR="00927CA3" w:rsidRPr="00DE5937">
          <w:rPr>
            <w:rStyle w:val="Hipercze"/>
          </w:rPr>
          <w:t>WYMAGANIA ZAMAWIAJĄCEGO W STOSUNKU DO PRZEDMIOTU ZAMÓWIENIA</w:t>
        </w:r>
        <w:r w:rsidR="00927CA3" w:rsidRPr="00DE5937">
          <w:rPr>
            <w:webHidden/>
          </w:rPr>
          <w:tab/>
        </w:r>
        <w:r w:rsidR="00927CA3" w:rsidRPr="00DE5937">
          <w:rPr>
            <w:webHidden/>
          </w:rPr>
          <w:fldChar w:fldCharType="begin"/>
        </w:r>
        <w:r w:rsidR="00927CA3" w:rsidRPr="00DE5937">
          <w:rPr>
            <w:webHidden/>
          </w:rPr>
          <w:instrText xml:space="preserve"> PAGEREF _Toc490064400 \h </w:instrText>
        </w:r>
        <w:r w:rsidR="00927CA3" w:rsidRPr="00DE5937">
          <w:rPr>
            <w:webHidden/>
          </w:rPr>
        </w:r>
        <w:r w:rsidR="00927CA3" w:rsidRPr="00DE5937">
          <w:rPr>
            <w:webHidden/>
          </w:rPr>
          <w:fldChar w:fldCharType="separate"/>
        </w:r>
        <w:r w:rsidR="004316BF">
          <w:rPr>
            <w:webHidden/>
          </w:rPr>
          <w:t>34</w:t>
        </w:r>
        <w:r w:rsidR="00927CA3" w:rsidRPr="00DE5937">
          <w:rPr>
            <w:webHidden/>
          </w:rPr>
          <w:fldChar w:fldCharType="end"/>
        </w:r>
      </w:hyperlink>
    </w:p>
    <w:p w14:paraId="52D35DCD" w14:textId="230C47E4"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401" w:history="1">
        <w:r w:rsidR="00927CA3" w:rsidRPr="00DE5937">
          <w:rPr>
            <w:rStyle w:val="Hipercze"/>
            <w:noProof/>
          </w:rPr>
          <w:t>2.1</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droga</w:t>
        </w:r>
        <w:r w:rsidR="00494C61">
          <w:rPr>
            <w:rStyle w:val="Hipercze"/>
            <w:noProof/>
          </w:rPr>
          <w:t xml:space="preserve"> krajowa </w:t>
        </w:r>
        <w:r w:rsidR="00927CA3" w:rsidRPr="00DE5937">
          <w:rPr>
            <w:rStyle w:val="Hipercze"/>
            <w:noProof/>
          </w:rPr>
          <w:t>/droga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_Toc490064401 \h </w:instrText>
        </w:r>
        <w:r w:rsidR="00927CA3" w:rsidRPr="00DE5937">
          <w:rPr>
            <w:noProof/>
            <w:webHidden/>
          </w:rPr>
        </w:r>
        <w:r w:rsidR="00927CA3" w:rsidRPr="00DE5937">
          <w:rPr>
            <w:noProof/>
            <w:webHidden/>
          </w:rPr>
          <w:fldChar w:fldCharType="separate"/>
        </w:r>
        <w:r w:rsidR="004316BF">
          <w:rPr>
            <w:noProof/>
            <w:webHidden/>
          </w:rPr>
          <w:t>34</w:t>
        </w:r>
        <w:r w:rsidR="00927CA3" w:rsidRPr="00DE5937">
          <w:rPr>
            <w:noProof/>
            <w:webHidden/>
          </w:rPr>
          <w:fldChar w:fldCharType="end"/>
        </w:r>
      </w:hyperlink>
    </w:p>
    <w:p w14:paraId="11C26175" w14:textId="3B99B722" w:rsidR="00927CA3" w:rsidRPr="00DE5937" w:rsidRDefault="0037699D">
      <w:pPr>
        <w:pStyle w:val="Spistreci3"/>
        <w:rPr>
          <w:rFonts w:asciiTheme="minorHAnsi" w:eastAsiaTheme="minorEastAsia" w:hAnsiTheme="minorHAnsi" w:cstheme="minorBidi"/>
          <w:smallCaps w:val="0"/>
          <w:noProof/>
          <w:lang w:eastAsia="pl-PL"/>
        </w:rPr>
      </w:pPr>
      <w:hyperlink w:anchor="_Toc490064402" w:history="1">
        <w:r w:rsidR="00927CA3" w:rsidRPr="00DE5937">
          <w:rPr>
            <w:rStyle w:val="Hipercze"/>
            <w:noProof/>
          </w:rPr>
          <w:t>2.1.1</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Konstrukcje nawierzchni</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_Toc490064402 \h </w:instrText>
        </w:r>
        <w:r w:rsidR="00927CA3" w:rsidRPr="00DE5937">
          <w:rPr>
            <w:noProof/>
            <w:webHidden/>
          </w:rPr>
        </w:r>
        <w:r w:rsidR="00927CA3" w:rsidRPr="00DE5937">
          <w:rPr>
            <w:noProof/>
            <w:webHidden/>
          </w:rPr>
          <w:fldChar w:fldCharType="separate"/>
        </w:r>
        <w:r w:rsidR="004316BF">
          <w:rPr>
            <w:noProof/>
            <w:webHidden/>
          </w:rPr>
          <w:t>34</w:t>
        </w:r>
        <w:r w:rsidR="00927CA3" w:rsidRPr="00DE5937">
          <w:rPr>
            <w:noProof/>
            <w:webHidden/>
          </w:rPr>
          <w:fldChar w:fldCharType="end"/>
        </w:r>
      </w:hyperlink>
    </w:p>
    <w:p w14:paraId="69219321" w14:textId="131361E1" w:rsidR="00927CA3" w:rsidRPr="00DE5937" w:rsidRDefault="0037699D">
      <w:pPr>
        <w:pStyle w:val="Spistreci4"/>
        <w:rPr>
          <w:rFonts w:asciiTheme="minorHAnsi" w:eastAsiaTheme="minorEastAsia" w:hAnsiTheme="minorHAnsi" w:cstheme="minorBidi"/>
          <w:noProof/>
          <w:lang w:eastAsia="pl-PL"/>
        </w:rPr>
      </w:pPr>
      <w:hyperlink w:anchor="_Toc490064403" w:history="1">
        <w:r w:rsidR="00927CA3" w:rsidRPr="00DE5937">
          <w:rPr>
            <w:rStyle w:val="Hipercze"/>
            <w:noProof/>
          </w:rPr>
          <w:t>2.1.1.1 Konstrukcje nawierzchni podatnych i półsztywnych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_Toc490064403 \h </w:instrText>
        </w:r>
        <w:r w:rsidR="00927CA3" w:rsidRPr="00DE5937">
          <w:rPr>
            <w:noProof/>
            <w:webHidden/>
          </w:rPr>
        </w:r>
        <w:r w:rsidR="00927CA3" w:rsidRPr="00DE5937">
          <w:rPr>
            <w:noProof/>
            <w:webHidden/>
          </w:rPr>
          <w:fldChar w:fldCharType="separate"/>
        </w:r>
        <w:r w:rsidR="004316BF">
          <w:rPr>
            <w:noProof/>
            <w:webHidden/>
          </w:rPr>
          <w:t>34</w:t>
        </w:r>
        <w:r w:rsidR="00927CA3" w:rsidRPr="00DE5937">
          <w:rPr>
            <w:noProof/>
            <w:webHidden/>
          </w:rPr>
          <w:fldChar w:fldCharType="end"/>
        </w:r>
      </w:hyperlink>
    </w:p>
    <w:p w14:paraId="481639B8" w14:textId="699EB600" w:rsidR="00927CA3" w:rsidRPr="00DE5937" w:rsidRDefault="0037699D">
      <w:pPr>
        <w:pStyle w:val="Spistreci4"/>
        <w:rPr>
          <w:rFonts w:asciiTheme="minorHAnsi" w:eastAsiaTheme="minorEastAsia" w:hAnsiTheme="minorHAnsi" w:cstheme="minorBidi"/>
          <w:noProof/>
          <w:lang w:eastAsia="pl-PL"/>
        </w:rPr>
      </w:pPr>
      <w:hyperlink w:anchor="_Toc490064404" w:history="1">
        <w:r w:rsidR="00927CA3" w:rsidRPr="00DE5937">
          <w:rPr>
            <w:rStyle w:val="Hipercze"/>
            <w:noProof/>
          </w:rPr>
          <w:t xml:space="preserve">2.1.1.2 Konstrukcje nawierzchni sztywnych </w:t>
        </w:r>
        <w:r w:rsidR="00927CA3" w:rsidRPr="00DE5937">
          <w:rPr>
            <w:rStyle w:val="Hipercze"/>
            <w:i/>
            <w:noProof/>
            <w:lang w:eastAsia="pl-PL"/>
          </w:rPr>
          <w:t>(Opcjonalnie w przypadku Trasy Głównej z betonu cementowego)</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_Toc490064404 \h </w:instrText>
        </w:r>
        <w:r w:rsidR="00927CA3" w:rsidRPr="00DE5937">
          <w:rPr>
            <w:noProof/>
            <w:webHidden/>
          </w:rPr>
        </w:r>
        <w:r w:rsidR="00927CA3" w:rsidRPr="00DE5937">
          <w:rPr>
            <w:noProof/>
            <w:webHidden/>
          </w:rPr>
          <w:fldChar w:fldCharType="separate"/>
        </w:r>
        <w:r w:rsidR="004316BF">
          <w:rPr>
            <w:noProof/>
            <w:webHidden/>
          </w:rPr>
          <w:t>35</w:t>
        </w:r>
        <w:r w:rsidR="00927CA3" w:rsidRPr="00DE5937">
          <w:rPr>
            <w:noProof/>
            <w:webHidden/>
          </w:rPr>
          <w:fldChar w:fldCharType="end"/>
        </w:r>
      </w:hyperlink>
    </w:p>
    <w:p w14:paraId="17B134CB" w14:textId="08B8FFDC" w:rsidR="00927CA3" w:rsidRPr="00DE5937" w:rsidRDefault="0037699D">
      <w:pPr>
        <w:pStyle w:val="Spistreci4"/>
        <w:rPr>
          <w:rFonts w:asciiTheme="minorHAnsi" w:eastAsiaTheme="minorEastAsia" w:hAnsiTheme="minorHAnsi" w:cstheme="minorBidi"/>
          <w:noProof/>
          <w:lang w:eastAsia="pl-PL"/>
        </w:rPr>
      </w:pPr>
      <w:hyperlink w:anchor="_Toc490064405" w:history="1">
        <w:r w:rsidR="00927CA3" w:rsidRPr="00DE5937">
          <w:rPr>
            <w:rStyle w:val="Hipercze"/>
            <w:noProof/>
          </w:rPr>
          <w:t xml:space="preserve">2.1.1.3. Indywidualne projektowanie konstrukcji nawierzchni </w:t>
        </w:r>
        <w:r w:rsidR="00927CA3" w:rsidRPr="00DE5937">
          <w:rPr>
            <w:rStyle w:val="Hipercze"/>
            <w:i/>
            <w:noProof/>
            <w:lang w:eastAsia="pl-PL"/>
          </w:rPr>
          <w:t>(Opcjonalnie w przypadku Trasy Głównej z betonu cementowego)</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_Toc490064405 \h </w:instrText>
        </w:r>
        <w:r w:rsidR="00927CA3" w:rsidRPr="00DE5937">
          <w:rPr>
            <w:noProof/>
            <w:webHidden/>
          </w:rPr>
        </w:r>
        <w:r w:rsidR="00927CA3" w:rsidRPr="00DE5937">
          <w:rPr>
            <w:noProof/>
            <w:webHidden/>
          </w:rPr>
          <w:fldChar w:fldCharType="separate"/>
        </w:r>
        <w:r w:rsidR="004316BF">
          <w:rPr>
            <w:noProof/>
            <w:webHidden/>
          </w:rPr>
          <w:t>35</w:t>
        </w:r>
        <w:r w:rsidR="00927CA3" w:rsidRPr="00DE5937">
          <w:rPr>
            <w:noProof/>
            <w:webHidden/>
          </w:rPr>
          <w:fldChar w:fldCharType="end"/>
        </w:r>
      </w:hyperlink>
    </w:p>
    <w:p w14:paraId="04430746" w14:textId="3C3C56F1" w:rsidR="00927CA3" w:rsidRPr="00DE5937" w:rsidRDefault="0037699D">
      <w:pPr>
        <w:pStyle w:val="Spistreci3"/>
        <w:rPr>
          <w:rFonts w:asciiTheme="minorHAnsi" w:eastAsiaTheme="minorEastAsia" w:hAnsiTheme="minorHAnsi" w:cstheme="minorBidi"/>
          <w:smallCaps w:val="0"/>
          <w:noProof/>
          <w:lang w:eastAsia="pl-PL"/>
        </w:rPr>
      </w:pPr>
      <w:hyperlink w:anchor="_Toc490064406" w:history="1">
        <w:r w:rsidR="00927CA3" w:rsidRPr="00DE5937">
          <w:rPr>
            <w:rStyle w:val="Hipercze"/>
            <w:noProof/>
          </w:rPr>
          <w:t>2.1.2</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Węzły i łącznice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_Toc490064406 \h </w:instrText>
        </w:r>
        <w:r w:rsidR="00927CA3" w:rsidRPr="00DE5937">
          <w:rPr>
            <w:noProof/>
            <w:webHidden/>
          </w:rPr>
        </w:r>
        <w:r w:rsidR="00927CA3" w:rsidRPr="00DE5937">
          <w:rPr>
            <w:noProof/>
            <w:webHidden/>
          </w:rPr>
          <w:fldChar w:fldCharType="separate"/>
        </w:r>
        <w:r w:rsidR="004316BF">
          <w:rPr>
            <w:noProof/>
            <w:webHidden/>
          </w:rPr>
          <w:t>38</w:t>
        </w:r>
        <w:r w:rsidR="00927CA3" w:rsidRPr="00DE5937">
          <w:rPr>
            <w:noProof/>
            <w:webHidden/>
          </w:rPr>
          <w:fldChar w:fldCharType="end"/>
        </w:r>
      </w:hyperlink>
    </w:p>
    <w:p w14:paraId="1A7AAC66" w14:textId="71E021FB" w:rsidR="00927CA3" w:rsidRPr="00DE5937" w:rsidRDefault="0037699D">
      <w:pPr>
        <w:pStyle w:val="Spistreci3"/>
        <w:rPr>
          <w:rFonts w:asciiTheme="minorHAnsi" w:eastAsiaTheme="minorEastAsia" w:hAnsiTheme="minorHAnsi" w:cstheme="minorBidi"/>
          <w:smallCaps w:val="0"/>
          <w:noProof/>
          <w:lang w:eastAsia="pl-PL"/>
        </w:rPr>
      </w:pPr>
      <w:hyperlink w:anchor="_Toc490064407" w:history="1">
        <w:r w:rsidR="00927CA3" w:rsidRPr="00DE5937">
          <w:rPr>
            <w:rStyle w:val="Hipercze"/>
            <w:noProof/>
          </w:rPr>
          <w:t>2.1.3</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Wjazdy awaryjne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_Toc490064407 \h </w:instrText>
        </w:r>
        <w:r w:rsidR="00927CA3" w:rsidRPr="00DE5937">
          <w:rPr>
            <w:noProof/>
            <w:webHidden/>
          </w:rPr>
        </w:r>
        <w:r w:rsidR="00927CA3" w:rsidRPr="00DE5937">
          <w:rPr>
            <w:noProof/>
            <w:webHidden/>
          </w:rPr>
          <w:fldChar w:fldCharType="separate"/>
        </w:r>
        <w:r w:rsidR="004316BF">
          <w:rPr>
            <w:noProof/>
            <w:webHidden/>
          </w:rPr>
          <w:t>38</w:t>
        </w:r>
        <w:r w:rsidR="00927CA3" w:rsidRPr="00DE5937">
          <w:rPr>
            <w:noProof/>
            <w:webHidden/>
          </w:rPr>
          <w:fldChar w:fldCharType="end"/>
        </w:r>
      </w:hyperlink>
    </w:p>
    <w:p w14:paraId="6F347FB9" w14:textId="3E84907F" w:rsidR="00927CA3" w:rsidRPr="00DE5937" w:rsidRDefault="0037699D">
      <w:pPr>
        <w:pStyle w:val="Spistreci3"/>
        <w:rPr>
          <w:rFonts w:asciiTheme="minorHAnsi" w:eastAsiaTheme="minorEastAsia" w:hAnsiTheme="minorHAnsi" w:cstheme="minorBidi"/>
          <w:smallCaps w:val="0"/>
          <w:noProof/>
          <w:lang w:eastAsia="pl-PL"/>
        </w:rPr>
      </w:pPr>
      <w:hyperlink w:anchor="_Toc490064408" w:history="1">
        <w:r w:rsidR="00927CA3" w:rsidRPr="00DE5937">
          <w:rPr>
            <w:rStyle w:val="Hipercze"/>
            <w:noProof/>
          </w:rPr>
          <w:t>2.1.4</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Zabezpieczenia przeciwhałasowe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_Toc490064408 \h </w:instrText>
        </w:r>
        <w:r w:rsidR="00927CA3" w:rsidRPr="00DE5937">
          <w:rPr>
            <w:noProof/>
            <w:webHidden/>
          </w:rPr>
        </w:r>
        <w:r w:rsidR="00927CA3" w:rsidRPr="00DE5937">
          <w:rPr>
            <w:noProof/>
            <w:webHidden/>
          </w:rPr>
          <w:fldChar w:fldCharType="separate"/>
        </w:r>
        <w:r w:rsidR="004316BF">
          <w:rPr>
            <w:noProof/>
            <w:webHidden/>
          </w:rPr>
          <w:t>38</w:t>
        </w:r>
        <w:r w:rsidR="00927CA3" w:rsidRPr="00DE5937">
          <w:rPr>
            <w:noProof/>
            <w:webHidden/>
          </w:rPr>
          <w:fldChar w:fldCharType="end"/>
        </w:r>
      </w:hyperlink>
    </w:p>
    <w:p w14:paraId="4C14BEAA" w14:textId="7EA82AC7" w:rsidR="00927CA3" w:rsidRPr="00DE5937" w:rsidRDefault="0037699D">
      <w:pPr>
        <w:pStyle w:val="Spistreci3"/>
        <w:rPr>
          <w:rFonts w:asciiTheme="minorHAnsi" w:eastAsiaTheme="minorEastAsia" w:hAnsiTheme="minorHAnsi" w:cstheme="minorBidi"/>
          <w:smallCaps w:val="0"/>
          <w:noProof/>
          <w:lang w:eastAsia="pl-PL"/>
        </w:rPr>
      </w:pPr>
      <w:hyperlink w:anchor="_Toc490064409" w:history="1">
        <w:r w:rsidR="00927CA3" w:rsidRPr="00DE5937">
          <w:rPr>
            <w:rStyle w:val="Hipercze"/>
            <w:noProof/>
          </w:rPr>
          <w:t>2.1.5</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Inne drogi w tym drogi wojewódzkie, powiatowe i gminne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_Toc490064409 \h </w:instrText>
        </w:r>
        <w:r w:rsidR="00927CA3" w:rsidRPr="00DE5937">
          <w:rPr>
            <w:noProof/>
            <w:webHidden/>
          </w:rPr>
        </w:r>
        <w:r w:rsidR="00927CA3" w:rsidRPr="00DE5937">
          <w:rPr>
            <w:noProof/>
            <w:webHidden/>
          </w:rPr>
          <w:fldChar w:fldCharType="separate"/>
        </w:r>
        <w:r w:rsidR="004316BF">
          <w:rPr>
            <w:noProof/>
            <w:webHidden/>
          </w:rPr>
          <w:t>40</w:t>
        </w:r>
        <w:r w:rsidR="00927CA3" w:rsidRPr="00DE5937">
          <w:rPr>
            <w:noProof/>
            <w:webHidden/>
          </w:rPr>
          <w:fldChar w:fldCharType="end"/>
        </w:r>
      </w:hyperlink>
    </w:p>
    <w:p w14:paraId="52E34D4F" w14:textId="147E21E9" w:rsidR="00927CA3" w:rsidRPr="00DE5937" w:rsidRDefault="0037699D">
      <w:pPr>
        <w:pStyle w:val="Spistreci3"/>
        <w:rPr>
          <w:rFonts w:asciiTheme="minorHAnsi" w:eastAsiaTheme="minorEastAsia" w:hAnsiTheme="minorHAnsi" w:cstheme="minorBidi"/>
          <w:smallCaps w:val="0"/>
          <w:noProof/>
          <w:lang w:eastAsia="pl-PL"/>
        </w:rPr>
      </w:pPr>
      <w:hyperlink w:anchor="_Toc490064410" w:history="1">
        <w:r w:rsidR="00927CA3" w:rsidRPr="00DE5937">
          <w:rPr>
            <w:rStyle w:val="Hipercze"/>
            <w:noProof/>
          </w:rPr>
          <w:t>2.1.6</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Odwodnienie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_Toc490064410 \h </w:instrText>
        </w:r>
        <w:r w:rsidR="00927CA3" w:rsidRPr="00DE5937">
          <w:rPr>
            <w:noProof/>
            <w:webHidden/>
          </w:rPr>
        </w:r>
        <w:r w:rsidR="00927CA3" w:rsidRPr="00DE5937">
          <w:rPr>
            <w:noProof/>
            <w:webHidden/>
          </w:rPr>
          <w:fldChar w:fldCharType="separate"/>
        </w:r>
        <w:r w:rsidR="004316BF">
          <w:rPr>
            <w:noProof/>
            <w:webHidden/>
          </w:rPr>
          <w:t>41</w:t>
        </w:r>
        <w:r w:rsidR="00927CA3" w:rsidRPr="00DE5937">
          <w:rPr>
            <w:noProof/>
            <w:webHidden/>
          </w:rPr>
          <w:fldChar w:fldCharType="end"/>
        </w:r>
      </w:hyperlink>
    </w:p>
    <w:p w14:paraId="7519A976" w14:textId="45E7A6CF" w:rsidR="00927CA3" w:rsidRPr="00DE5937" w:rsidRDefault="0037699D">
      <w:pPr>
        <w:pStyle w:val="Spistreci3"/>
        <w:rPr>
          <w:rFonts w:asciiTheme="minorHAnsi" w:eastAsiaTheme="minorEastAsia" w:hAnsiTheme="minorHAnsi" w:cstheme="minorBidi"/>
          <w:smallCaps w:val="0"/>
          <w:noProof/>
          <w:lang w:eastAsia="pl-PL"/>
        </w:rPr>
      </w:pPr>
      <w:hyperlink w:anchor="_Toc490064411" w:history="1">
        <w:r w:rsidR="00927CA3" w:rsidRPr="00DE5937">
          <w:rPr>
            <w:rStyle w:val="Hipercze"/>
            <w:noProof/>
          </w:rPr>
          <w:t>2.1.7</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Zjazdy z dróg</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_Toc490064411 \h </w:instrText>
        </w:r>
        <w:r w:rsidR="00927CA3" w:rsidRPr="00DE5937">
          <w:rPr>
            <w:noProof/>
            <w:webHidden/>
          </w:rPr>
        </w:r>
        <w:r w:rsidR="00927CA3" w:rsidRPr="00DE5937">
          <w:rPr>
            <w:noProof/>
            <w:webHidden/>
          </w:rPr>
          <w:fldChar w:fldCharType="separate"/>
        </w:r>
        <w:r w:rsidR="004316BF">
          <w:rPr>
            <w:noProof/>
            <w:webHidden/>
          </w:rPr>
          <w:t>41</w:t>
        </w:r>
        <w:r w:rsidR="00927CA3" w:rsidRPr="00DE5937">
          <w:rPr>
            <w:noProof/>
            <w:webHidden/>
          </w:rPr>
          <w:fldChar w:fldCharType="end"/>
        </w:r>
      </w:hyperlink>
    </w:p>
    <w:p w14:paraId="748704EE" w14:textId="62F731C2" w:rsidR="00927CA3" w:rsidRPr="00DE5937" w:rsidRDefault="0037699D">
      <w:pPr>
        <w:pStyle w:val="Spistreci3"/>
        <w:rPr>
          <w:rFonts w:asciiTheme="minorHAnsi" w:eastAsiaTheme="minorEastAsia" w:hAnsiTheme="minorHAnsi" w:cstheme="minorBidi"/>
          <w:smallCaps w:val="0"/>
          <w:noProof/>
          <w:lang w:eastAsia="pl-PL"/>
        </w:rPr>
      </w:pPr>
      <w:hyperlink w:anchor="_Toc490064412" w:history="1">
        <w:r w:rsidR="00927CA3" w:rsidRPr="00DE5937">
          <w:rPr>
            <w:rStyle w:val="Hipercze"/>
            <w:noProof/>
          </w:rPr>
          <w:t>2.1.8</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Zatoki autobusowe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_Toc490064412 \h </w:instrText>
        </w:r>
        <w:r w:rsidR="00927CA3" w:rsidRPr="00DE5937">
          <w:rPr>
            <w:noProof/>
            <w:webHidden/>
          </w:rPr>
        </w:r>
        <w:r w:rsidR="00927CA3" w:rsidRPr="00DE5937">
          <w:rPr>
            <w:noProof/>
            <w:webHidden/>
          </w:rPr>
          <w:fldChar w:fldCharType="separate"/>
        </w:r>
        <w:r w:rsidR="004316BF">
          <w:rPr>
            <w:noProof/>
            <w:webHidden/>
          </w:rPr>
          <w:t>41</w:t>
        </w:r>
        <w:r w:rsidR="00927CA3" w:rsidRPr="00DE5937">
          <w:rPr>
            <w:noProof/>
            <w:webHidden/>
          </w:rPr>
          <w:fldChar w:fldCharType="end"/>
        </w:r>
      </w:hyperlink>
    </w:p>
    <w:p w14:paraId="7AD52268" w14:textId="75F90DD3" w:rsidR="00927CA3" w:rsidRPr="00DE5937" w:rsidRDefault="0037699D">
      <w:pPr>
        <w:pStyle w:val="Spistreci3"/>
        <w:rPr>
          <w:rFonts w:asciiTheme="minorHAnsi" w:eastAsiaTheme="minorEastAsia" w:hAnsiTheme="minorHAnsi" w:cstheme="minorBidi"/>
          <w:smallCaps w:val="0"/>
          <w:noProof/>
          <w:lang w:eastAsia="pl-PL"/>
        </w:rPr>
      </w:pPr>
      <w:hyperlink w:anchor="_Toc490064413" w:history="1">
        <w:r w:rsidR="00927CA3" w:rsidRPr="00DE5937">
          <w:rPr>
            <w:rStyle w:val="Hipercze"/>
            <w:noProof/>
          </w:rPr>
          <w:t>2.1.9</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Odwodnienie drogi</w:t>
        </w:r>
        <w:r w:rsidR="00494C61">
          <w:rPr>
            <w:rStyle w:val="Hipercze"/>
            <w:noProof/>
          </w:rPr>
          <w:t xml:space="preserve"> krajowej</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_Toc490064413 \h </w:instrText>
        </w:r>
        <w:r w:rsidR="00927CA3" w:rsidRPr="00DE5937">
          <w:rPr>
            <w:noProof/>
            <w:webHidden/>
          </w:rPr>
        </w:r>
        <w:r w:rsidR="00927CA3" w:rsidRPr="00DE5937">
          <w:rPr>
            <w:noProof/>
            <w:webHidden/>
          </w:rPr>
          <w:fldChar w:fldCharType="separate"/>
        </w:r>
        <w:r w:rsidR="004316BF">
          <w:rPr>
            <w:noProof/>
            <w:webHidden/>
          </w:rPr>
          <w:t>41</w:t>
        </w:r>
        <w:r w:rsidR="00927CA3" w:rsidRPr="00DE5937">
          <w:rPr>
            <w:noProof/>
            <w:webHidden/>
          </w:rPr>
          <w:fldChar w:fldCharType="end"/>
        </w:r>
      </w:hyperlink>
    </w:p>
    <w:p w14:paraId="5D95EB09" w14:textId="75F15AD6" w:rsidR="00927CA3" w:rsidRPr="00DE5937" w:rsidRDefault="0037699D">
      <w:pPr>
        <w:pStyle w:val="Spistreci3"/>
        <w:rPr>
          <w:rFonts w:asciiTheme="minorHAnsi" w:eastAsiaTheme="minorEastAsia" w:hAnsiTheme="minorHAnsi" w:cstheme="minorBidi"/>
          <w:smallCaps w:val="0"/>
          <w:noProof/>
          <w:lang w:eastAsia="pl-PL"/>
        </w:rPr>
      </w:pPr>
      <w:hyperlink w:anchor="_Toc490064414" w:history="1">
        <w:r w:rsidR="00927CA3" w:rsidRPr="00DE5937">
          <w:rPr>
            <w:rStyle w:val="Hipercze"/>
            <w:noProof/>
          </w:rPr>
          <w:t>2.1.10</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Odwodnienie powierzchniowe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_Toc490064414 \h </w:instrText>
        </w:r>
        <w:r w:rsidR="00927CA3" w:rsidRPr="00DE5937">
          <w:rPr>
            <w:noProof/>
            <w:webHidden/>
          </w:rPr>
        </w:r>
        <w:r w:rsidR="00927CA3" w:rsidRPr="00DE5937">
          <w:rPr>
            <w:noProof/>
            <w:webHidden/>
          </w:rPr>
          <w:fldChar w:fldCharType="separate"/>
        </w:r>
        <w:r w:rsidR="004316BF">
          <w:rPr>
            <w:noProof/>
            <w:webHidden/>
          </w:rPr>
          <w:t>43</w:t>
        </w:r>
        <w:r w:rsidR="00927CA3" w:rsidRPr="00DE5937">
          <w:rPr>
            <w:noProof/>
            <w:webHidden/>
          </w:rPr>
          <w:fldChar w:fldCharType="end"/>
        </w:r>
      </w:hyperlink>
    </w:p>
    <w:p w14:paraId="5B66B0D4" w14:textId="4736A992" w:rsidR="00927CA3" w:rsidRPr="00DE5937" w:rsidRDefault="0037699D">
      <w:pPr>
        <w:pStyle w:val="Spistreci3"/>
        <w:rPr>
          <w:rFonts w:asciiTheme="minorHAnsi" w:eastAsiaTheme="minorEastAsia" w:hAnsiTheme="minorHAnsi" w:cstheme="minorBidi"/>
          <w:smallCaps w:val="0"/>
          <w:noProof/>
          <w:lang w:eastAsia="pl-PL"/>
        </w:rPr>
      </w:pPr>
      <w:hyperlink w:anchor="_Toc490064415" w:history="1">
        <w:r w:rsidR="00927CA3" w:rsidRPr="00DE5937">
          <w:rPr>
            <w:rStyle w:val="Hipercze"/>
            <w:noProof/>
          </w:rPr>
          <w:t>2.1.11</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Odwodnienie wgłębne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_Toc490064415 \h </w:instrText>
        </w:r>
        <w:r w:rsidR="00927CA3" w:rsidRPr="00DE5937">
          <w:rPr>
            <w:noProof/>
            <w:webHidden/>
          </w:rPr>
        </w:r>
        <w:r w:rsidR="00927CA3" w:rsidRPr="00DE5937">
          <w:rPr>
            <w:noProof/>
            <w:webHidden/>
          </w:rPr>
          <w:fldChar w:fldCharType="separate"/>
        </w:r>
        <w:r w:rsidR="004316BF">
          <w:rPr>
            <w:noProof/>
            <w:webHidden/>
          </w:rPr>
          <w:t>43</w:t>
        </w:r>
        <w:r w:rsidR="00927CA3" w:rsidRPr="00DE5937">
          <w:rPr>
            <w:noProof/>
            <w:webHidden/>
          </w:rPr>
          <w:fldChar w:fldCharType="end"/>
        </w:r>
      </w:hyperlink>
    </w:p>
    <w:p w14:paraId="0D9A98D3" w14:textId="17141A30" w:rsidR="00927CA3" w:rsidRPr="00DE5937" w:rsidRDefault="0037699D">
      <w:pPr>
        <w:pStyle w:val="Spistreci3"/>
        <w:rPr>
          <w:rFonts w:asciiTheme="minorHAnsi" w:eastAsiaTheme="minorEastAsia" w:hAnsiTheme="minorHAnsi" w:cstheme="minorBidi"/>
          <w:smallCaps w:val="0"/>
          <w:noProof/>
          <w:lang w:eastAsia="pl-PL"/>
        </w:rPr>
      </w:pPr>
      <w:hyperlink w:anchor="_Toc490064416" w:history="1">
        <w:r w:rsidR="00927CA3" w:rsidRPr="00DE5937">
          <w:rPr>
            <w:rStyle w:val="Hipercze"/>
            <w:noProof/>
          </w:rPr>
          <w:t>2.1.12</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Kanalizacja deszczowa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_Toc490064416 \h </w:instrText>
        </w:r>
        <w:r w:rsidR="00927CA3" w:rsidRPr="00DE5937">
          <w:rPr>
            <w:noProof/>
            <w:webHidden/>
          </w:rPr>
        </w:r>
        <w:r w:rsidR="00927CA3" w:rsidRPr="00DE5937">
          <w:rPr>
            <w:noProof/>
            <w:webHidden/>
          </w:rPr>
          <w:fldChar w:fldCharType="separate"/>
        </w:r>
        <w:r w:rsidR="004316BF">
          <w:rPr>
            <w:noProof/>
            <w:webHidden/>
          </w:rPr>
          <w:t>43</w:t>
        </w:r>
        <w:r w:rsidR="00927CA3" w:rsidRPr="00DE5937">
          <w:rPr>
            <w:noProof/>
            <w:webHidden/>
          </w:rPr>
          <w:fldChar w:fldCharType="end"/>
        </w:r>
      </w:hyperlink>
    </w:p>
    <w:p w14:paraId="7EE58807" w14:textId="793D563C" w:rsidR="00927CA3" w:rsidRPr="00DE5937" w:rsidRDefault="0037699D">
      <w:pPr>
        <w:pStyle w:val="Spistreci3"/>
        <w:rPr>
          <w:rFonts w:asciiTheme="minorHAnsi" w:eastAsiaTheme="minorEastAsia" w:hAnsiTheme="minorHAnsi" w:cstheme="minorBidi"/>
          <w:smallCaps w:val="0"/>
          <w:noProof/>
          <w:lang w:eastAsia="pl-PL"/>
        </w:rPr>
      </w:pPr>
      <w:hyperlink w:anchor="_Toc490064417" w:history="1">
        <w:r w:rsidR="00927CA3" w:rsidRPr="00DE5937">
          <w:rPr>
            <w:rStyle w:val="Hipercze"/>
            <w:noProof/>
          </w:rPr>
          <w:t>2.1.13</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Urządzenia do podczyszczania wód opadowych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_Toc490064417 \h </w:instrText>
        </w:r>
        <w:r w:rsidR="00927CA3" w:rsidRPr="00DE5937">
          <w:rPr>
            <w:noProof/>
            <w:webHidden/>
          </w:rPr>
        </w:r>
        <w:r w:rsidR="00927CA3" w:rsidRPr="00DE5937">
          <w:rPr>
            <w:noProof/>
            <w:webHidden/>
          </w:rPr>
          <w:fldChar w:fldCharType="separate"/>
        </w:r>
        <w:r w:rsidR="004316BF">
          <w:rPr>
            <w:noProof/>
            <w:webHidden/>
          </w:rPr>
          <w:t>44</w:t>
        </w:r>
        <w:r w:rsidR="00927CA3" w:rsidRPr="00DE5937">
          <w:rPr>
            <w:noProof/>
            <w:webHidden/>
          </w:rPr>
          <w:fldChar w:fldCharType="end"/>
        </w:r>
      </w:hyperlink>
    </w:p>
    <w:p w14:paraId="46A06948" w14:textId="412241D8" w:rsidR="00927CA3" w:rsidRPr="00DE5937" w:rsidRDefault="0037699D">
      <w:pPr>
        <w:pStyle w:val="Spistreci3"/>
        <w:rPr>
          <w:rFonts w:asciiTheme="minorHAnsi" w:eastAsiaTheme="minorEastAsia" w:hAnsiTheme="minorHAnsi" w:cstheme="minorBidi"/>
          <w:smallCaps w:val="0"/>
          <w:noProof/>
          <w:lang w:eastAsia="pl-PL"/>
        </w:rPr>
      </w:pPr>
      <w:hyperlink w:anchor="_Toc490064418" w:history="1">
        <w:r w:rsidR="00927CA3" w:rsidRPr="00DE5937">
          <w:rPr>
            <w:rStyle w:val="Hipercze"/>
            <w:noProof/>
          </w:rPr>
          <w:t>2.1.14</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Zbiorniki retencyjne i retencyjno-infiltracyjne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_Toc490064418 \h </w:instrText>
        </w:r>
        <w:r w:rsidR="00927CA3" w:rsidRPr="00DE5937">
          <w:rPr>
            <w:noProof/>
            <w:webHidden/>
          </w:rPr>
        </w:r>
        <w:r w:rsidR="00927CA3" w:rsidRPr="00DE5937">
          <w:rPr>
            <w:noProof/>
            <w:webHidden/>
          </w:rPr>
          <w:fldChar w:fldCharType="separate"/>
        </w:r>
        <w:r w:rsidR="004316BF">
          <w:rPr>
            <w:noProof/>
            <w:webHidden/>
          </w:rPr>
          <w:t>44</w:t>
        </w:r>
        <w:r w:rsidR="00927CA3" w:rsidRPr="00DE5937">
          <w:rPr>
            <w:noProof/>
            <w:webHidden/>
          </w:rPr>
          <w:fldChar w:fldCharType="end"/>
        </w:r>
      </w:hyperlink>
    </w:p>
    <w:p w14:paraId="12F3C900" w14:textId="5A44D3A8" w:rsidR="00927CA3" w:rsidRPr="00DE5937" w:rsidRDefault="0037699D">
      <w:pPr>
        <w:pStyle w:val="Spistreci3"/>
        <w:rPr>
          <w:rFonts w:asciiTheme="minorHAnsi" w:eastAsiaTheme="minorEastAsia" w:hAnsiTheme="minorHAnsi" w:cstheme="minorBidi"/>
          <w:smallCaps w:val="0"/>
          <w:noProof/>
          <w:lang w:eastAsia="pl-PL"/>
        </w:rPr>
      </w:pPr>
      <w:hyperlink w:anchor="_Toc490064419" w:history="1">
        <w:r w:rsidR="00927CA3" w:rsidRPr="00DE5937">
          <w:rPr>
            <w:rStyle w:val="Hipercze"/>
            <w:noProof/>
          </w:rPr>
          <w:t>2.1.15</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Przepusty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_Toc490064419 \h </w:instrText>
        </w:r>
        <w:r w:rsidR="00927CA3" w:rsidRPr="00DE5937">
          <w:rPr>
            <w:noProof/>
            <w:webHidden/>
          </w:rPr>
        </w:r>
        <w:r w:rsidR="00927CA3" w:rsidRPr="00DE5937">
          <w:rPr>
            <w:noProof/>
            <w:webHidden/>
          </w:rPr>
          <w:fldChar w:fldCharType="separate"/>
        </w:r>
        <w:r w:rsidR="004316BF">
          <w:rPr>
            <w:noProof/>
            <w:webHidden/>
          </w:rPr>
          <w:t>45</w:t>
        </w:r>
        <w:r w:rsidR="00927CA3" w:rsidRPr="00DE5937">
          <w:rPr>
            <w:noProof/>
            <w:webHidden/>
          </w:rPr>
          <w:fldChar w:fldCharType="end"/>
        </w:r>
      </w:hyperlink>
    </w:p>
    <w:p w14:paraId="2D72B04F" w14:textId="1D78CC38" w:rsidR="00927CA3" w:rsidRPr="00DE5937" w:rsidRDefault="0037699D">
      <w:pPr>
        <w:pStyle w:val="Spistreci3"/>
        <w:rPr>
          <w:rFonts w:asciiTheme="minorHAnsi" w:eastAsiaTheme="minorEastAsia" w:hAnsiTheme="minorHAnsi" w:cstheme="minorBidi"/>
          <w:smallCaps w:val="0"/>
          <w:noProof/>
          <w:lang w:eastAsia="pl-PL"/>
        </w:rPr>
      </w:pPr>
      <w:hyperlink w:anchor="_Toc490064420" w:history="1">
        <w:r w:rsidR="00927CA3" w:rsidRPr="00DE5937">
          <w:rPr>
            <w:rStyle w:val="Hipercze"/>
            <w:noProof/>
          </w:rPr>
          <w:t>2.1.16</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Drogowe obiekty inżynierskie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_Toc490064420 \h </w:instrText>
        </w:r>
        <w:r w:rsidR="00927CA3" w:rsidRPr="00DE5937">
          <w:rPr>
            <w:noProof/>
            <w:webHidden/>
          </w:rPr>
        </w:r>
        <w:r w:rsidR="00927CA3" w:rsidRPr="00DE5937">
          <w:rPr>
            <w:noProof/>
            <w:webHidden/>
          </w:rPr>
          <w:fldChar w:fldCharType="separate"/>
        </w:r>
        <w:r w:rsidR="004316BF">
          <w:rPr>
            <w:noProof/>
            <w:webHidden/>
          </w:rPr>
          <w:t>46</w:t>
        </w:r>
        <w:r w:rsidR="00927CA3" w:rsidRPr="00DE5937">
          <w:rPr>
            <w:noProof/>
            <w:webHidden/>
          </w:rPr>
          <w:fldChar w:fldCharType="end"/>
        </w:r>
      </w:hyperlink>
    </w:p>
    <w:p w14:paraId="23E2A017" w14:textId="3E3F414F"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21" w:history="1">
        <w:r w:rsidR="00927CA3" w:rsidRPr="00DE5937">
          <w:rPr>
            <w:rStyle w:val="Hipercze"/>
            <w:noProof/>
          </w:rPr>
          <w:t>2.1.16.1</w:t>
        </w:r>
        <w:r w:rsidR="00927CA3" w:rsidRPr="00DE5937">
          <w:rPr>
            <w:rFonts w:asciiTheme="minorHAnsi" w:eastAsiaTheme="minorEastAsia" w:hAnsiTheme="minorHAnsi" w:cstheme="minorBidi"/>
            <w:noProof/>
            <w:lang w:eastAsia="pl-PL"/>
          </w:rPr>
          <w:tab/>
        </w:r>
        <w:r w:rsidR="00927CA3" w:rsidRPr="00DE5937">
          <w:rPr>
            <w:rStyle w:val="Hipercze"/>
            <w:noProof/>
          </w:rPr>
          <w:t>Wymagania podstawowe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_Toc490064421 \h </w:instrText>
        </w:r>
        <w:r w:rsidR="00927CA3" w:rsidRPr="00DE5937">
          <w:rPr>
            <w:noProof/>
            <w:webHidden/>
          </w:rPr>
        </w:r>
        <w:r w:rsidR="00927CA3" w:rsidRPr="00DE5937">
          <w:rPr>
            <w:noProof/>
            <w:webHidden/>
          </w:rPr>
          <w:fldChar w:fldCharType="separate"/>
        </w:r>
        <w:r w:rsidR="004316BF">
          <w:rPr>
            <w:noProof/>
            <w:webHidden/>
          </w:rPr>
          <w:t>46</w:t>
        </w:r>
        <w:r w:rsidR="00927CA3" w:rsidRPr="00DE5937">
          <w:rPr>
            <w:noProof/>
            <w:webHidden/>
          </w:rPr>
          <w:fldChar w:fldCharType="end"/>
        </w:r>
      </w:hyperlink>
    </w:p>
    <w:p w14:paraId="48246095" w14:textId="1BB939AF"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2" w:history="1">
        <w:r w:rsidR="00927CA3" w:rsidRPr="00DE5937">
          <w:rPr>
            <w:rStyle w:val="Hipercze"/>
            <w:noProof/>
          </w:rPr>
          <w:t>2.1.16.1.1</w:t>
        </w:r>
        <w:r w:rsidR="00927CA3" w:rsidRPr="00DE5937">
          <w:rPr>
            <w:rFonts w:asciiTheme="minorHAnsi" w:eastAsiaTheme="minorEastAsia" w:hAnsiTheme="minorHAnsi" w:cstheme="minorBidi"/>
            <w:noProof/>
            <w:lang w:eastAsia="pl-PL"/>
          </w:rPr>
          <w:tab/>
        </w:r>
        <w:r w:rsidR="00927CA3" w:rsidRPr="00DE5937">
          <w:rPr>
            <w:rStyle w:val="Hipercze"/>
            <w:noProof/>
          </w:rPr>
          <w:t>Wymagania dotyczące schematów statycznych obiektów mostowych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_Toc490064422 \h </w:instrText>
        </w:r>
        <w:r w:rsidR="00927CA3" w:rsidRPr="00DE5937">
          <w:rPr>
            <w:noProof/>
            <w:webHidden/>
          </w:rPr>
        </w:r>
        <w:r w:rsidR="00927CA3" w:rsidRPr="00DE5937">
          <w:rPr>
            <w:noProof/>
            <w:webHidden/>
          </w:rPr>
          <w:fldChar w:fldCharType="separate"/>
        </w:r>
        <w:r w:rsidR="004316BF">
          <w:rPr>
            <w:noProof/>
            <w:webHidden/>
          </w:rPr>
          <w:t>47</w:t>
        </w:r>
        <w:r w:rsidR="00927CA3" w:rsidRPr="00DE5937">
          <w:rPr>
            <w:noProof/>
            <w:webHidden/>
          </w:rPr>
          <w:fldChar w:fldCharType="end"/>
        </w:r>
      </w:hyperlink>
    </w:p>
    <w:p w14:paraId="3699FFE2" w14:textId="7839E3C4"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3" w:history="1">
        <w:r w:rsidR="00927CA3" w:rsidRPr="00DE5937">
          <w:rPr>
            <w:rStyle w:val="Hipercze"/>
            <w:noProof/>
          </w:rPr>
          <w:t>2.1.16.1.2</w:t>
        </w:r>
        <w:r w:rsidR="00927CA3" w:rsidRPr="00DE5937">
          <w:rPr>
            <w:rFonts w:asciiTheme="minorHAnsi" w:eastAsiaTheme="minorEastAsia" w:hAnsiTheme="minorHAnsi" w:cstheme="minorBidi"/>
            <w:noProof/>
            <w:lang w:eastAsia="pl-PL"/>
          </w:rPr>
          <w:tab/>
        </w:r>
        <w:r w:rsidR="00927CA3" w:rsidRPr="00DE5937">
          <w:rPr>
            <w:rStyle w:val="Hipercze"/>
            <w:noProof/>
          </w:rPr>
          <w:t xml:space="preserve">Wymagania dotyczące doboru rozpiętości przęseł i sytuowania podpór obiektów nad </w:t>
        </w:r>
        <w:r w:rsidR="00684A2B">
          <w:rPr>
            <w:rStyle w:val="Hipercze"/>
            <w:noProof/>
          </w:rPr>
          <w:t>drogą krajową</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_Toc490064423 \h </w:instrText>
        </w:r>
        <w:r w:rsidR="00927CA3" w:rsidRPr="00DE5937">
          <w:rPr>
            <w:noProof/>
            <w:webHidden/>
          </w:rPr>
        </w:r>
        <w:r w:rsidR="00927CA3" w:rsidRPr="00DE5937">
          <w:rPr>
            <w:noProof/>
            <w:webHidden/>
          </w:rPr>
          <w:fldChar w:fldCharType="separate"/>
        </w:r>
        <w:r w:rsidR="004316BF">
          <w:rPr>
            <w:noProof/>
            <w:webHidden/>
          </w:rPr>
          <w:t>47</w:t>
        </w:r>
        <w:r w:rsidR="00927CA3" w:rsidRPr="00DE5937">
          <w:rPr>
            <w:noProof/>
            <w:webHidden/>
          </w:rPr>
          <w:fldChar w:fldCharType="end"/>
        </w:r>
      </w:hyperlink>
    </w:p>
    <w:p w14:paraId="4CFA4D14" w14:textId="07BA55FA"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4" w:history="1">
        <w:r w:rsidR="00927CA3" w:rsidRPr="00DE5937">
          <w:rPr>
            <w:rStyle w:val="Hipercze"/>
            <w:noProof/>
          </w:rPr>
          <w:t>2.1.16.1.3</w:t>
        </w:r>
        <w:r w:rsidR="00927CA3" w:rsidRPr="00DE5937">
          <w:rPr>
            <w:rFonts w:asciiTheme="minorHAnsi" w:eastAsiaTheme="minorEastAsia" w:hAnsiTheme="minorHAnsi" w:cstheme="minorBidi"/>
            <w:noProof/>
            <w:lang w:eastAsia="pl-PL"/>
          </w:rPr>
          <w:tab/>
        </w:r>
        <w:r w:rsidR="00927CA3" w:rsidRPr="00DE5937">
          <w:rPr>
            <w:rStyle w:val="Hipercze"/>
            <w:noProof/>
          </w:rPr>
          <w:t>Wymagania dot</w:t>
        </w:r>
        <w:r w:rsidR="005E7B05">
          <w:rPr>
            <w:rStyle w:val="Hipercze"/>
            <w:noProof/>
          </w:rPr>
          <w:t>.</w:t>
        </w:r>
        <w:r w:rsidR="00927CA3" w:rsidRPr="00DE5937">
          <w:rPr>
            <w:rStyle w:val="Hipercze"/>
            <w:noProof/>
          </w:rPr>
          <w:t xml:space="preserve"> parametrów przekrojów ruchowych na drogowych obiektach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_Toc490064424 \h </w:instrText>
        </w:r>
        <w:r w:rsidR="00927CA3" w:rsidRPr="00DE5937">
          <w:rPr>
            <w:noProof/>
            <w:webHidden/>
          </w:rPr>
        </w:r>
        <w:r w:rsidR="00927CA3" w:rsidRPr="00DE5937">
          <w:rPr>
            <w:noProof/>
            <w:webHidden/>
          </w:rPr>
          <w:fldChar w:fldCharType="separate"/>
        </w:r>
        <w:r w:rsidR="004316BF">
          <w:rPr>
            <w:noProof/>
            <w:webHidden/>
          </w:rPr>
          <w:t>48</w:t>
        </w:r>
        <w:r w:rsidR="00927CA3" w:rsidRPr="00DE5937">
          <w:rPr>
            <w:noProof/>
            <w:webHidden/>
          </w:rPr>
          <w:fldChar w:fldCharType="end"/>
        </w:r>
      </w:hyperlink>
    </w:p>
    <w:p w14:paraId="396BD926" w14:textId="1C1E8991"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5" w:history="1">
        <w:r w:rsidR="00927CA3" w:rsidRPr="00DE5937">
          <w:rPr>
            <w:rStyle w:val="Hipercze"/>
            <w:noProof/>
          </w:rPr>
          <w:t>2.1.16.1.4</w:t>
        </w:r>
        <w:r w:rsidR="00927CA3" w:rsidRPr="00DE5937">
          <w:rPr>
            <w:rFonts w:asciiTheme="minorHAnsi" w:eastAsiaTheme="minorEastAsia" w:hAnsiTheme="minorHAnsi" w:cstheme="minorBidi"/>
            <w:noProof/>
            <w:lang w:eastAsia="pl-PL"/>
          </w:rPr>
          <w:tab/>
        </w:r>
        <w:r w:rsidR="00927CA3" w:rsidRPr="00DE5937">
          <w:rPr>
            <w:rStyle w:val="Hipercze"/>
            <w:noProof/>
          </w:rPr>
          <w:t>Wymagania dotyczące nośności i trwałości drogowych obiektów</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_Toc490064425 \h </w:instrText>
        </w:r>
        <w:r w:rsidR="00927CA3" w:rsidRPr="00DE5937">
          <w:rPr>
            <w:noProof/>
            <w:webHidden/>
          </w:rPr>
        </w:r>
        <w:r w:rsidR="00927CA3" w:rsidRPr="00DE5937">
          <w:rPr>
            <w:noProof/>
            <w:webHidden/>
          </w:rPr>
          <w:fldChar w:fldCharType="separate"/>
        </w:r>
        <w:r w:rsidR="004316BF">
          <w:rPr>
            <w:noProof/>
            <w:webHidden/>
          </w:rPr>
          <w:t>48</w:t>
        </w:r>
        <w:r w:rsidR="00927CA3" w:rsidRPr="00DE5937">
          <w:rPr>
            <w:noProof/>
            <w:webHidden/>
          </w:rPr>
          <w:fldChar w:fldCharType="end"/>
        </w:r>
      </w:hyperlink>
    </w:p>
    <w:p w14:paraId="79765B52" w14:textId="5A903194"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26" w:history="1">
        <w:r w:rsidR="00927CA3" w:rsidRPr="00DE5937">
          <w:rPr>
            <w:rStyle w:val="Hipercze"/>
            <w:noProof/>
          </w:rPr>
          <w:t>2.1.16.2</w:t>
        </w:r>
        <w:r w:rsidR="00927CA3" w:rsidRPr="00DE5937">
          <w:rPr>
            <w:rFonts w:asciiTheme="minorHAnsi" w:eastAsiaTheme="minorEastAsia" w:hAnsiTheme="minorHAnsi" w:cstheme="minorBidi"/>
            <w:noProof/>
            <w:lang w:eastAsia="pl-PL"/>
          </w:rPr>
          <w:tab/>
        </w:r>
        <w:r w:rsidR="00927CA3" w:rsidRPr="00DE5937">
          <w:rPr>
            <w:rStyle w:val="Hipercze"/>
            <w:noProof/>
          </w:rPr>
          <w:t>Wymagania dotyczące rozwiązań konstrukcyjnych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_Toc490064426 \h </w:instrText>
        </w:r>
        <w:r w:rsidR="00927CA3" w:rsidRPr="00DE5937">
          <w:rPr>
            <w:noProof/>
            <w:webHidden/>
          </w:rPr>
        </w:r>
        <w:r w:rsidR="00927CA3" w:rsidRPr="00DE5937">
          <w:rPr>
            <w:noProof/>
            <w:webHidden/>
          </w:rPr>
          <w:fldChar w:fldCharType="separate"/>
        </w:r>
        <w:r w:rsidR="004316BF">
          <w:rPr>
            <w:noProof/>
            <w:webHidden/>
          </w:rPr>
          <w:t>50</w:t>
        </w:r>
        <w:r w:rsidR="00927CA3" w:rsidRPr="00DE5937">
          <w:rPr>
            <w:noProof/>
            <w:webHidden/>
          </w:rPr>
          <w:fldChar w:fldCharType="end"/>
        </w:r>
      </w:hyperlink>
    </w:p>
    <w:p w14:paraId="4C9A54CC" w14:textId="68CAD38E"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7" w:history="1">
        <w:r w:rsidR="00927CA3" w:rsidRPr="00DE5937">
          <w:rPr>
            <w:rStyle w:val="Hipercze"/>
            <w:noProof/>
          </w:rPr>
          <w:t>2.1.16.2.1</w:t>
        </w:r>
        <w:r w:rsidR="00927CA3" w:rsidRPr="00DE5937">
          <w:rPr>
            <w:rFonts w:asciiTheme="minorHAnsi" w:eastAsiaTheme="minorEastAsia" w:hAnsiTheme="minorHAnsi" w:cstheme="minorBidi"/>
            <w:noProof/>
            <w:lang w:eastAsia="pl-PL"/>
          </w:rPr>
          <w:tab/>
        </w:r>
        <w:r w:rsidR="00927CA3" w:rsidRPr="00DE5937">
          <w:rPr>
            <w:rStyle w:val="Hipercze"/>
            <w:noProof/>
          </w:rPr>
          <w:t>Rozwiązania budowlano-konstrukcyjne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_Toc490064427 \h </w:instrText>
        </w:r>
        <w:r w:rsidR="00927CA3" w:rsidRPr="00DE5937">
          <w:rPr>
            <w:noProof/>
            <w:webHidden/>
          </w:rPr>
        </w:r>
        <w:r w:rsidR="00927CA3" w:rsidRPr="00DE5937">
          <w:rPr>
            <w:noProof/>
            <w:webHidden/>
          </w:rPr>
          <w:fldChar w:fldCharType="separate"/>
        </w:r>
        <w:r w:rsidR="004316BF">
          <w:rPr>
            <w:noProof/>
            <w:webHidden/>
          </w:rPr>
          <w:t>50</w:t>
        </w:r>
        <w:r w:rsidR="00927CA3" w:rsidRPr="00DE5937">
          <w:rPr>
            <w:noProof/>
            <w:webHidden/>
          </w:rPr>
          <w:fldChar w:fldCharType="end"/>
        </w:r>
      </w:hyperlink>
    </w:p>
    <w:p w14:paraId="57B3E143" w14:textId="4822D1CA"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8" w:history="1">
        <w:r w:rsidR="00927CA3" w:rsidRPr="00DE5937">
          <w:rPr>
            <w:rStyle w:val="Hipercze"/>
            <w:noProof/>
          </w:rPr>
          <w:t>2.1.16.2.2</w:t>
        </w:r>
        <w:r w:rsidR="00927CA3" w:rsidRPr="00DE5937">
          <w:rPr>
            <w:rFonts w:asciiTheme="minorHAnsi" w:eastAsiaTheme="minorEastAsia" w:hAnsiTheme="minorHAnsi" w:cstheme="minorBidi"/>
            <w:noProof/>
            <w:lang w:eastAsia="pl-PL"/>
          </w:rPr>
          <w:tab/>
        </w:r>
        <w:r w:rsidR="00927CA3" w:rsidRPr="00DE5937">
          <w:rPr>
            <w:rStyle w:val="Hipercze"/>
            <w:noProof/>
          </w:rPr>
          <w:t>Konstrukcja nośna przęseł - wymagania ogólne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_Toc490064428 \h </w:instrText>
        </w:r>
        <w:r w:rsidR="00927CA3" w:rsidRPr="00DE5937">
          <w:rPr>
            <w:noProof/>
            <w:webHidden/>
          </w:rPr>
        </w:r>
        <w:r w:rsidR="00927CA3" w:rsidRPr="00DE5937">
          <w:rPr>
            <w:noProof/>
            <w:webHidden/>
          </w:rPr>
          <w:fldChar w:fldCharType="separate"/>
        </w:r>
        <w:r w:rsidR="004316BF">
          <w:rPr>
            <w:noProof/>
            <w:webHidden/>
          </w:rPr>
          <w:t>51</w:t>
        </w:r>
        <w:r w:rsidR="00927CA3" w:rsidRPr="00DE5937">
          <w:rPr>
            <w:noProof/>
            <w:webHidden/>
          </w:rPr>
          <w:fldChar w:fldCharType="end"/>
        </w:r>
      </w:hyperlink>
    </w:p>
    <w:p w14:paraId="2AD5A84C" w14:textId="7AD71F1A"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29" w:history="1">
        <w:r w:rsidR="00927CA3" w:rsidRPr="00DE5937">
          <w:rPr>
            <w:rStyle w:val="Hipercze"/>
            <w:noProof/>
          </w:rPr>
          <w:t>2.1.16.2.3</w:t>
        </w:r>
        <w:r w:rsidR="00927CA3" w:rsidRPr="00DE5937">
          <w:rPr>
            <w:rFonts w:asciiTheme="minorHAnsi" w:eastAsiaTheme="minorEastAsia" w:hAnsiTheme="minorHAnsi" w:cstheme="minorBidi"/>
            <w:noProof/>
            <w:lang w:eastAsia="pl-PL"/>
          </w:rPr>
          <w:tab/>
        </w:r>
        <w:r w:rsidR="00927CA3" w:rsidRPr="00DE5937">
          <w:rPr>
            <w:rStyle w:val="Hipercze"/>
            <w:noProof/>
          </w:rPr>
          <w:t>Konstrukcja nośna przęseł - wymagania szczegółowe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_Toc490064429 \h </w:instrText>
        </w:r>
        <w:r w:rsidR="00927CA3" w:rsidRPr="00DE5937">
          <w:rPr>
            <w:noProof/>
            <w:webHidden/>
          </w:rPr>
        </w:r>
        <w:r w:rsidR="00927CA3" w:rsidRPr="00DE5937">
          <w:rPr>
            <w:noProof/>
            <w:webHidden/>
          </w:rPr>
          <w:fldChar w:fldCharType="separate"/>
        </w:r>
        <w:r w:rsidR="004316BF">
          <w:rPr>
            <w:noProof/>
            <w:webHidden/>
          </w:rPr>
          <w:t>52</w:t>
        </w:r>
        <w:r w:rsidR="00927CA3" w:rsidRPr="00DE5937">
          <w:rPr>
            <w:noProof/>
            <w:webHidden/>
          </w:rPr>
          <w:fldChar w:fldCharType="end"/>
        </w:r>
      </w:hyperlink>
    </w:p>
    <w:p w14:paraId="61A64718" w14:textId="29D117CA"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0" w:history="1">
        <w:r w:rsidR="00927CA3" w:rsidRPr="00DE5937">
          <w:rPr>
            <w:rStyle w:val="Hipercze"/>
            <w:noProof/>
          </w:rPr>
          <w:t>2.1.16.2.4</w:t>
        </w:r>
        <w:r w:rsidR="00927CA3" w:rsidRPr="00DE5937">
          <w:rPr>
            <w:rFonts w:asciiTheme="minorHAnsi" w:eastAsiaTheme="minorEastAsia" w:hAnsiTheme="minorHAnsi" w:cstheme="minorBidi"/>
            <w:noProof/>
            <w:lang w:eastAsia="pl-PL"/>
          </w:rPr>
          <w:tab/>
        </w:r>
        <w:r w:rsidR="00927CA3" w:rsidRPr="00DE5937">
          <w:rPr>
            <w:rStyle w:val="Hipercze"/>
            <w:noProof/>
          </w:rPr>
          <w:t>Posadowienie.</w:t>
        </w:r>
        <w:r w:rsidR="00431253" w:rsidRPr="00DE5937">
          <w:rPr>
            <w:rStyle w:val="Hipercze"/>
            <w:noProof/>
          </w:rPr>
          <w:t xml:space="preserve"> </w:t>
        </w:r>
        <w:r w:rsidR="00927CA3" w:rsidRPr="00DE5937">
          <w:rPr>
            <w:rStyle w:val="Hipercze"/>
            <w:noProof/>
          </w:rPr>
          <w:t>Wymagania ogólne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_Toc490064430 \h </w:instrText>
        </w:r>
        <w:r w:rsidR="00927CA3" w:rsidRPr="00DE5937">
          <w:rPr>
            <w:noProof/>
            <w:webHidden/>
          </w:rPr>
        </w:r>
        <w:r w:rsidR="00927CA3" w:rsidRPr="00DE5937">
          <w:rPr>
            <w:noProof/>
            <w:webHidden/>
          </w:rPr>
          <w:fldChar w:fldCharType="separate"/>
        </w:r>
        <w:r w:rsidR="004316BF">
          <w:rPr>
            <w:noProof/>
            <w:webHidden/>
          </w:rPr>
          <w:t>52</w:t>
        </w:r>
        <w:r w:rsidR="00927CA3" w:rsidRPr="00DE5937">
          <w:rPr>
            <w:noProof/>
            <w:webHidden/>
          </w:rPr>
          <w:fldChar w:fldCharType="end"/>
        </w:r>
      </w:hyperlink>
    </w:p>
    <w:p w14:paraId="43025B9B" w14:textId="558A7739"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1" w:history="1">
        <w:r w:rsidR="00927CA3" w:rsidRPr="00DE5937">
          <w:rPr>
            <w:rStyle w:val="Hipercze"/>
            <w:noProof/>
          </w:rPr>
          <w:t>2.1.16.2.5</w:t>
        </w:r>
        <w:r w:rsidR="00927CA3" w:rsidRPr="00DE5937">
          <w:rPr>
            <w:rFonts w:asciiTheme="minorHAnsi" w:eastAsiaTheme="minorEastAsia" w:hAnsiTheme="minorHAnsi" w:cstheme="minorBidi"/>
            <w:noProof/>
            <w:lang w:eastAsia="pl-PL"/>
          </w:rPr>
          <w:tab/>
        </w:r>
        <w:r w:rsidR="00927CA3" w:rsidRPr="00DE5937">
          <w:rPr>
            <w:rStyle w:val="Hipercze"/>
            <w:noProof/>
          </w:rPr>
          <w:t>Posadowienie - wymagania szczegółowe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_Toc490064431 \h </w:instrText>
        </w:r>
        <w:r w:rsidR="00927CA3" w:rsidRPr="00DE5937">
          <w:rPr>
            <w:noProof/>
            <w:webHidden/>
          </w:rPr>
        </w:r>
        <w:r w:rsidR="00927CA3" w:rsidRPr="00DE5937">
          <w:rPr>
            <w:noProof/>
            <w:webHidden/>
          </w:rPr>
          <w:fldChar w:fldCharType="separate"/>
        </w:r>
        <w:r w:rsidR="004316BF">
          <w:rPr>
            <w:noProof/>
            <w:webHidden/>
          </w:rPr>
          <w:t>53</w:t>
        </w:r>
        <w:r w:rsidR="00927CA3" w:rsidRPr="00DE5937">
          <w:rPr>
            <w:noProof/>
            <w:webHidden/>
          </w:rPr>
          <w:fldChar w:fldCharType="end"/>
        </w:r>
      </w:hyperlink>
    </w:p>
    <w:p w14:paraId="4C8114C3" w14:textId="3C0CB38D"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2" w:history="1">
        <w:r w:rsidR="00927CA3" w:rsidRPr="00DE5937">
          <w:rPr>
            <w:rStyle w:val="Hipercze"/>
            <w:noProof/>
          </w:rPr>
          <w:t>2.1.16.2.6</w:t>
        </w:r>
        <w:r w:rsidR="00927CA3" w:rsidRPr="00DE5937">
          <w:rPr>
            <w:rFonts w:asciiTheme="minorHAnsi" w:eastAsiaTheme="minorEastAsia" w:hAnsiTheme="minorHAnsi" w:cstheme="minorBidi"/>
            <w:noProof/>
            <w:lang w:eastAsia="pl-PL"/>
          </w:rPr>
          <w:tab/>
        </w:r>
        <w:r w:rsidR="00927CA3" w:rsidRPr="00DE5937">
          <w:rPr>
            <w:rStyle w:val="Hipercze"/>
            <w:noProof/>
          </w:rPr>
          <w:t>Filary - wymagania ogólne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_Toc490064432 \h </w:instrText>
        </w:r>
        <w:r w:rsidR="00927CA3" w:rsidRPr="00DE5937">
          <w:rPr>
            <w:noProof/>
            <w:webHidden/>
          </w:rPr>
        </w:r>
        <w:r w:rsidR="00927CA3" w:rsidRPr="00DE5937">
          <w:rPr>
            <w:noProof/>
            <w:webHidden/>
          </w:rPr>
          <w:fldChar w:fldCharType="separate"/>
        </w:r>
        <w:r w:rsidR="004316BF">
          <w:rPr>
            <w:noProof/>
            <w:webHidden/>
          </w:rPr>
          <w:t>54</w:t>
        </w:r>
        <w:r w:rsidR="00927CA3" w:rsidRPr="00DE5937">
          <w:rPr>
            <w:noProof/>
            <w:webHidden/>
          </w:rPr>
          <w:fldChar w:fldCharType="end"/>
        </w:r>
      </w:hyperlink>
    </w:p>
    <w:p w14:paraId="0F06534F" w14:textId="4E510D00"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3" w:history="1">
        <w:r w:rsidR="00927CA3" w:rsidRPr="00DE5937">
          <w:rPr>
            <w:rStyle w:val="Hipercze"/>
            <w:noProof/>
          </w:rPr>
          <w:t>2.1.16.2.7</w:t>
        </w:r>
        <w:r w:rsidR="00927CA3" w:rsidRPr="00DE5937">
          <w:rPr>
            <w:rFonts w:asciiTheme="minorHAnsi" w:eastAsiaTheme="minorEastAsia" w:hAnsiTheme="minorHAnsi" w:cstheme="minorBidi"/>
            <w:noProof/>
            <w:lang w:eastAsia="pl-PL"/>
          </w:rPr>
          <w:tab/>
        </w:r>
        <w:r w:rsidR="00927CA3" w:rsidRPr="00DE5937">
          <w:rPr>
            <w:rStyle w:val="Hipercze"/>
            <w:noProof/>
          </w:rPr>
          <w:t>Przyczółki - wymagania ogólne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_Toc490064433 \h </w:instrText>
        </w:r>
        <w:r w:rsidR="00927CA3" w:rsidRPr="00DE5937">
          <w:rPr>
            <w:noProof/>
            <w:webHidden/>
          </w:rPr>
        </w:r>
        <w:r w:rsidR="00927CA3" w:rsidRPr="00DE5937">
          <w:rPr>
            <w:noProof/>
            <w:webHidden/>
          </w:rPr>
          <w:fldChar w:fldCharType="separate"/>
        </w:r>
        <w:r w:rsidR="004316BF">
          <w:rPr>
            <w:noProof/>
            <w:webHidden/>
          </w:rPr>
          <w:t>55</w:t>
        </w:r>
        <w:r w:rsidR="00927CA3" w:rsidRPr="00DE5937">
          <w:rPr>
            <w:noProof/>
            <w:webHidden/>
          </w:rPr>
          <w:fldChar w:fldCharType="end"/>
        </w:r>
      </w:hyperlink>
    </w:p>
    <w:p w14:paraId="00B6C8B5" w14:textId="166C9E9B"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4" w:history="1">
        <w:r w:rsidR="00927CA3" w:rsidRPr="00DE5937">
          <w:rPr>
            <w:rStyle w:val="Hipercze"/>
            <w:noProof/>
          </w:rPr>
          <w:t>2.1.16.2.8</w:t>
        </w:r>
        <w:r w:rsidR="00927CA3" w:rsidRPr="00DE5937">
          <w:rPr>
            <w:rFonts w:asciiTheme="minorHAnsi" w:eastAsiaTheme="minorEastAsia" w:hAnsiTheme="minorHAnsi" w:cstheme="minorBidi"/>
            <w:noProof/>
            <w:lang w:eastAsia="pl-PL"/>
          </w:rPr>
          <w:tab/>
        </w:r>
        <w:r w:rsidR="00927CA3" w:rsidRPr="00DE5937">
          <w:rPr>
            <w:rStyle w:val="Hipercze"/>
            <w:noProof/>
          </w:rPr>
          <w:t>Przyczółki -wymagania szczegółowe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_Toc490064434 \h </w:instrText>
        </w:r>
        <w:r w:rsidR="00927CA3" w:rsidRPr="00DE5937">
          <w:rPr>
            <w:noProof/>
            <w:webHidden/>
          </w:rPr>
        </w:r>
        <w:r w:rsidR="00927CA3" w:rsidRPr="00DE5937">
          <w:rPr>
            <w:noProof/>
            <w:webHidden/>
          </w:rPr>
          <w:fldChar w:fldCharType="separate"/>
        </w:r>
        <w:r w:rsidR="004316BF">
          <w:rPr>
            <w:noProof/>
            <w:webHidden/>
          </w:rPr>
          <w:t>55</w:t>
        </w:r>
        <w:r w:rsidR="00927CA3" w:rsidRPr="00DE5937">
          <w:rPr>
            <w:noProof/>
            <w:webHidden/>
          </w:rPr>
          <w:fldChar w:fldCharType="end"/>
        </w:r>
      </w:hyperlink>
    </w:p>
    <w:p w14:paraId="7F3E7468" w14:textId="600D5F79"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5" w:history="1">
        <w:r w:rsidR="00927CA3" w:rsidRPr="00DE5937">
          <w:rPr>
            <w:rStyle w:val="Hipercze"/>
            <w:noProof/>
          </w:rPr>
          <w:t>2.1.16.2.9</w:t>
        </w:r>
        <w:r w:rsidR="00927CA3" w:rsidRPr="00DE5937">
          <w:rPr>
            <w:rFonts w:asciiTheme="minorHAnsi" w:eastAsiaTheme="minorEastAsia" w:hAnsiTheme="minorHAnsi" w:cstheme="minorBidi"/>
            <w:noProof/>
            <w:lang w:eastAsia="pl-PL"/>
          </w:rPr>
          <w:tab/>
        </w:r>
        <w:r w:rsidR="00927CA3" w:rsidRPr="00DE5937">
          <w:rPr>
            <w:rStyle w:val="Hipercze"/>
            <w:noProof/>
          </w:rPr>
          <w:t>Konstrukcje oporowe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_Toc490064435 \h </w:instrText>
        </w:r>
        <w:r w:rsidR="00927CA3" w:rsidRPr="00DE5937">
          <w:rPr>
            <w:noProof/>
            <w:webHidden/>
          </w:rPr>
        </w:r>
        <w:r w:rsidR="00927CA3" w:rsidRPr="00DE5937">
          <w:rPr>
            <w:noProof/>
            <w:webHidden/>
          </w:rPr>
          <w:fldChar w:fldCharType="separate"/>
        </w:r>
        <w:r w:rsidR="004316BF">
          <w:rPr>
            <w:noProof/>
            <w:webHidden/>
          </w:rPr>
          <w:t>56</w:t>
        </w:r>
        <w:r w:rsidR="00927CA3" w:rsidRPr="00DE5937">
          <w:rPr>
            <w:noProof/>
            <w:webHidden/>
          </w:rPr>
          <w:fldChar w:fldCharType="end"/>
        </w:r>
      </w:hyperlink>
    </w:p>
    <w:p w14:paraId="1A04C3E1" w14:textId="7C148383"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36" w:history="1">
        <w:r w:rsidR="00927CA3" w:rsidRPr="00DE5937">
          <w:rPr>
            <w:rStyle w:val="Hipercze"/>
            <w:noProof/>
          </w:rPr>
          <w:t>2.1.16.3</w:t>
        </w:r>
        <w:r w:rsidR="00927CA3" w:rsidRPr="00DE5937">
          <w:rPr>
            <w:rFonts w:asciiTheme="minorHAnsi" w:eastAsiaTheme="minorEastAsia" w:hAnsiTheme="minorHAnsi" w:cstheme="minorBidi"/>
            <w:noProof/>
            <w:lang w:eastAsia="pl-PL"/>
          </w:rPr>
          <w:tab/>
        </w:r>
        <w:r w:rsidR="00927CA3" w:rsidRPr="00DE5937">
          <w:rPr>
            <w:rStyle w:val="Hipercze"/>
            <w:noProof/>
          </w:rPr>
          <w:t>Wyposażenie obiektów inżynierskich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_Toc490064436 \h </w:instrText>
        </w:r>
        <w:r w:rsidR="00927CA3" w:rsidRPr="00DE5937">
          <w:rPr>
            <w:noProof/>
            <w:webHidden/>
          </w:rPr>
        </w:r>
        <w:r w:rsidR="00927CA3" w:rsidRPr="00DE5937">
          <w:rPr>
            <w:noProof/>
            <w:webHidden/>
          </w:rPr>
          <w:fldChar w:fldCharType="separate"/>
        </w:r>
        <w:r w:rsidR="004316BF">
          <w:rPr>
            <w:noProof/>
            <w:webHidden/>
          </w:rPr>
          <w:t>57</w:t>
        </w:r>
        <w:r w:rsidR="00927CA3" w:rsidRPr="00DE5937">
          <w:rPr>
            <w:noProof/>
            <w:webHidden/>
          </w:rPr>
          <w:fldChar w:fldCharType="end"/>
        </w:r>
      </w:hyperlink>
    </w:p>
    <w:p w14:paraId="43DB44C3" w14:textId="3A0641A2"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7" w:history="1">
        <w:r w:rsidR="00927CA3" w:rsidRPr="00DE5937">
          <w:rPr>
            <w:rStyle w:val="Hipercze"/>
            <w:noProof/>
          </w:rPr>
          <w:t>2.1.16.3.1</w:t>
        </w:r>
        <w:r w:rsidR="00927CA3" w:rsidRPr="00DE5937">
          <w:rPr>
            <w:rFonts w:asciiTheme="minorHAnsi" w:eastAsiaTheme="minorEastAsia" w:hAnsiTheme="minorHAnsi" w:cstheme="minorBidi"/>
            <w:noProof/>
            <w:lang w:eastAsia="pl-PL"/>
          </w:rPr>
          <w:tab/>
        </w:r>
        <w:r w:rsidR="00927CA3" w:rsidRPr="00DE5937">
          <w:rPr>
            <w:rStyle w:val="Hipercze"/>
            <w:noProof/>
          </w:rPr>
          <w:t>Łożyska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_Toc490064437 \h </w:instrText>
        </w:r>
        <w:r w:rsidR="00927CA3" w:rsidRPr="00DE5937">
          <w:rPr>
            <w:noProof/>
            <w:webHidden/>
          </w:rPr>
        </w:r>
        <w:r w:rsidR="00927CA3" w:rsidRPr="00DE5937">
          <w:rPr>
            <w:noProof/>
            <w:webHidden/>
          </w:rPr>
          <w:fldChar w:fldCharType="separate"/>
        </w:r>
        <w:r w:rsidR="004316BF">
          <w:rPr>
            <w:noProof/>
            <w:webHidden/>
          </w:rPr>
          <w:t>57</w:t>
        </w:r>
        <w:r w:rsidR="00927CA3" w:rsidRPr="00DE5937">
          <w:rPr>
            <w:noProof/>
            <w:webHidden/>
          </w:rPr>
          <w:fldChar w:fldCharType="end"/>
        </w:r>
      </w:hyperlink>
    </w:p>
    <w:p w14:paraId="4DE9C541" w14:textId="1D10C63C"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8" w:history="1">
        <w:r w:rsidR="00927CA3" w:rsidRPr="00DE5937">
          <w:rPr>
            <w:rStyle w:val="Hipercze"/>
            <w:noProof/>
          </w:rPr>
          <w:t>2.1.16.3.2</w:t>
        </w:r>
        <w:r w:rsidR="00927CA3" w:rsidRPr="00DE5937">
          <w:rPr>
            <w:rFonts w:asciiTheme="minorHAnsi" w:eastAsiaTheme="minorEastAsia" w:hAnsiTheme="minorHAnsi" w:cstheme="minorBidi"/>
            <w:noProof/>
            <w:lang w:eastAsia="pl-PL"/>
          </w:rPr>
          <w:tab/>
        </w:r>
        <w:r w:rsidR="00927CA3" w:rsidRPr="00DE5937">
          <w:rPr>
            <w:rStyle w:val="Hipercze"/>
            <w:noProof/>
          </w:rPr>
          <w:t>Izolacje wodoszczelne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_Toc490064438 \h </w:instrText>
        </w:r>
        <w:r w:rsidR="00927CA3" w:rsidRPr="00DE5937">
          <w:rPr>
            <w:noProof/>
            <w:webHidden/>
          </w:rPr>
        </w:r>
        <w:r w:rsidR="00927CA3" w:rsidRPr="00DE5937">
          <w:rPr>
            <w:noProof/>
            <w:webHidden/>
          </w:rPr>
          <w:fldChar w:fldCharType="separate"/>
        </w:r>
        <w:r w:rsidR="004316BF">
          <w:rPr>
            <w:noProof/>
            <w:webHidden/>
          </w:rPr>
          <w:t>57</w:t>
        </w:r>
        <w:r w:rsidR="00927CA3" w:rsidRPr="00DE5937">
          <w:rPr>
            <w:noProof/>
            <w:webHidden/>
          </w:rPr>
          <w:fldChar w:fldCharType="end"/>
        </w:r>
      </w:hyperlink>
    </w:p>
    <w:p w14:paraId="1C413558" w14:textId="2791B23B"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39" w:history="1">
        <w:r w:rsidR="00927CA3" w:rsidRPr="00DE5937">
          <w:rPr>
            <w:rStyle w:val="Hipercze"/>
            <w:noProof/>
          </w:rPr>
          <w:t>2.1.16.3.3</w:t>
        </w:r>
        <w:r w:rsidR="00927CA3" w:rsidRPr="00DE5937">
          <w:rPr>
            <w:rFonts w:asciiTheme="minorHAnsi" w:eastAsiaTheme="minorEastAsia" w:hAnsiTheme="minorHAnsi" w:cstheme="minorBidi"/>
            <w:noProof/>
            <w:lang w:eastAsia="pl-PL"/>
          </w:rPr>
          <w:tab/>
        </w:r>
        <w:r w:rsidR="00927CA3" w:rsidRPr="00DE5937">
          <w:rPr>
            <w:rStyle w:val="Hipercze"/>
            <w:noProof/>
          </w:rPr>
          <w:t>Nawierzchnie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_Toc490064439 \h </w:instrText>
        </w:r>
        <w:r w:rsidR="00927CA3" w:rsidRPr="00DE5937">
          <w:rPr>
            <w:noProof/>
            <w:webHidden/>
          </w:rPr>
        </w:r>
        <w:r w:rsidR="00927CA3" w:rsidRPr="00DE5937">
          <w:rPr>
            <w:noProof/>
            <w:webHidden/>
          </w:rPr>
          <w:fldChar w:fldCharType="separate"/>
        </w:r>
        <w:r w:rsidR="004316BF">
          <w:rPr>
            <w:noProof/>
            <w:webHidden/>
          </w:rPr>
          <w:t>57</w:t>
        </w:r>
        <w:r w:rsidR="00927CA3" w:rsidRPr="00DE5937">
          <w:rPr>
            <w:noProof/>
            <w:webHidden/>
          </w:rPr>
          <w:fldChar w:fldCharType="end"/>
        </w:r>
      </w:hyperlink>
    </w:p>
    <w:p w14:paraId="0CA82592" w14:textId="1B6F5162"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40" w:history="1">
        <w:r w:rsidR="00927CA3" w:rsidRPr="00DE5937">
          <w:rPr>
            <w:rStyle w:val="Hipercze"/>
            <w:noProof/>
          </w:rPr>
          <w:t>2.1.16.3.4</w:t>
        </w:r>
        <w:r w:rsidR="00927CA3" w:rsidRPr="00DE5937">
          <w:rPr>
            <w:rFonts w:asciiTheme="minorHAnsi" w:eastAsiaTheme="minorEastAsia" w:hAnsiTheme="minorHAnsi" w:cstheme="minorBidi"/>
            <w:noProof/>
            <w:lang w:eastAsia="pl-PL"/>
          </w:rPr>
          <w:tab/>
        </w:r>
        <w:r w:rsidR="00927CA3" w:rsidRPr="00DE5937">
          <w:rPr>
            <w:rStyle w:val="Hipercze"/>
            <w:noProof/>
          </w:rPr>
          <w:t>Kapy i elementy gzymsowe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_Toc490064440 \h </w:instrText>
        </w:r>
        <w:r w:rsidR="00927CA3" w:rsidRPr="00DE5937">
          <w:rPr>
            <w:noProof/>
            <w:webHidden/>
          </w:rPr>
        </w:r>
        <w:r w:rsidR="00927CA3" w:rsidRPr="00DE5937">
          <w:rPr>
            <w:noProof/>
            <w:webHidden/>
          </w:rPr>
          <w:fldChar w:fldCharType="separate"/>
        </w:r>
        <w:r w:rsidR="004316BF">
          <w:rPr>
            <w:noProof/>
            <w:webHidden/>
          </w:rPr>
          <w:t>58</w:t>
        </w:r>
        <w:r w:rsidR="00927CA3" w:rsidRPr="00DE5937">
          <w:rPr>
            <w:noProof/>
            <w:webHidden/>
          </w:rPr>
          <w:fldChar w:fldCharType="end"/>
        </w:r>
      </w:hyperlink>
    </w:p>
    <w:p w14:paraId="29B61926" w14:textId="1891EF2D"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41" w:history="1">
        <w:r w:rsidR="00927CA3" w:rsidRPr="00DE5937">
          <w:rPr>
            <w:rStyle w:val="Hipercze"/>
            <w:noProof/>
          </w:rPr>
          <w:t>2.1.16.3.5</w:t>
        </w:r>
        <w:r w:rsidR="00927CA3" w:rsidRPr="00DE5937">
          <w:rPr>
            <w:rFonts w:asciiTheme="minorHAnsi" w:eastAsiaTheme="minorEastAsia" w:hAnsiTheme="minorHAnsi" w:cstheme="minorBidi"/>
            <w:noProof/>
            <w:lang w:eastAsia="pl-PL"/>
          </w:rPr>
          <w:tab/>
        </w:r>
        <w:r w:rsidR="00927CA3" w:rsidRPr="00DE5937">
          <w:rPr>
            <w:rStyle w:val="Hipercze"/>
            <w:noProof/>
          </w:rPr>
          <w:t>Krawężniki</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_Toc490064441 \h </w:instrText>
        </w:r>
        <w:r w:rsidR="00927CA3" w:rsidRPr="00DE5937">
          <w:rPr>
            <w:noProof/>
            <w:webHidden/>
          </w:rPr>
        </w:r>
        <w:r w:rsidR="00927CA3" w:rsidRPr="00DE5937">
          <w:rPr>
            <w:noProof/>
            <w:webHidden/>
          </w:rPr>
          <w:fldChar w:fldCharType="separate"/>
        </w:r>
        <w:r w:rsidR="004316BF">
          <w:rPr>
            <w:noProof/>
            <w:webHidden/>
          </w:rPr>
          <w:t>59</w:t>
        </w:r>
        <w:r w:rsidR="00927CA3" w:rsidRPr="00DE5937">
          <w:rPr>
            <w:noProof/>
            <w:webHidden/>
          </w:rPr>
          <w:fldChar w:fldCharType="end"/>
        </w:r>
      </w:hyperlink>
    </w:p>
    <w:p w14:paraId="49EF88BE" w14:textId="31914B45"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42" w:history="1">
        <w:r w:rsidR="00927CA3" w:rsidRPr="00DE5937">
          <w:rPr>
            <w:rStyle w:val="Hipercze"/>
            <w:noProof/>
          </w:rPr>
          <w:t>2.1.16.3.6</w:t>
        </w:r>
        <w:r w:rsidR="00927CA3" w:rsidRPr="00DE5937">
          <w:rPr>
            <w:rFonts w:asciiTheme="minorHAnsi" w:eastAsiaTheme="minorEastAsia" w:hAnsiTheme="minorHAnsi" w:cstheme="minorBidi"/>
            <w:noProof/>
            <w:lang w:eastAsia="pl-PL"/>
          </w:rPr>
          <w:tab/>
        </w:r>
        <w:r w:rsidR="00927CA3" w:rsidRPr="00DE5937">
          <w:rPr>
            <w:rStyle w:val="Hipercze"/>
            <w:noProof/>
          </w:rPr>
          <w:t>Zabezpieczenia przerw dylatacyjnych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_Toc490064442 \h </w:instrText>
        </w:r>
        <w:r w:rsidR="00927CA3" w:rsidRPr="00DE5937">
          <w:rPr>
            <w:noProof/>
            <w:webHidden/>
          </w:rPr>
        </w:r>
        <w:r w:rsidR="00927CA3" w:rsidRPr="00DE5937">
          <w:rPr>
            <w:noProof/>
            <w:webHidden/>
          </w:rPr>
          <w:fldChar w:fldCharType="separate"/>
        </w:r>
        <w:r w:rsidR="004316BF">
          <w:rPr>
            <w:noProof/>
            <w:webHidden/>
          </w:rPr>
          <w:t>59</w:t>
        </w:r>
        <w:r w:rsidR="00927CA3" w:rsidRPr="00DE5937">
          <w:rPr>
            <w:noProof/>
            <w:webHidden/>
          </w:rPr>
          <w:fldChar w:fldCharType="end"/>
        </w:r>
      </w:hyperlink>
    </w:p>
    <w:p w14:paraId="055DB4DF" w14:textId="2E015934"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43" w:history="1">
        <w:r w:rsidR="00927CA3" w:rsidRPr="00DE5937">
          <w:rPr>
            <w:rStyle w:val="Hipercze"/>
            <w:noProof/>
          </w:rPr>
          <w:t>2.1.16.3.7</w:t>
        </w:r>
        <w:r w:rsidR="00927CA3" w:rsidRPr="00DE5937">
          <w:rPr>
            <w:rFonts w:asciiTheme="minorHAnsi" w:eastAsiaTheme="minorEastAsia" w:hAnsiTheme="minorHAnsi" w:cstheme="minorBidi"/>
            <w:noProof/>
            <w:lang w:eastAsia="pl-PL"/>
          </w:rPr>
          <w:tab/>
        </w:r>
        <w:r w:rsidR="00927CA3" w:rsidRPr="00DE5937">
          <w:rPr>
            <w:rStyle w:val="Hipercze"/>
            <w:noProof/>
          </w:rPr>
          <w:t>Urządzenia odprowadzenia wód opadowych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_Toc490064443 \h </w:instrText>
        </w:r>
        <w:r w:rsidR="00927CA3" w:rsidRPr="00DE5937">
          <w:rPr>
            <w:noProof/>
            <w:webHidden/>
          </w:rPr>
        </w:r>
        <w:r w:rsidR="00927CA3" w:rsidRPr="00DE5937">
          <w:rPr>
            <w:noProof/>
            <w:webHidden/>
          </w:rPr>
          <w:fldChar w:fldCharType="separate"/>
        </w:r>
        <w:r w:rsidR="004316BF">
          <w:rPr>
            <w:noProof/>
            <w:webHidden/>
          </w:rPr>
          <w:t>60</w:t>
        </w:r>
        <w:r w:rsidR="00927CA3" w:rsidRPr="00DE5937">
          <w:rPr>
            <w:noProof/>
            <w:webHidden/>
          </w:rPr>
          <w:fldChar w:fldCharType="end"/>
        </w:r>
      </w:hyperlink>
    </w:p>
    <w:p w14:paraId="76F08C4D" w14:textId="04C7F025"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44" w:history="1">
        <w:r w:rsidR="00927CA3" w:rsidRPr="00DE5937">
          <w:rPr>
            <w:rStyle w:val="Hipercze"/>
            <w:noProof/>
          </w:rPr>
          <w:t>2.1.16.3.8</w:t>
        </w:r>
        <w:r w:rsidR="00927CA3" w:rsidRPr="00DE5937">
          <w:rPr>
            <w:rFonts w:asciiTheme="minorHAnsi" w:eastAsiaTheme="minorEastAsia" w:hAnsiTheme="minorHAnsi" w:cstheme="minorBidi"/>
            <w:noProof/>
            <w:lang w:eastAsia="pl-PL"/>
          </w:rPr>
          <w:tab/>
        </w:r>
        <w:r w:rsidR="00927CA3" w:rsidRPr="00DE5937">
          <w:rPr>
            <w:rStyle w:val="Hipercze"/>
            <w:noProof/>
          </w:rPr>
          <w:t>Bariery i balustrady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_Toc490064444 \h </w:instrText>
        </w:r>
        <w:r w:rsidR="00927CA3" w:rsidRPr="00DE5937">
          <w:rPr>
            <w:noProof/>
            <w:webHidden/>
          </w:rPr>
        </w:r>
        <w:r w:rsidR="00927CA3" w:rsidRPr="00DE5937">
          <w:rPr>
            <w:noProof/>
            <w:webHidden/>
          </w:rPr>
          <w:fldChar w:fldCharType="separate"/>
        </w:r>
        <w:r w:rsidR="004316BF">
          <w:rPr>
            <w:noProof/>
            <w:webHidden/>
          </w:rPr>
          <w:t>62</w:t>
        </w:r>
        <w:r w:rsidR="00927CA3" w:rsidRPr="00DE5937">
          <w:rPr>
            <w:noProof/>
            <w:webHidden/>
          </w:rPr>
          <w:fldChar w:fldCharType="end"/>
        </w:r>
      </w:hyperlink>
    </w:p>
    <w:p w14:paraId="05435625" w14:textId="05545D2A"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45" w:history="1">
        <w:r w:rsidR="00927CA3" w:rsidRPr="00DE5937">
          <w:rPr>
            <w:rStyle w:val="Hipercze"/>
            <w:noProof/>
          </w:rPr>
          <w:t>2.1.16.3.9</w:t>
        </w:r>
        <w:r w:rsidR="00927CA3" w:rsidRPr="00DE5937">
          <w:rPr>
            <w:rFonts w:asciiTheme="minorHAnsi" w:eastAsiaTheme="minorEastAsia" w:hAnsiTheme="minorHAnsi" w:cstheme="minorBidi"/>
            <w:noProof/>
            <w:lang w:eastAsia="pl-PL"/>
          </w:rPr>
          <w:tab/>
        </w:r>
        <w:r w:rsidR="00927CA3" w:rsidRPr="00DE5937">
          <w:rPr>
            <w:rStyle w:val="Hipercze"/>
            <w:noProof/>
          </w:rPr>
          <w:t>Urządzenia ochrony przed hałasem i ekrany przeciwolśnieniowe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_Toc490064445 \h </w:instrText>
        </w:r>
        <w:r w:rsidR="00927CA3" w:rsidRPr="00DE5937">
          <w:rPr>
            <w:noProof/>
            <w:webHidden/>
          </w:rPr>
        </w:r>
        <w:r w:rsidR="00927CA3" w:rsidRPr="00DE5937">
          <w:rPr>
            <w:noProof/>
            <w:webHidden/>
          </w:rPr>
          <w:fldChar w:fldCharType="separate"/>
        </w:r>
        <w:r w:rsidR="004316BF">
          <w:rPr>
            <w:noProof/>
            <w:webHidden/>
          </w:rPr>
          <w:t>63</w:t>
        </w:r>
        <w:r w:rsidR="00927CA3" w:rsidRPr="00DE5937">
          <w:rPr>
            <w:noProof/>
            <w:webHidden/>
          </w:rPr>
          <w:fldChar w:fldCharType="end"/>
        </w:r>
      </w:hyperlink>
    </w:p>
    <w:p w14:paraId="034C79C6" w14:textId="1086BDB2"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46" w:history="1">
        <w:r w:rsidR="00927CA3" w:rsidRPr="00DE5937">
          <w:rPr>
            <w:rStyle w:val="Hipercze"/>
            <w:noProof/>
          </w:rPr>
          <w:t>2.1.16.3.10</w:t>
        </w:r>
        <w:r w:rsidR="00927CA3" w:rsidRPr="00DE5937">
          <w:rPr>
            <w:rFonts w:asciiTheme="minorHAnsi" w:eastAsiaTheme="minorEastAsia" w:hAnsiTheme="minorHAnsi" w:cstheme="minorBidi"/>
            <w:noProof/>
            <w:lang w:eastAsia="pl-PL"/>
          </w:rPr>
          <w:tab/>
        </w:r>
        <w:r w:rsidR="00927CA3" w:rsidRPr="00DE5937">
          <w:rPr>
            <w:rStyle w:val="Hipercze"/>
            <w:noProof/>
          </w:rPr>
          <w:t>Zabezpieczenia betonu w gruncie i ochrona powierzchniowa betonu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_Toc490064446 \h </w:instrText>
        </w:r>
        <w:r w:rsidR="00927CA3" w:rsidRPr="00DE5937">
          <w:rPr>
            <w:noProof/>
            <w:webHidden/>
          </w:rPr>
        </w:r>
        <w:r w:rsidR="00927CA3" w:rsidRPr="00DE5937">
          <w:rPr>
            <w:noProof/>
            <w:webHidden/>
          </w:rPr>
          <w:fldChar w:fldCharType="separate"/>
        </w:r>
        <w:r w:rsidR="004316BF">
          <w:rPr>
            <w:noProof/>
            <w:webHidden/>
          </w:rPr>
          <w:t>63</w:t>
        </w:r>
        <w:r w:rsidR="00927CA3" w:rsidRPr="00DE5937">
          <w:rPr>
            <w:noProof/>
            <w:webHidden/>
          </w:rPr>
          <w:fldChar w:fldCharType="end"/>
        </w:r>
      </w:hyperlink>
    </w:p>
    <w:p w14:paraId="27E85A7A" w14:textId="1C281A4D"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47" w:history="1">
        <w:r w:rsidR="00927CA3" w:rsidRPr="00DE5937">
          <w:rPr>
            <w:rStyle w:val="Hipercze"/>
            <w:noProof/>
          </w:rPr>
          <w:t>2.1.16.3.11</w:t>
        </w:r>
        <w:r w:rsidR="00927CA3" w:rsidRPr="00DE5937">
          <w:rPr>
            <w:rFonts w:asciiTheme="minorHAnsi" w:eastAsiaTheme="minorEastAsia" w:hAnsiTheme="minorHAnsi" w:cstheme="minorBidi"/>
            <w:noProof/>
            <w:lang w:eastAsia="pl-PL"/>
          </w:rPr>
          <w:tab/>
        </w:r>
        <w:r w:rsidR="00927CA3" w:rsidRPr="00DE5937">
          <w:rPr>
            <w:rStyle w:val="Hipercze"/>
            <w:noProof/>
          </w:rPr>
          <w:t>Zabezpieczenia antykorozyjne konstrukcji stalowych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_Toc490064447 \h </w:instrText>
        </w:r>
        <w:r w:rsidR="00927CA3" w:rsidRPr="00DE5937">
          <w:rPr>
            <w:noProof/>
            <w:webHidden/>
          </w:rPr>
        </w:r>
        <w:r w:rsidR="00927CA3" w:rsidRPr="00DE5937">
          <w:rPr>
            <w:noProof/>
            <w:webHidden/>
          </w:rPr>
          <w:fldChar w:fldCharType="separate"/>
        </w:r>
        <w:r w:rsidR="004316BF">
          <w:rPr>
            <w:noProof/>
            <w:webHidden/>
          </w:rPr>
          <w:t>64</w:t>
        </w:r>
        <w:r w:rsidR="00927CA3" w:rsidRPr="00DE5937">
          <w:rPr>
            <w:noProof/>
            <w:webHidden/>
          </w:rPr>
          <w:fldChar w:fldCharType="end"/>
        </w:r>
      </w:hyperlink>
    </w:p>
    <w:p w14:paraId="17E3C0FC" w14:textId="4985BE22"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48" w:history="1">
        <w:r w:rsidR="00927CA3" w:rsidRPr="00DE5937">
          <w:rPr>
            <w:rStyle w:val="Hipercze"/>
            <w:noProof/>
          </w:rPr>
          <w:t>2.1.16.3.12</w:t>
        </w:r>
        <w:r w:rsidR="00927CA3" w:rsidRPr="00DE5937">
          <w:rPr>
            <w:rFonts w:asciiTheme="minorHAnsi" w:eastAsiaTheme="minorEastAsia" w:hAnsiTheme="minorHAnsi" w:cstheme="minorBidi"/>
            <w:noProof/>
            <w:lang w:eastAsia="pl-PL"/>
          </w:rPr>
          <w:tab/>
        </w:r>
        <w:r w:rsidR="00927CA3" w:rsidRPr="00DE5937">
          <w:rPr>
            <w:rStyle w:val="Hipercze"/>
            <w:noProof/>
          </w:rPr>
          <w:t>Kolorystyka i faktura betonu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_Toc490064448 \h </w:instrText>
        </w:r>
        <w:r w:rsidR="00927CA3" w:rsidRPr="00DE5937">
          <w:rPr>
            <w:noProof/>
            <w:webHidden/>
          </w:rPr>
        </w:r>
        <w:r w:rsidR="00927CA3" w:rsidRPr="00DE5937">
          <w:rPr>
            <w:noProof/>
            <w:webHidden/>
          </w:rPr>
          <w:fldChar w:fldCharType="separate"/>
        </w:r>
        <w:r w:rsidR="004316BF">
          <w:rPr>
            <w:noProof/>
            <w:webHidden/>
          </w:rPr>
          <w:t>64</w:t>
        </w:r>
        <w:r w:rsidR="00927CA3" w:rsidRPr="00DE5937">
          <w:rPr>
            <w:noProof/>
            <w:webHidden/>
          </w:rPr>
          <w:fldChar w:fldCharType="end"/>
        </w:r>
      </w:hyperlink>
    </w:p>
    <w:p w14:paraId="176F32AE" w14:textId="2ADC071A"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49" w:history="1">
        <w:r w:rsidR="00927CA3" w:rsidRPr="00DE5937">
          <w:rPr>
            <w:rStyle w:val="Hipercze"/>
            <w:noProof/>
          </w:rPr>
          <w:t>2.1.16.3.13</w:t>
        </w:r>
        <w:r w:rsidR="00927CA3" w:rsidRPr="00DE5937">
          <w:rPr>
            <w:rFonts w:asciiTheme="minorHAnsi" w:eastAsiaTheme="minorEastAsia" w:hAnsiTheme="minorHAnsi" w:cstheme="minorBidi"/>
            <w:noProof/>
            <w:lang w:eastAsia="pl-PL"/>
          </w:rPr>
          <w:tab/>
        </w:r>
        <w:r w:rsidR="00927CA3" w:rsidRPr="00DE5937">
          <w:rPr>
            <w:rStyle w:val="Hipercze"/>
            <w:noProof/>
          </w:rPr>
          <w:t>Znaki pomiarowe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_Toc490064449 \h </w:instrText>
        </w:r>
        <w:r w:rsidR="00927CA3" w:rsidRPr="00DE5937">
          <w:rPr>
            <w:noProof/>
            <w:webHidden/>
          </w:rPr>
        </w:r>
        <w:r w:rsidR="00927CA3" w:rsidRPr="00DE5937">
          <w:rPr>
            <w:noProof/>
            <w:webHidden/>
          </w:rPr>
          <w:fldChar w:fldCharType="separate"/>
        </w:r>
        <w:r w:rsidR="004316BF">
          <w:rPr>
            <w:noProof/>
            <w:webHidden/>
          </w:rPr>
          <w:t>65</w:t>
        </w:r>
        <w:r w:rsidR="00927CA3" w:rsidRPr="00DE5937">
          <w:rPr>
            <w:noProof/>
            <w:webHidden/>
          </w:rPr>
          <w:fldChar w:fldCharType="end"/>
        </w:r>
      </w:hyperlink>
    </w:p>
    <w:p w14:paraId="1FF7FA5B" w14:textId="560947BC"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50" w:history="1">
        <w:r w:rsidR="00927CA3" w:rsidRPr="00DE5937">
          <w:rPr>
            <w:rStyle w:val="Hipercze"/>
            <w:noProof/>
          </w:rPr>
          <w:t>2.1.16.3.14</w:t>
        </w:r>
        <w:r w:rsidR="00927CA3" w:rsidRPr="00DE5937">
          <w:rPr>
            <w:rFonts w:asciiTheme="minorHAnsi" w:eastAsiaTheme="minorEastAsia" w:hAnsiTheme="minorHAnsi" w:cstheme="minorBidi"/>
            <w:noProof/>
            <w:lang w:eastAsia="pl-PL"/>
          </w:rPr>
          <w:tab/>
        </w:r>
        <w:r w:rsidR="00927CA3" w:rsidRPr="00DE5937">
          <w:rPr>
            <w:rStyle w:val="Hipercze"/>
            <w:noProof/>
          </w:rPr>
          <w:t>Urządzenia zapewniające dostęp do obiektu w celach utrzymaniowych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_Toc490064450 \h </w:instrText>
        </w:r>
        <w:r w:rsidR="00927CA3" w:rsidRPr="00DE5937">
          <w:rPr>
            <w:noProof/>
            <w:webHidden/>
          </w:rPr>
        </w:r>
        <w:r w:rsidR="00927CA3" w:rsidRPr="00DE5937">
          <w:rPr>
            <w:noProof/>
            <w:webHidden/>
          </w:rPr>
          <w:fldChar w:fldCharType="separate"/>
        </w:r>
        <w:r w:rsidR="004316BF">
          <w:rPr>
            <w:noProof/>
            <w:webHidden/>
          </w:rPr>
          <w:t>65</w:t>
        </w:r>
        <w:r w:rsidR="00927CA3" w:rsidRPr="00DE5937">
          <w:rPr>
            <w:noProof/>
            <w:webHidden/>
          </w:rPr>
          <w:fldChar w:fldCharType="end"/>
        </w:r>
      </w:hyperlink>
    </w:p>
    <w:p w14:paraId="074C30EE" w14:textId="3D11E897"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51" w:history="1">
        <w:r w:rsidR="00927CA3" w:rsidRPr="00DE5937">
          <w:rPr>
            <w:rStyle w:val="Hipercze"/>
            <w:noProof/>
          </w:rPr>
          <w:t>2.1.16.3.15</w:t>
        </w:r>
        <w:r w:rsidR="00927CA3" w:rsidRPr="00DE5937">
          <w:rPr>
            <w:rFonts w:asciiTheme="minorHAnsi" w:eastAsiaTheme="minorEastAsia" w:hAnsiTheme="minorHAnsi" w:cstheme="minorBidi"/>
            <w:noProof/>
            <w:lang w:eastAsia="pl-PL"/>
          </w:rPr>
          <w:tab/>
        </w:r>
        <w:r w:rsidR="00927CA3" w:rsidRPr="00DE5937">
          <w:rPr>
            <w:rStyle w:val="Hipercze"/>
            <w:noProof/>
          </w:rPr>
          <w:t>Umocnienia skarp i stożków nasypu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_Toc490064451 \h </w:instrText>
        </w:r>
        <w:r w:rsidR="00927CA3" w:rsidRPr="00DE5937">
          <w:rPr>
            <w:noProof/>
            <w:webHidden/>
          </w:rPr>
        </w:r>
        <w:r w:rsidR="00927CA3" w:rsidRPr="00DE5937">
          <w:rPr>
            <w:noProof/>
            <w:webHidden/>
          </w:rPr>
          <w:fldChar w:fldCharType="separate"/>
        </w:r>
        <w:r w:rsidR="004316BF">
          <w:rPr>
            <w:noProof/>
            <w:webHidden/>
          </w:rPr>
          <w:t>66</w:t>
        </w:r>
        <w:r w:rsidR="00927CA3" w:rsidRPr="00DE5937">
          <w:rPr>
            <w:noProof/>
            <w:webHidden/>
          </w:rPr>
          <w:fldChar w:fldCharType="end"/>
        </w:r>
      </w:hyperlink>
    </w:p>
    <w:p w14:paraId="10FDD2F6" w14:textId="7314B4E8" w:rsidR="00927CA3" w:rsidRPr="00DE5937" w:rsidRDefault="0037699D">
      <w:pPr>
        <w:pStyle w:val="Spistreci5"/>
        <w:tabs>
          <w:tab w:val="left" w:pos="1649"/>
        </w:tabs>
        <w:rPr>
          <w:rFonts w:asciiTheme="minorHAnsi" w:eastAsiaTheme="minorEastAsia" w:hAnsiTheme="minorHAnsi" w:cstheme="minorBidi"/>
          <w:noProof/>
          <w:lang w:eastAsia="pl-PL"/>
        </w:rPr>
      </w:pPr>
      <w:hyperlink w:anchor="_Toc490064452" w:history="1">
        <w:r w:rsidR="00927CA3" w:rsidRPr="00DE5937">
          <w:rPr>
            <w:rStyle w:val="Hipercze"/>
            <w:noProof/>
          </w:rPr>
          <w:t>2.1.16.3.16</w:t>
        </w:r>
        <w:r w:rsidR="00927CA3" w:rsidRPr="00DE5937">
          <w:rPr>
            <w:rFonts w:asciiTheme="minorHAnsi" w:eastAsiaTheme="minorEastAsia" w:hAnsiTheme="minorHAnsi" w:cstheme="minorBidi"/>
            <w:noProof/>
            <w:lang w:eastAsia="pl-PL"/>
          </w:rPr>
          <w:tab/>
        </w:r>
        <w:r w:rsidR="00927CA3" w:rsidRPr="00DE5937">
          <w:rPr>
            <w:rStyle w:val="Hipercze"/>
            <w:noProof/>
          </w:rPr>
          <w:t>System monitoringu pracy konstrukcji obiektu mostowego.</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_Toc490064452 \h </w:instrText>
        </w:r>
        <w:r w:rsidR="00927CA3" w:rsidRPr="00DE5937">
          <w:rPr>
            <w:noProof/>
            <w:webHidden/>
          </w:rPr>
        </w:r>
        <w:r w:rsidR="00927CA3" w:rsidRPr="00DE5937">
          <w:rPr>
            <w:noProof/>
            <w:webHidden/>
          </w:rPr>
          <w:fldChar w:fldCharType="separate"/>
        </w:r>
        <w:r w:rsidR="004316BF">
          <w:rPr>
            <w:noProof/>
            <w:webHidden/>
          </w:rPr>
          <w:t>67</w:t>
        </w:r>
        <w:r w:rsidR="00927CA3" w:rsidRPr="00DE5937">
          <w:rPr>
            <w:noProof/>
            <w:webHidden/>
          </w:rPr>
          <w:fldChar w:fldCharType="end"/>
        </w:r>
      </w:hyperlink>
    </w:p>
    <w:p w14:paraId="7492D931" w14:textId="7C6D1021"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53" w:history="1">
        <w:r w:rsidR="00927CA3" w:rsidRPr="00DE5937">
          <w:rPr>
            <w:rStyle w:val="Hipercze"/>
            <w:noProof/>
          </w:rPr>
          <w:t>2.1.16.4</w:t>
        </w:r>
        <w:r w:rsidR="00927CA3" w:rsidRPr="00DE5937">
          <w:rPr>
            <w:rFonts w:asciiTheme="minorHAnsi" w:eastAsiaTheme="minorEastAsia" w:hAnsiTheme="minorHAnsi" w:cstheme="minorBidi"/>
            <w:noProof/>
            <w:lang w:eastAsia="pl-PL"/>
          </w:rPr>
          <w:tab/>
        </w:r>
        <w:r w:rsidR="00927CA3" w:rsidRPr="00DE5937">
          <w:rPr>
            <w:rStyle w:val="Hipercze"/>
            <w:noProof/>
          </w:rPr>
          <w:t>Drogowe obiekty inżynierskie pełniące funkcje przejść dla zwierząt</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_Toc490064453 \h </w:instrText>
        </w:r>
        <w:r w:rsidR="00927CA3" w:rsidRPr="00DE5937">
          <w:rPr>
            <w:noProof/>
            <w:webHidden/>
          </w:rPr>
        </w:r>
        <w:r w:rsidR="00927CA3" w:rsidRPr="00DE5937">
          <w:rPr>
            <w:noProof/>
            <w:webHidden/>
          </w:rPr>
          <w:fldChar w:fldCharType="separate"/>
        </w:r>
        <w:r w:rsidR="004316BF">
          <w:rPr>
            <w:noProof/>
            <w:webHidden/>
          </w:rPr>
          <w:t>67</w:t>
        </w:r>
        <w:r w:rsidR="00927CA3" w:rsidRPr="00DE5937">
          <w:rPr>
            <w:noProof/>
            <w:webHidden/>
          </w:rPr>
          <w:fldChar w:fldCharType="end"/>
        </w:r>
      </w:hyperlink>
    </w:p>
    <w:p w14:paraId="40A324FC" w14:textId="7F10B8E5"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54" w:history="1">
        <w:r w:rsidR="00927CA3" w:rsidRPr="00DE5937">
          <w:rPr>
            <w:rStyle w:val="Hipercze"/>
            <w:noProof/>
          </w:rPr>
          <w:t>2.1.16.5</w:t>
        </w:r>
        <w:r w:rsidR="00927CA3" w:rsidRPr="00DE5937">
          <w:rPr>
            <w:rFonts w:asciiTheme="minorHAnsi" w:eastAsiaTheme="minorEastAsia" w:hAnsiTheme="minorHAnsi" w:cstheme="minorBidi"/>
            <w:noProof/>
            <w:lang w:eastAsia="pl-PL"/>
          </w:rPr>
          <w:tab/>
        </w:r>
        <w:r w:rsidR="00927CA3" w:rsidRPr="00DE5937">
          <w:rPr>
            <w:rStyle w:val="Hipercze"/>
            <w:noProof/>
          </w:rPr>
          <w:t>Próbne obciążenia obiektów</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_Toc490064454 \h </w:instrText>
        </w:r>
        <w:r w:rsidR="00927CA3" w:rsidRPr="00DE5937">
          <w:rPr>
            <w:noProof/>
            <w:webHidden/>
          </w:rPr>
        </w:r>
        <w:r w:rsidR="00927CA3" w:rsidRPr="00DE5937">
          <w:rPr>
            <w:noProof/>
            <w:webHidden/>
          </w:rPr>
          <w:fldChar w:fldCharType="separate"/>
        </w:r>
        <w:r w:rsidR="004316BF">
          <w:rPr>
            <w:noProof/>
            <w:webHidden/>
          </w:rPr>
          <w:t>68</w:t>
        </w:r>
        <w:r w:rsidR="00927CA3" w:rsidRPr="00DE5937">
          <w:rPr>
            <w:noProof/>
            <w:webHidden/>
          </w:rPr>
          <w:fldChar w:fldCharType="end"/>
        </w:r>
      </w:hyperlink>
    </w:p>
    <w:p w14:paraId="4DCEBEDF" w14:textId="3F923396"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55" w:history="1">
        <w:r w:rsidR="00927CA3" w:rsidRPr="00DE5937">
          <w:rPr>
            <w:rStyle w:val="Hipercze"/>
            <w:noProof/>
          </w:rPr>
          <w:t>2.1.16.6</w:t>
        </w:r>
        <w:r w:rsidR="00927CA3" w:rsidRPr="00DE5937">
          <w:rPr>
            <w:rFonts w:asciiTheme="minorHAnsi" w:eastAsiaTheme="minorEastAsia" w:hAnsiTheme="minorHAnsi" w:cstheme="minorBidi"/>
            <w:noProof/>
            <w:lang w:eastAsia="pl-PL"/>
          </w:rPr>
          <w:tab/>
        </w:r>
        <w:r w:rsidR="00927CA3" w:rsidRPr="00DE5937">
          <w:rPr>
            <w:rStyle w:val="Hipercze"/>
            <w:noProof/>
          </w:rPr>
          <w:t>Kolejowe obiekty inżynierskie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_Toc490064455 \h </w:instrText>
        </w:r>
        <w:r w:rsidR="00927CA3" w:rsidRPr="00DE5937">
          <w:rPr>
            <w:noProof/>
            <w:webHidden/>
          </w:rPr>
        </w:r>
        <w:r w:rsidR="00927CA3" w:rsidRPr="00DE5937">
          <w:rPr>
            <w:noProof/>
            <w:webHidden/>
          </w:rPr>
          <w:fldChar w:fldCharType="separate"/>
        </w:r>
        <w:r w:rsidR="004316BF">
          <w:rPr>
            <w:noProof/>
            <w:webHidden/>
          </w:rPr>
          <w:t>68</w:t>
        </w:r>
        <w:r w:rsidR="00927CA3" w:rsidRPr="00DE5937">
          <w:rPr>
            <w:noProof/>
            <w:webHidden/>
          </w:rPr>
          <w:fldChar w:fldCharType="end"/>
        </w:r>
      </w:hyperlink>
    </w:p>
    <w:p w14:paraId="0F7D5D5C" w14:textId="66D1C7D9" w:rsidR="00927CA3" w:rsidRPr="00DE5937" w:rsidRDefault="0037699D">
      <w:pPr>
        <w:pStyle w:val="Spistreci3"/>
        <w:rPr>
          <w:rFonts w:asciiTheme="minorHAnsi" w:eastAsiaTheme="minorEastAsia" w:hAnsiTheme="minorHAnsi" w:cstheme="minorBidi"/>
          <w:smallCaps w:val="0"/>
          <w:noProof/>
          <w:lang w:eastAsia="pl-PL"/>
        </w:rPr>
      </w:pPr>
      <w:hyperlink w:anchor="_Toc490064456" w:history="1">
        <w:r w:rsidR="00927CA3" w:rsidRPr="00DE5937">
          <w:rPr>
            <w:rStyle w:val="Hipercze"/>
            <w:noProof/>
          </w:rPr>
          <w:t>2.1.17</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Architektura i zagospodarowanie terenu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_Toc490064456 \h </w:instrText>
        </w:r>
        <w:r w:rsidR="00927CA3" w:rsidRPr="00DE5937">
          <w:rPr>
            <w:noProof/>
            <w:webHidden/>
          </w:rPr>
        </w:r>
        <w:r w:rsidR="00927CA3" w:rsidRPr="00DE5937">
          <w:rPr>
            <w:noProof/>
            <w:webHidden/>
          </w:rPr>
          <w:fldChar w:fldCharType="separate"/>
        </w:r>
        <w:r w:rsidR="004316BF">
          <w:rPr>
            <w:noProof/>
            <w:webHidden/>
          </w:rPr>
          <w:t>68</w:t>
        </w:r>
        <w:r w:rsidR="00927CA3" w:rsidRPr="00DE5937">
          <w:rPr>
            <w:noProof/>
            <w:webHidden/>
          </w:rPr>
          <w:fldChar w:fldCharType="end"/>
        </w:r>
      </w:hyperlink>
    </w:p>
    <w:p w14:paraId="57735EEC" w14:textId="18ECBF2E"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57" w:history="1">
        <w:r w:rsidR="00927CA3" w:rsidRPr="00DE5937">
          <w:rPr>
            <w:rStyle w:val="Hipercze"/>
            <w:noProof/>
          </w:rPr>
          <w:t>2.1.17.1</w:t>
        </w:r>
        <w:r w:rsidR="00927CA3" w:rsidRPr="00DE5937">
          <w:rPr>
            <w:rFonts w:asciiTheme="minorHAnsi" w:eastAsiaTheme="minorEastAsia" w:hAnsiTheme="minorHAnsi" w:cstheme="minorBidi"/>
            <w:noProof/>
            <w:lang w:eastAsia="pl-PL"/>
          </w:rPr>
          <w:tab/>
        </w:r>
        <w:r w:rsidR="00927CA3" w:rsidRPr="00DE5937">
          <w:rPr>
            <w:rStyle w:val="Hipercze"/>
            <w:noProof/>
          </w:rPr>
          <w:t>Zagospodarowanie terenu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_Toc490064457 \h </w:instrText>
        </w:r>
        <w:r w:rsidR="00927CA3" w:rsidRPr="00DE5937">
          <w:rPr>
            <w:noProof/>
            <w:webHidden/>
          </w:rPr>
        </w:r>
        <w:r w:rsidR="00927CA3" w:rsidRPr="00DE5937">
          <w:rPr>
            <w:noProof/>
            <w:webHidden/>
          </w:rPr>
          <w:fldChar w:fldCharType="separate"/>
        </w:r>
        <w:r w:rsidR="004316BF">
          <w:rPr>
            <w:noProof/>
            <w:webHidden/>
          </w:rPr>
          <w:t>68</w:t>
        </w:r>
        <w:r w:rsidR="00927CA3" w:rsidRPr="00DE5937">
          <w:rPr>
            <w:noProof/>
            <w:webHidden/>
          </w:rPr>
          <w:fldChar w:fldCharType="end"/>
        </w:r>
      </w:hyperlink>
    </w:p>
    <w:p w14:paraId="000D6F09" w14:textId="4D6EF80A"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58" w:history="1">
        <w:r w:rsidR="00927CA3" w:rsidRPr="00DE5937">
          <w:rPr>
            <w:rStyle w:val="Hipercze"/>
            <w:noProof/>
          </w:rPr>
          <w:t>2.1.17.1.1</w:t>
        </w:r>
        <w:r w:rsidR="00927CA3" w:rsidRPr="00DE5937">
          <w:rPr>
            <w:rFonts w:asciiTheme="minorHAnsi" w:eastAsiaTheme="minorEastAsia" w:hAnsiTheme="minorHAnsi" w:cstheme="minorBidi"/>
            <w:noProof/>
            <w:lang w:eastAsia="pl-PL"/>
          </w:rPr>
          <w:tab/>
        </w:r>
        <w:r w:rsidR="00927CA3" w:rsidRPr="00DE5937">
          <w:rPr>
            <w:rStyle w:val="Hipercze"/>
            <w:noProof/>
          </w:rPr>
          <w:t>Budowa sieci wodociągowych, kanalizacji sanitarnej i deszczowej oraz oczyszczalni ścieków</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_Toc490064458 \h </w:instrText>
        </w:r>
        <w:r w:rsidR="00927CA3" w:rsidRPr="00DE5937">
          <w:rPr>
            <w:noProof/>
            <w:webHidden/>
          </w:rPr>
        </w:r>
        <w:r w:rsidR="00927CA3" w:rsidRPr="00DE5937">
          <w:rPr>
            <w:noProof/>
            <w:webHidden/>
          </w:rPr>
          <w:fldChar w:fldCharType="separate"/>
        </w:r>
        <w:r w:rsidR="004316BF">
          <w:rPr>
            <w:noProof/>
            <w:webHidden/>
          </w:rPr>
          <w:t>70</w:t>
        </w:r>
        <w:r w:rsidR="00927CA3" w:rsidRPr="00DE5937">
          <w:rPr>
            <w:noProof/>
            <w:webHidden/>
          </w:rPr>
          <w:fldChar w:fldCharType="end"/>
        </w:r>
      </w:hyperlink>
    </w:p>
    <w:p w14:paraId="1E6963F2" w14:textId="352E778B"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59" w:history="1">
        <w:r w:rsidR="00927CA3" w:rsidRPr="00DE5937">
          <w:rPr>
            <w:rStyle w:val="Hipercze"/>
            <w:noProof/>
          </w:rPr>
          <w:t>2.1.17.1.2</w:t>
        </w:r>
        <w:r w:rsidR="00927CA3" w:rsidRPr="00DE5937">
          <w:rPr>
            <w:rFonts w:asciiTheme="minorHAnsi" w:eastAsiaTheme="minorEastAsia" w:hAnsiTheme="minorHAnsi" w:cstheme="minorBidi"/>
            <w:noProof/>
            <w:lang w:eastAsia="pl-PL"/>
          </w:rPr>
          <w:tab/>
        </w:r>
        <w:r w:rsidR="00927CA3" w:rsidRPr="00DE5937">
          <w:rPr>
            <w:rStyle w:val="Hipercze"/>
            <w:noProof/>
          </w:rPr>
          <w:t>Budowa sieci gazowej</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_Toc490064459 \h </w:instrText>
        </w:r>
        <w:r w:rsidR="00927CA3" w:rsidRPr="00DE5937">
          <w:rPr>
            <w:noProof/>
            <w:webHidden/>
          </w:rPr>
        </w:r>
        <w:r w:rsidR="00927CA3" w:rsidRPr="00DE5937">
          <w:rPr>
            <w:noProof/>
            <w:webHidden/>
          </w:rPr>
          <w:fldChar w:fldCharType="separate"/>
        </w:r>
        <w:r w:rsidR="004316BF">
          <w:rPr>
            <w:noProof/>
            <w:webHidden/>
          </w:rPr>
          <w:t>70</w:t>
        </w:r>
        <w:r w:rsidR="00927CA3" w:rsidRPr="00DE5937">
          <w:rPr>
            <w:noProof/>
            <w:webHidden/>
          </w:rPr>
          <w:fldChar w:fldCharType="end"/>
        </w:r>
      </w:hyperlink>
    </w:p>
    <w:p w14:paraId="4C2BECD1" w14:textId="52ACD627"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60" w:history="1">
        <w:r w:rsidR="00927CA3" w:rsidRPr="00DE5937">
          <w:rPr>
            <w:rStyle w:val="Hipercze"/>
            <w:noProof/>
          </w:rPr>
          <w:t>2.1.17.1.3</w:t>
        </w:r>
        <w:r w:rsidR="00927CA3" w:rsidRPr="00DE5937">
          <w:rPr>
            <w:rFonts w:asciiTheme="minorHAnsi" w:eastAsiaTheme="minorEastAsia" w:hAnsiTheme="minorHAnsi" w:cstheme="minorBidi"/>
            <w:noProof/>
            <w:lang w:eastAsia="pl-PL"/>
          </w:rPr>
          <w:tab/>
        </w:r>
        <w:r w:rsidR="00927CA3" w:rsidRPr="00DE5937">
          <w:rPr>
            <w:rStyle w:val="Hipercze"/>
            <w:noProof/>
          </w:rPr>
          <w:t>Budowa sieci i urządzeń teletechnicznych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_Toc490064460 \h </w:instrText>
        </w:r>
        <w:r w:rsidR="00927CA3" w:rsidRPr="00DE5937">
          <w:rPr>
            <w:noProof/>
            <w:webHidden/>
          </w:rPr>
        </w:r>
        <w:r w:rsidR="00927CA3" w:rsidRPr="00DE5937">
          <w:rPr>
            <w:noProof/>
            <w:webHidden/>
          </w:rPr>
          <w:fldChar w:fldCharType="separate"/>
        </w:r>
        <w:r w:rsidR="004316BF">
          <w:rPr>
            <w:noProof/>
            <w:webHidden/>
          </w:rPr>
          <w:t>71</w:t>
        </w:r>
        <w:r w:rsidR="00927CA3" w:rsidRPr="00DE5937">
          <w:rPr>
            <w:noProof/>
            <w:webHidden/>
          </w:rPr>
          <w:fldChar w:fldCharType="end"/>
        </w:r>
      </w:hyperlink>
    </w:p>
    <w:p w14:paraId="4C28F45A" w14:textId="4BA07B05"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61" w:history="1">
        <w:r w:rsidR="00927CA3" w:rsidRPr="00DE5937">
          <w:rPr>
            <w:rStyle w:val="Hipercze"/>
            <w:noProof/>
          </w:rPr>
          <w:t>2.1.17.1.4</w:t>
        </w:r>
        <w:r w:rsidR="00927CA3" w:rsidRPr="00DE5937">
          <w:rPr>
            <w:rFonts w:asciiTheme="minorHAnsi" w:eastAsiaTheme="minorEastAsia" w:hAnsiTheme="minorHAnsi" w:cstheme="minorBidi"/>
            <w:noProof/>
            <w:lang w:eastAsia="pl-PL"/>
          </w:rPr>
          <w:tab/>
        </w:r>
        <w:r w:rsidR="00927CA3" w:rsidRPr="00DE5937">
          <w:rPr>
            <w:rStyle w:val="Hipercze"/>
            <w:noProof/>
          </w:rPr>
          <w:t>Budowa sieci i urządzeń elektroenergetycznych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_Toc490064461 \h </w:instrText>
        </w:r>
        <w:r w:rsidR="00927CA3" w:rsidRPr="00DE5937">
          <w:rPr>
            <w:noProof/>
            <w:webHidden/>
          </w:rPr>
        </w:r>
        <w:r w:rsidR="00927CA3" w:rsidRPr="00DE5937">
          <w:rPr>
            <w:noProof/>
            <w:webHidden/>
          </w:rPr>
          <w:fldChar w:fldCharType="separate"/>
        </w:r>
        <w:r w:rsidR="004316BF">
          <w:rPr>
            <w:noProof/>
            <w:webHidden/>
          </w:rPr>
          <w:t>71</w:t>
        </w:r>
        <w:r w:rsidR="00927CA3" w:rsidRPr="00DE5937">
          <w:rPr>
            <w:noProof/>
            <w:webHidden/>
          </w:rPr>
          <w:fldChar w:fldCharType="end"/>
        </w:r>
      </w:hyperlink>
    </w:p>
    <w:p w14:paraId="5A330626" w14:textId="7980690B"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62" w:history="1">
        <w:r w:rsidR="00927CA3" w:rsidRPr="00DE5937">
          <w:rPr>
            <w:rStyle w:val="Hipercze"/>
            <w:noProof/>
          </w:rPr>
          <w:t>2.1.17.2</w:t>
        </w:r>
        <w:r w:rsidR="00927CA3" w:rsidRPr="00DE5937">
          <w:rPr>
            <w:rFonts w:asciiTheme="minorHAnsi" w:eastAsiaTheme="minorEastAsia" w:hAnsiTheme="minorHAnsi" w:cstheme="minorBidi"/>
            <w:noProof/>
            <w:lang w:eastAsia="pl-PL"/>
          </w:rPr>
          <w:tab/>
        </w:r>
        <w:r w:rsidR="00927CA3" w:rsidRPr="00DE5937">
          <w:rPr>
            <w:rStyle w:val="Hipercze"/>
            <w:noProof/>
          </w:rPr>
          <w:t>Architektura obiektów kubaturowych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_Toc490064462 \h </w:instrText>
        </w:r>
        <w:r w:rsidR="00927CA3" w:rsidRPr="00DE5937">
          <w:rPr>
            <w:noProof/>
            <w:webHidden/>
          </w:rPr>
        </w:r>
        <w:r w:rsidR="00927CA3" w:rsidRPr="00DE5937">
          <w:rPr>
            <w:noProof/>
            <w:webHidden/>
          </w:rPr>
          <w:fldChar w:fldCharType="separate"/>
        </w:r>
        <w:r w:rsidR="004316BF">
          <w:rPr>
            <w:noProof/>
            <w:webHidden/>
          </w:rPr>
          <w:t>73</w:t>
        </w:r>
        <w:r w:rsidR="00927CA3" w:rsidRPr="00DE5937">
          <w:rPr>
            <w:noProof/>
            <w:webHidden/>
          </w:rPr>
          <w:fldChar w:fldCharType="end"/>
        </w:r>
      </w:hyperlink>
    </w:p>
    <w:p w14:paraId="236CB4BA" w14:textId="4E4AD2FE"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69" w:history="1">
        <w:r w:rsidR="00927CA3" w:rsidRPr="00DE5937">
          <w:rPr>
            <w:rStyle w:val="Hipercze"/>
            <w:noProof/>
          </w:rPr>
          <w:t>2.1.17.3</w:t>
        </w:r>
        <w:r w:rsidR="00927CA3" w:rsidRPr="00DE5937">
          <w:rPr>
            <w:rFonts w:asciiTheme="minorHAnsi" w:eastAsiaTheme="minorEastAsia" w:hAnsiTheme="minorHAnsi" w:cstheme="minorBidi"/>
            <w:noProof/>
            <w:lang w:eastAsia="pl-PL"/>
          </w:rPr>
          <w:tab/>
        </w:r>
        <w:r w:rsidR="00927CA3" w:rsidRPr="00DE5937">
          <w:rPr>
            <w:rStyle w:val="Hipercze"/>
            <w:noProof/>
          </w:rPr>
          <w:t>Sieci i infrastruktura niezwiązana z drogą (np. teletechniczne, wodno-kanalizacyjne, elektroenergetyczne, gazowe, ciepłociągi, ujęcia wody, urządzenia kolejowe, itp.)</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_Toc490064469 \h </w:instrText>
        </w:r>
        <w:r w:rsidR="00927CA3" w:rsidRPr="00DE5937">
          <w:rPr>
            <w:noProof/>
            <w:webHidden/>
          </w:rPr>
        </w:r>
        <w:r w:rsidR="00927CA3" w:rsidRPr="00DE5937">
          <w:rPr>
            <w:noProof/>
            <w:webHidden/>
          </w:rPr>
          <w:fldChar w:fldCharType="separate"/>
        </w:r>
        <w:r w:rsidR="004316BF">
          <w:rPr>
            <w:noProof/>
            <w:webHidden/>
          </w:rPr>
          <w:t>73</w:t>
        </w:r>
        <w:r w:rsidR="00927CA3" w:rsidRPr="00DE5937">
          <w:rPr>
            <w:noProof/>
            <w:webHidden/>
          </w:rPr>
          <w:fldChar w:fldCharType="end"/>
        </w:r>
      </w:hyperlink>
    </w:p>
    <w:p w14:paraId="1C5E0F40" w14:textId="76490971"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70" w:history="1">
        <w:r w:rsidR="00927CA3" w:rsidRPr="00DE5937">
          <w:rPr>
            <w:rStyle w:val="Hipercze"/>
            <w:noProof/>
          </w:rPr>
          <w:t>2.1.17.4</w:t>
        </w:r>
        <w:r w:rsidR="00927CA3" w:rsidRPr="00DE5937">
          <w:rPr>
            <w:rFonts w:asciiTheme="minorHAnsi" w:eastAsiaTheme="minorEastAsia" w:hAnsiTheme="minorHAnsi" w:cstheme="minorBidi"/>
            <w:noProof/>
            <w:lang w:eastAsia="pl-PL"/>
          </w:rPr>
          <w:tab/>
        </w:r>
        <w:r w:rsidR="00927CA3" w:rsidRPr="00DE5937">
          <w:rPr>
            <w:rStyle w:val="Hipercze"/>
            <w:noProof/>
          </w:rPr>
          <w:t>Sieci i urządzenia melioracyjne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_Toc490064470 \h </w:instrText>
        </w:r>
        <w:r w:rsidR="00927CA3" w:rsidRPr="00DE5937">
          <w:rPr>
            <w:noProof/>
            <w:webHidden/>
          </w:rPr>
        </w:r>
        <w:r w:rsidR="00927CA3" w:rsidRPr="00DE5937">
          <w:rPr>
            <w:noProof/>
            <w:webHidden/>
          </w:rPr>
          <w:fldChar w:fldCharType="separate"/>
        </w:r>
        <w:r w:rsidR="004316BF">
          <w:rPr>
            <w:noProof/>
            <w:webHidden/>
          </w:rPr>
          <w:t>73</w:t>
        </w:r>
        <w:r w:rsidR="00927CA3" w:rsidRPr="00DE5937">
          <w:rPr>
            <w:noProof/>
            <w:webHidden/>
          </w:rPr>
          <w:fldChar w:fldCharType="end"/>
        </w:r>
      </w:hyperlink>
    </w:p>
    <w:p w14:paraId="5F7BCF42" w14:textId="278D27D3" w:rsidR="00927CA3" w:rsidRPr="00DE5937" w:rsidRDefault="0037699D">
      <w:pPr>
        <w:pStyle w:val="Spistreci3"/>
        <w:rPr>
          <w:rFonts w:asciiTheme="minorHAnsi" w:eastAsiaTheme="minorEastAsia" w:hAnsiTheme="minorHAnsi" w:cstheme="minorBidi"/>
          <w:smallCaps w:val="0"/>
          <w:noProof/>
          <w:lang w:eastAsia="pl-PL"/>
        </w:rPr>
      </w:pPr>
      <w:hyperlink w:anchor="_Toc490064471" w:history="1">
        <w:r w:rsidR="00927CA3" w:rsidRPr="00DE5937">
          <w:rPr>
            <w:rStyle w:val="Hipercze"/>
            <w:noProof/>
          </w:rPr>
          <w:t>2.1.18</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Zieleń</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_Toc490064471 \h </w:instrText>
        </w:r>
        <w:r w:rsidR="00927CA3" w:rsidRPr="00DE5937">
          <w:rPr>
            <w:noProof/>
            <w:webHidden/>
          </w:rPr>
        </w:r>
        <w:r w:rsidR="00927CA3" w:rsidRPr="00DE5937">
          <w:rPr>
            <w:noProof/>
            <w:webHidden/>
          </w:rPr>
          <w:fldChar w:fldCharType="separate"/>
        </w:r>
        <w:r w:rsidR="004316BF">
          <w:rPr>
            <w:noProof/>
            <w:webHidden/>
          </w:rPr>
          <w:t>74</w:t>
        </w:r>
        <w:r w:rsidR="00927CA3" w:rsidRPr="00DE5937">
          <w:rPr>
            <w:noProof/>
            <w:webHidden/>
          </w:rPr>
          <w:fldChar w:fldCharType="end"/>
        </w:r>
      </w:hyperlink>
    </w:p>
    <w:p w14:paraId="2BCAFBFB" w14:textId="70B30A92" w:rsidR="00927CA3" w:rsidRPr="00DE5937" w:rsidRDefault="0037699D">
      <w:pPr>
        <w:pStyle w:val="Spistreci3"/>
        <w:rPr>
          <w:rFonts w:asciiTheme="minorHAnsi" w:eastAsiaTheme="minorEastAsia" w:hAnsiTheme="minorHAnsi" w:cstheme="minorBidi"/>
          <w:smallCaps w:val="0"/>
          <w:noProof/>
          <w:lang w:eastAsia="pl-PL"/>
        </w:rPr>
      </w:pPr>
      <w:hyperlink w:anchor="_Toc490064472" w:history="1">
        <w:r w:rsidR="00927CA3" w:rsidRPr="00DE5937">
          <w:rPr>
            <w:rStyle w:val="Hipercze"/>
            <w:noProof/>
          </w:rPr>
          <w:t>2.1.19</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Ogrodzenia i bramy wjazdowe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_Toc490064472 \h </w:instrText>
        </w:r>
        <w:r w:rsidR="00927CA3" w:rsidRPr="00DE5937">
          <w:rPr>
            <w:noProof/>
            <w:webHidden/>
          </w:rPr>
        </w:r>
        <w:r w:rsidR="00927CA3" w:rsidRPr="00DE5937">
          <w:rPr>
            <w:noProof/>
            <w:webHidden/>
          </w:rPr>
          <w:fldChar w:fldCharType="separate"/>
        </w:r>
        <w:r w:rsidR="004316BF">
          <w:rPr>
            <w:noProof/>
            <w:webHidden/>
          </w:rPr>
          <w:t>75</w:t>
        </w:r>
        <w:r w:rsidR="00927CA3" w:rsidRPr="00DE5937">
          <w:rPr>
            <w:noProof/>
            <w:webHidden/>
          </w:rPr>
          <w:fldChar w:fldCharType="end"/>
        </w:r>
      </w:hyperlink>
    </w:p>
    <w:p w14:paraId="2531A054" w14:textId="5F79AEF6" w:rsidR="00927CA3" w:rsidRPr="00DE5937" w:rsidRDefault="0037699D">
      <w:pPr>
        <w:pStyle w:val="Spistreci3"/>
        <w:rPr>
          <w:rFonts w:asciiTheme="minorHAnsi" w:eastAsiaTheme="minorEastAsia" w:hAnsiTheme="minorHAnsi" w:cstheme="minorBidi"/>
          <w:smallCaps w:val="0"/>
          <w:noProof/>
          <w:lang w:eastAsia="pl-PL"/>
        </w:rPr>
      </w:pPr>
      <w:hyperlink w:anchor="_Toc490064473" w:history="1">
        <w:r w:rsidR="00927CA3" w:rsidRPr="00DE5937">
          <w:rPr>
            <w:rStyle w:val="Hipercze"/>
            <w:noProof/>
          </w:rPr>
          <w:t>2.1.20</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Budowa oświetlenia i zasilania urządzeń</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_Toc490064473 \h </w:instrText>
        </w:r>
        <w:r w:rsidR="00927CA3" w:rsidRPr="00DE5937">
          <w:rPr>
            <w:noProof/>
            <w:webHidden/>
          </w:rPr>
        </w:r>
        <w:r w:rsidR="00927CA3" w:rsidRPr="00DE5937">
          <w:rPr>
            <w:noProof/>
            <w:webHidden/>
          </w:rPr>
          <w:fldChar w:fldCharType="separate"/>
        </w:r>
        <w:r w:rsidR="004316BF">
          <w:rPr>
            <w:noProof/>
            <w:webHidden/>
          </w:rPr>
          <w:t>76</w:t>
        </w:r>
        <w:r w:rsidR="00927CA3" w:rsidRPr="00DE5937">
          <w:rPr>
            <w:noProof/>
            <w:webHidden/>
          </w:rPr>
          <w:fldChar w:fldCharType="end"/>
        </w:r>
      </w:hyperlink>
    </w:p>
    <w:p w14:paraId="7BE08FAD" w14:textId="5A39FAEB"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74" w:history="1">
        <w:r w:rsidR="00927CA3" w:rsidRPr="00DE5937">
          <w:rPr>
            <w:rStyle w:val="Hipercze"/>
            <w:noProof/>
          </w:rPr>
          <w:t>2.1.20.1</w:t>
        </w:r>
        <w:r w:rsidR="00927CA3" w:rsidRPr="00DE5937">
          <w:rPr>
            <w:rFonts w:asciiTheme="minorHAnsi" w:eastAsiaTheme="minorEastAsia" w:hAnsiTheme="minorHAnsi" w:cstheme="minorBidi"/>
            <w:noProof/>
            <w:lang w:eastAsia="pl-PL"/>
          </w:rPr>
          <w:tab/>
        </w:r>
        <w:r w:rsidR="00927CA3" w:rsidRPr="00DE5937">
          <w:rPr>
            <w:rStyle w:val="Hipercze"/>
            <w:noProof/>
          </w:rPr>
          <w:t>Zakres realizacji oświetlenia drogowego</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_Toc490064474 \h </w:instrText>
        </w:r>
        <w:r w:rsidR="00927CA3" w:rsidRPr="00DE5937">
          <w:rPr>
            <w:noProof/>
            <w:webHidden/>
          </w:rPr>
        </w:r>
        <w:r w:rsidR="00927CA3" w:rsidRPr="00DE5937">
          <w:rPr>
            <w:noProof/>
            <w:webHidden/>
          </w:rPr>
          <w:fldChar w:fldCharType="separate"/>
        </w:r>
        <w:r w:rsidR="004316BF">
          <w:rPr>
            <w:noProof/>
            <w:webHidden/>
          </w:rPr>
          <w:t>76</w:t>
        </w:r>
        <w:r w:rsidR="00927CA3" w:rsidRPr="00DE5937">
          <w:rPr>
            <w:noProof/>
            <w:webHidden/>
          </w:rPr>
          <w:fldChar w:fldCharType="end"/>
        </w:r>
      </w:hyperlink>
    </w:p>
    <w:p w14:paraId="70F4E5E4" w14:textId="1FA986FD"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75" w:history="1">
        <w:r w:rsidR="00927CA3" w:rsidRPr="00DE5937">
          <w:rPr>
            <w:rStyle w:val="Hipercze"/>
            <w:noProof/>
          </w:rPr>
          <w:t>2.1.20.2</w:t>
        </w:r>
        <w:r w:rsidR="00927CA3" w:rsidRPr="00DE5937">
          <w:rPr>
            <w:rFonts w:asciiTheme="minorHAnsi" w:eastAsiaTheme="minorEastAsia" w:hAnsiTheme="minorHAnsi" w:cstheme="minorBidi"/>
            <w:noProof/>
            <w:lang w:eastAsia="pl-PL"/>
          </w:rPr>
          <w:tab/>
        </w:r>
        <w:r w:rsidR="00927CA3" w:rsidRPr="00DE5937">
          <w:rPr>
            <w:rStyle w:val="Hipercze"/>
            <w:noProof/>
          </w:rPr>
          <w:t>Rozliczenie kosztów energii elektrycznej</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_Toc490064475 \h </w:instrText>
        </w:r>
        <w:r w:rsidR="00927CA3" w:rsidRPr="00DE5937">
          <w:rPr>
            <w:noProof/>
            <w:webHidden/>
          </w:rPr>
        </w:r>
        <w:r w:rsidR="00927CA3" w:rsidRPr="00DE5937">
          <w:rPr>
            <w:noProof/>
            <w:webHidden/>
          </w:rPr>
          <w:fldChar w:fldCharType="separate"/>
        </w:r>
        <w:r w:rsidR="004316BF">
          <w:rPr>
            <w:noProof/>
            <w:webHidden/>
          </w:rPr>
          <w:t>79</w:t>
        </w:r>
        <w:r w:rsidR="00927CA3" w:rsidRPr="00DE5937">
          <w:rPr>
            <w:noProof/>
            <w:webHidden/>
          </w:rPr>
          <w:fldChar w:fldCharType="end"/>
        </w:r>
      </w:hyperlink>
    </w:p>
    <w:p w14:paraId="7E245A61" w14:textId="45AC6CCE"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77" w:history="1">
        <w:r w:rsidR="00927CA3" w:rsidRPr="00DE5937">
          <w:rPr>
            <w:rStyle w:val="Hipercze"/>
            <w:noProof/>
          </w:rPr>
          <w:t>2.1.20.3</w:t>
        </w:r>
        <w:r w:rsidR="00927CA3" w:rsidRPr="00DE5937">
          <w:rPr>
            <w:rFonts w:asciiTheme="minorHAnsi" w:eastAsiaTheme="minorEastAsia" w:hAnsiTheme="minorHAnsi" w:cstheme="minorBidi"/>
            <w:noProof/>
            <w:lang w:eastAsia="pl-PL"/>
          </w:rPr>
          <w:tab/>
        </w:r>
        <w:r w:rsidR="00927CA3" w:rsidRPr="00DE5937">
          <w:rPr>
            <w:rStyle w:val="Hipercze"/>
            <w:noProof/>
          </w:rPr>
          <w:t>Wymagania dotyczące parametrów oświetleniowych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_Toc490064477 \h </w:instrText>
        </w:r>
        <w:r w:rsidR="00927CA3" w:rsidRPr="00DE5937">
          <w:rPr>
            <w:noProof/>
            <w:webHidden/>
          </w:rPr>
        </w:r>
        <w:r w:rsidR="00927CA3" w:rsidRPr="00DE5937">
          <w:rPr>
            <w:noProof/>
            <w:webHidden/>
          </w:rPr>
          <w:fldChar w:fldCharType="separate"/>
        </w:r>
        <w:r w:rsidR="004316BF">
          <w:rPr>
            <w:noProof/>
            <w:webHidden/>
          </w:rPr>
          <w:t>80</w:t>
        </w:r>
        <w:r w:rsidR="00927CA3" w:rsidRPr="00DE5937">
          <w:rPr>
            <w:noProof/>
            <w:webHidden/>
          </w:rPr>
          <w:fldChar w:fldCharType="end"/>
        </w:r>
      </w:hyperlink>
    </w:p>
    <w:p w14:paraId="53AC337F" w14:textId="02D6ECF6"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78" w:history="1">
        <w:r w:rsidR="00927CA3" w:rsidRPr="00DE5937">
          <w:rPr>
            <w:rStyle w:val="Hipercze"/>
            <w:noProof/>
          </w:rPr>
          <w:t>2.1.20.4</w:t>
        </w:r>
        <w:r w:rsidR="00927CA3" w:rsidRPr="00DE5937">
          <w:rPr>
            <w:rFonts w:asciiTheme="minorHAnsi" w:eastAsiaTheme="minorEastAsia" w:hAnsiTheme="minorHAnsi" w:cstheme="minorBidi"/>
            <w:noProof/>
            <w:lang w:eastAsia="pl-PL"/>
          </w:rPr>
          <w:tab/>
        </w:r>
        <w:r w:rsidR="00927CA3" w:rsidRPr="00DE5937">
          <w:rPr>
            <w:rStyle w:val="Hipercze"/>
            <w:noProof/>
          </w:rPr>
          <w:t>Oprawy i źródła światła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_Toc490064478 \h </w:instrText>
        </w:r>
        <w:r w:rsidR="00927CA3" w:rsidRPr="00DE5937">
          <w:rPr>
            <w:noProof/>
            <w:webHidden/>
          </w:rPr>
        </w:r>
        <w:r w:rsidR="00927CA3" w:rsidRPr="00DE5937">
          <w:rPr>
            <w:noProof/>
            <w:webHidden/>
          </w:rPr>
          <w:fldChar w:fldCharType="separate"/>
        </w:r>
        <w:r w:rsidR="004316BF">
          <w:rPr>
            <w:noProof/>
            <w:webHidden/>
          </w:rPr>
          <w:t>83</w:t>
        </w:r>
        <w:r w:rsidR="00927CA3" w:rsidRPr="00DE5937">
          <w:rPr>
            <w:noProof/>
            <w:webHidden/>
          </w:rPr>
          <w:fldChar w:fldCharType="end"/>
        </w:r>
      </w:hyperlink>
    </w:p>
    <w:p w14:paraId="10407D82" w14:textId="0A4D4FD8"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79" w:history="1">
        <w:r w:rsidR="00927CA3" w:rsidRPr="00DE5937">
          <w:rPr>
            <w:rStyle w:val="Hipercze"/>
            <w:noProof/>
          </w:rPr>
          <w:t>2.1.20.5</w:t>
        </w:r>
        <w:r w:rsidR="00927CA3" w:rsidRPr="00DE5937">
          <w:rPr>
            <w:rFonts w:asciiTheme="minorHAnsi" w:eastAsiaTheme="minorEastAsia" w:hAnsiTheme="minorHAnsi" w:cstheme="minorBidi"/>
            <w:noProof/>
            <w:lang w:eastAsia="pl-PL"/>
          </w:rPr>
          <w:tab/>
        </w:r>
        <w:r w:rsidR="00927CA3" w:rsidRPr="00DE5937">
          <w:rPr>
            <w:rStyle w:val="Hipercze"/>
            <w:noProof/>
          </w:rPr>
          <w:t>Konstrukcje wsporcze oświetlenia drogowego</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_Toc490064479 \h </w:instrText>
        </w:r>
        <w:r w:rsidR="00927CA3" w:rsidRPr="00DE5937">
          <w:rPr>
            <w:noProof/>
            <w:webHidden/>
          </w:rPr>
        </w:r>
        <w:r w:rsidR="00927CA3" w:rsidRPr="00DE5937">
          <w:rPr>
            <w:noProof/>
            <w:webHidden/>
          </w:rPr>
          <w:fldChar w:fldCharType="separate"/>
        </w:r>
        <w:r w:rsidR="004316BF">
          <w:rPr>
            <w:noProof/>
            <w:webHidden/>
          </w:rPr>
          <w:t>88</w:t>
        </w:r>
        <w:r w:rsidR="00927CA3" w:rsidRPr="00DE5937">
          <w:rPr>
            <w:noProof/>
            <w:webHidden/>
          </w:rPr>
          <w:fldChar w:fldCharType="end"/>
        </w:r>
      </w:hyperlink>
    </w:p>
    <w:p w14:paraId="151BAD0F" w14:textId="52FCC6F8"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80" w:history="1">
        <w:r w:rsidR="00927CA3" w:rsidRPr="00DE5937">
          <w:rPr>
            <w:rStyle w:val="Hipercze"/>
            <w:noProof/>
          </w:rPr>
          <w:t>2.1.20.6</w:t>
        </w:r>
        <w:r w:rsidR="00927CA3" w:rsidRPr="00DE5937">
          <w:rPr>
            <w:rFonts w:asciiTheme="minorHAnsi" w:eastAsiaTheme="minorEastAsia" w:hAnsiTheme="minorHAnsi" w:cstheme="minorBidi"/>
            <w:noProof/>
            <w:lang w:eastAsia="pl-PL"/>
          </w:rPr>
          <w:tab/>
        </w:r>
        <w:r w:rsidR="00927CA3" w:rsidRPr="00DE5937">
          <w:rPr>
            <w:rStyle w:val="Hipercze"/>
            <w:noProof/>
          </w:rPr>
          <w:t>Szafki oświetleniowe i</w:t>
        </w:r>
        <w:r w:rsidR="00431253" w:rsidRPr="00DE5937">
          <w:rPr>
            <w:rStyle w:val="Hipercze"/>
            <w:noProof/>
          </w:rPr>
          <w:t xml:space="preserve"> </w:t>
        </w:r>
        <w:r w:rsidR="00927CA3" w:rsidRPr="00DE5937">
          <w:rPr>
            <w:rStyle w:val="Hipercze"/>
            <w:noProof/>
          </w:rPr>
          <w:t>złącza kablowe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_Toc490064480 \h </w:instrText>
        </w:r>
        <w:r w:rsidR="00927CA3" w:rsidRPr="00DE5937">
          <w:rPr>
            <w:noProof/>
            <w:webHidden/>
          </w:rPr>
        </w:r>
        <w:r w:rsidR="00927CA3" w:rsidRPr="00DE5937">
          <w:rPr>
            <w:noProof/>
            <w:webHidden/>
          </w:rPr>
          <w:fldChar w:fldCharType="separate"/>
        </w:r>
        <w:r w:rsidR="004316BF">
          <w:rPr>
            <w:noProof/>
            <w:webHidden/>
          </w:rPr>
          <w:t>88</w:t>
        </w:r>
        <w:r w:rsidR="00927CA3" w:rsidRPr="00DE5937">
          <w:rPr>
            <w:noProof/>
            <w:webHidden/>
          </w:rPr>
          <w:fldChar w:fldCharType="end"/>
        </w:r>
      </w:hyperlink>
    </w:p>
    <w:p w14:paraId="61CAE134" w14:textId="4669FD16" w:rsidR="00927CA3" w:rsidRPr="00DE5937" w:rsidRDefault="0037699D">
      <w:pPr>
        <w:pStyle w:val="Spistreci3"/>
        <w:rPr>
          <w:rFonts w:asciiTheme="minorHAnsi" w:eastAsiaTheme="minorEastAsia" w:hAnsiTheme="minorHAnsi" w:cstheme="minorBidi"/>
          <w:smallCaps w:val="0"/>
          <w:noProof/>
          <w:lang w:eastAsia="pl-PL"/>
        </w:rPr>
      </w:pPr>
      <w:hyperlink w:anchor="_Toc490064481" w:history="1">
        <w:r w:rsidR="00927CA3" w:rsidRPr="00DE5937">
          <w:rPr>
            <w:rStyle w:val="Hipercze"/>
            <w:noProof/>
          </w:rPr>
          <w:t>2.1.21</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Budowa linii kablowych i przepustów kablowych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_Toc490064481 \h </w:instrText>
        </w:r>
        <w:r w:rsidR="00927CA3" w:rsidRPr="00DE5937">
          <w:rPr>
            <w:noProof/>
            <w:webHidden/>
          </w:rPr>
        </w:r>
        <w:r w:rsidR="00927CA3" w:rsidRPr="00DE5937">
          <w:rPr>
            <w:noProof/>
            <w:webHidden/>
          </w:rPr>
          <w:fldChar w:fldCharType="separate"/>
        </w:r>
        <w:r w:rsidR="004316BF">
          <w:rPr>
            <w:noProof/>
            <w:webHidden/>
          </w:rPr>
          <w:t>89</w:t>
        </w:r>
        <w:r w:rsidR="00927CA3" w:rsidRPr="00DE5937">
          <w:rPr>
            <w:noProof/>
            <w:webHidden/>
          </w:rPr>
          <w:fldChar w:fldCharType="end"/>
        </w:r>
      </w:hyperlink>
    </w:p>
    <w:p w14:paraId="3F2E700B" w14:textId="6B1F2036" w:rsidR="00927CA3" w:rsidRPr="00DE5937" w:rsidRDefault="0037699D">
      <w:pPr>
        <w:pStyle w:val="Spistreci3"/>
        <w:rPr>
          <w:rFonts w:asciiTheme="minorHAnsi" w:eastAsiaTheme="minorEastAsia" w:hAnsiTheme="minorHAnsi" w:cstheme="minorBidi"/>
          <w:smallCaps w:val="0"/>
          <w:noProof/>
          <w:lang w:eastAsia="pl-PL"/>
        </w:rPr>
      </w:pPr>
      <w:hyperlink w:anchor="_Toc490064482" w:history="1">
        <w:r w:rsidR="00927CA3" w:rsidRPr="00DE5937">
          <w:rPr>
            <w:rStyle w:val="Hipercze"/>
            <w:noProof/>
          </w:rPr>
          <w:t>2.1.22</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Organizacja ruchu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_Toc490064482 \h </w:instrText>
        </w:r>
        <w:r w:rsidR="00927CA3" w:rsidRPr="00DE5937">
          <w:rPr>
            <w:noProof/>
            <w:webHidden/>
          </w:rPr>
        </w:r>
        <w:r w:rsidR="00927CA3" w:rsidRPr="00DE5937">
          <w:rPr>
            <w:noProof/>
            <w:webHidden/>
          </w:rPr>
          <w:fldChar w:fldCharType="separate"/>
        </w:r>
        <w:r w:rsidR="004316BF">
          <w:rPr>
            <w:noProof/>
            <w:webHidden/>
          </w:rPr>
          <w:t>90</w:t>
        </w:r>
        <w:r w:rsidR="00927CA3" w:rsidRPr="00DE5937">
          <w:rPr>
            <w:noProof/>
            <w:webHidden/>
          </w:rPr>
          <w:fldChar w:fldCharType="end"/>
        </w:r>
      </w:hyperlink>
    </w:p>
    <w:p w14:paraId="738D1BE7" w14:textId="2423B50D"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83" w:history="1">
        <w:r w:rsidR="00927CA3" w:rsidRPr="00DE5937">
          <w:rPr>
            <w:rStyle w:val="Hipercze"/>
            <w:noProof/>
          </w:rPr>
          <w:t>2.1.22.1</w:t>
        </w:r>
        <w:r w:rsidR="00927CA3" w:rsidRPr="00DE5937">
          <w:rPr>
            <w:rFonts w:asciiTheme="minorHAnsi" w:eastAsiaTheme="minorEastAsia" w:hAnsiTheme="minorHAnsi" w:cstheme="minorBidi"/>
            <w:noProof/>
            <w:lang w:eastAsia="pl-PL"/>
          </w:rPr>
          <w:tab/>
        </w:r>
        <w:r w:rsidR="00927CA3" w:rsidRPr="00DE5937">
          <w:rPr>
            <w:rStyle w:val="Hipercze"/>
            <w:noProof/>
          </w:rPr>
          <w:t>Stała organizacja ruchu</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_Toc490064483 \h </w:instrText>
        </w:r>
        <w:r w:rsidR="00927CA3" w:rsidRPr="00DE5937">
          <w:rPr>
            <w:noProof/>
            <w:webHidden/>
          </w:rPr>
        </w:r>
        <w:r w:rsidR="00927CA3" w:rsidRPr="00DE5937">
          <w:rPr>
            <w:noProof/>
            <w:webHidden/>
          </w:rPr>
          <w:fldChar w:fldCharType="separate"/>
        </w:r>
        <w:r w:rsidR="004316BF">
          <w:rPr>
            <w:noProof/>
            <w:webHidden/>
          </w:rPr>
          <w:t>91</w:t>
        </w:r>
        <w:r w:rsidR="00927CA3" w:rsidRPr="00DE5937">
          <w:rPr>
            <w:noProof/>
            <w:webHidden/>
          </w:rPr>
          <w:fldChar w:fldCharType="end"/>
        </w:r>
      </w:hyperlink>
    </w:p>
    <w:p w14:paraId="077458D2" w14:textId="08E569E6"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84" w:history="1">
        <w:r w:rsidR="00927CA3" w:rsidRPr="00DE5937">
          <w:rPr>
            <w:rStyle w:val="Hipercze"/>
            <w:noProof/>
          </w:rPr>
          <w:t>2.1.22.1.1</w:t>
        </w:r>
        <w:r w:rsidR="00927CA3" w:rsidRPr="00DE5937">
          <w:rPr>
            <w:rFonts w:asciiTheme="minorHAnsi" w:eastAsiaTheme="minorEastAsia" w:hAnsiTheme="minorHAnsi" w:cstheme="minorBidi"/>
            <w:noProof/>
            <w:lang w:eastAsia="pl-PL"/>
          </w:rPr>
          <w:tab/>
        </w:r>
        <w:r w:rsidR="00927CA3" w:rsidRPr="00DE5937">
          <w:rPr>
            <w:rStyle w:val="Hipercze"/>
            <w:noProof/>
          </w:rPr>
          <w:t>Znaki poziome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_Toc490064484 \h </w:instrText>
        </w:r>
        <w:r w:rsidR="00927CA3" w:rsidRPr="00DE5937">
          <w:rPr>
            <w:noProof/>
            <w:webHidden/>
          </w:rPr>
        </w:r>
        <w:r w:rsidR="00927CA3" w:rsidRPr="00DE5937">
          <w:rPr>
            <w:noProof/>
            <w:webHidden/>
          </w:rPr>
          <w:fldChar w:fldCharType="separate"/>
        </w:r>
        <w:r w:rsidR="004316BF">
          <w:rPr>
            <w:noProof/>
            <w:webHidden/>
          </w:rPr>
          <w:t>91</w:t>
        </w:r>
        <w:r w:rsidR="00927CA3" w:rsidRPr="00DE5937">
          <w:rPr>
            <w:noProof/>
            <w:webHidden/>
          </w:rPr>
          <w:fldChar w:fldCharType="end"/>
        </w:r>
      </w:hyperlink>
    </w:p>
    <w:p w14:paraId="158012FC" w14:textId="641C5C8B"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85" w:history="1">
        <w:r w:rsidR="00927CA3" w:rsidRPr="00DE5937">
          <w:rPr>
            <w:rStyle w:val="Hipercze"/>
            <w:noProof/>
          </w:rPr>
          <w:t>2.1.22.1.2</w:t>
        </w:r>
        <w:r w:rsidR="00927CA3" w:rsidRPr="00DE5937">
          <w:rPr>
            <w:rFonts w:asciiTheme="minorHAnsi" w:eastAsiaTheme="minorEastAsia" w:hAnsiTheme="minorHAnsi" w:cstheme="minorBidi"/>
            <w:noProof/>
            <w:lang w:eastAsia="pl-PL"/>
          </w:rPr>
          <w:tab/>
        </w:r>
        <w:r w:rsidR="00927CA3" w:rsidRPr="00DE5937">
          <w:rPr>
            <w:rStyle w:val="Hipercze"/>
            <w:noProof/>
          </w:rPr>
          <w:t>Znaki pionowe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_Toc490064485 \h </w:instrText>
        </w:r>
        <w:r w:rsidR="00927CA3" w:rsidRPr="00DE5937">
          <w:rPr>
            <w:noProof/>
            <w:webHidden/>
          </w:rPr>
        </w:r>
        <w:r w:rsidR="00927CA3" w:rsidRPr="00DE5937">
          <w:rPr>
            <w:noProof/>
            <w:webHidden/>
          </w:rPr>
          <w:fldChar w:fldCharType="separate"/>
        </w:r>
        <w:r w:rsidR="004316BF">
          <w:rPr>
            <w:noProof/>
            <w:webHidden/>
          </w:rPr>
          <w:t>91</w:t>
        </w:r>
        <w:r w:rsidR="00927CA3" w:rsidRPr="00DE5937">
          <w:rPr>
            <w:noProof/>
            <w:webHidden/>
          </w:rPr>
          <w:fldChar w:fldCharType="end"/>
        </w:r>
      </w:hyperlink>
    </w:p>
    <w:p w14:paraId="6D6504D7" w14:textId="2F171EFB"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86" w:history="1">
        <w:r w:rsidR="00927CA3" w:rsidRPr="00DE5937">
          <w:rPr>
            <w:rStyle w:val="Hipercze"/>
            <w:noProof/>
          </w:rPr>
          <w:t>2.1.22.1.3</w:t>
        </w:r>
        <w:r w:rsidR="00927CA3" w:rsidRPr="00DE5937">
          <w:rPr>
            <w:rFonts w:asciiTheme="minorHAnsi" w:eastAsiaTheme="minorEastAsia" w:hAnsiTheme="minorHAnsi" w:cstheme="minorBidi"/>
            <w:noProof/>
            <w:lang w:eastAsia="pl-PL"/>
          </w:rPr>
          <w:tab/>
        </w:r>
        <w:r w:rsidR="00927CA3" w:rsidRPr="00DE5937">
          <w:rPr>
            <w:rStyle w:val="Hipercze"/>
            <w:noProof/>
          </w:rPr>
          <w:t>Konstrukcje wsporcze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_Toc490064486 \h </w:instrText>
        </w:r>
        <w:r w:rsidR="00927CA3" w:rsidRPr="00DE5937">
          <w:rPr>
            <w:noProof/>
            <w:webHidden/>
          </w:rPr>
        </w:r>
        <w:r w:rsidR="00927CA3" w:rsidRPr="00DE5937">
          <w:rPr>
            <w:noProof/>
            <w:webHidden/>
          </w:rPr>
          <w:fldChar w:fldCharType="separate"/>
        </w:r>
        <w:r w:rsidR="004316BF">
          <w:rPr>
            <w:noProof/>
            <w:webHidden/>
          </w:rPr>
          <w:t>93</w:t>
        </w:r>
        <w:r w:rsidR="00927CA3" w:rsidRPr="00DE5937">
          <w:rPr>
            <w:noProof/>
            <w:webHidden/>
          </w:rPr>
          <w:fldChar w:fldCharType="end"/>
        </w:r>
      </w:hyperlink>
    </w:p>
    <w:p w14:paraId="5777AE41" w14:textId="250C5EE6"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87" w:history="1">
        <w:r w:rsidR="00927CA3" w:rsidRPr="00DE5937">
          <w:rPr>
            <w:rStyle w:val="Hipercze"/>
            <w:noProof/>
          </w:rPr>
          <w:t>2.1.22.1.4</w:t>
        </w:r>
        <w:r w:rsidR="00927CA3" w:rsidRPr="00DE5937">
          <w:rPr>
            <w:rFonts w:asciiTheme="minorHAnsi" w:eastAsiaTheme="minorEastAsia" w:hAnsiTheme="minorHAnsi" w:cstheme="minorBidi"/>
            <w:noProof/>
            <w:lang w:eastAsia="pl-PL"/>
          </w:rPr>
          <w:tab/>
        </w:r>
        <w:r w:rsidR="00927CA3" w:rsidRPr="00DE5937">
          <w:rPr>
            <w:rStyle w:val="Hipercze"/>
            <w:noProof/>
          </w:rPr>
          <w:t>Drogowe bariery ochronne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_Toc490064487 \h </w:instrText>
        </w:r>
        <w:r w:rsidR="00927CA3" w:rsidRPr="00DE5937">
          <w:rPr>
            <w:noProof/>
            <w:webHidden/>
          </w:rPr>
        </w:r>
        <w:r w:rsidR="00927CA3" w:rsidRPr="00DE5937">
          <w:rPr>
            <w:noProof/>
            <w:webHidden/>
          </w:rPr>
          <w:fldChar w:fldCharType="separate"/>
        </w:r>
        <w:r w:rsidR="004316BF">
          <w:rPr>
            <w:noProof/>
            <w:webHidden/>
          </w:rPr>
          <w:t>94</w:t>
        </w:r>
        <w:r w:rsidR="00927CA3" w:rsidRPr="00DE5937">
          <w:rPr>
            <w:noProof/>
            <w:webHidden/>
          </w:rPr>
          <w:fldChar w:fldCharType="end"/>
        </w:r>
      </w:hyperlink>
    </w:p>
    <w:p w14:paraId="2564E116" w14:textId="66A15D9E" w:rsidR="00927CA3" w:rsidRPr="00DE5937" w:rsidRDefault="0037699D">
      <w:pPr>
        <w:pStyle w:val="Spistreci5"/>
        <w:tabs>
          <w:tab w:val="left" w:pos="1537"/>
        </w:tabs>
        <w:rPr>
          <w:rFonts w:asciiTheme="minorHAnsi" w:eastAsiaTheme="minorEastAsia" w:hAnsiTheme="minorHAnsi" w:cstheme="minorBidi"/>
          <w:noProof/>
          <w:lang w:eastAsia="pl-PL"/>
        </w:rPr>
      </w:pPr>
      <w:hyperlink w:anchor="_Toc490064488" w:history="1">
        <w:r w:rsidR="00927CA3" w:rsidRPr="00DE5937">
          <w:rPr>
            <w:rStyle w:val="Hipercze"/>
            <w:noProof/>
          </w:rPr>
          <w:t>2.1.22.1.5</w:t>
        </w:r>
        <w:r w:rsidR="00927CA3" w:rsidRPr="00DE5937">
          <w:rPr>
            <w:rFonts w:asciiTheme="minorHAnsi" w:eastAsiaTheme="minorEastAsia" w:hAnsiTheme="minorHAnsi" w:cstheme="minorBidi"/>
            <w:noProof/>
            <w:lang w:eastAsia="pl-PL"/>
          </w:rPr>
          <w:tab/>
        </w:r>
        <w:r w:rsidR="00927CA3" w:rsidRPr="00DE5937">
          <w:rPr>
            <w:rStyle w:val="Hipercze"/>
            <w:noProof/>
          </w:rPr>
          <w:t>Osłony przeciwolśnieniowe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_Toc490064488 \h </w:instrText>
        </w:r>
        <w:r w:rsidR="00927CA3" w:rsidRPr="00DE5937">
          <w:rPr>
            <w:noProof/>
            <w:webHidden/>
          </w:rPr>
        </w:r>
        <w:r w:rsidR="00927CA3" w:rsidRPr="00DE5937">
          <w:rPr>
            <w:noProof/>
            <w:webHidden/>
          </w:rPr>
          <w:fldChar w:fldCharType="separate"/>
        </w:r>
        <w:r w:rsidR="004316BF">
          <w:rPr>
            <w:noProof/>
            <w:webHidden/>
          </w:rPr>
          <w:t>95</w:t>
        </w:r>
        <w:r w:rsidR="00927CA3" w:rsidRPr="00DE5937">
          <w:rPr>
            <w:noProof/>
            <w:webHidden/>
          </w:rPr>
          <w:fldChar w:fldCharType="end"/>
        </w:r>
      </w:hyperlink>
    </w:p>
    <w:p w14:paraId="2A1BCAEE" w14:textId="57915BDA"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89" w:history="1">
        <w:r w:rsidR="00927CA3" w:rsidRPr="00DE5937">
          <w:rPr>
            <w:rStyle w:val="Hipercze"/>
            <w:noProof/>
          </w:rPr>
          <w:t>2.1.22.2</w:t>
        </w:r>
        <w:r w:rsidR="00927CA3" w:rsidRPr="00DE5937">
          <w:rPr>
            <w:rFonts w:asciiTheme="minorHAnsi" w:eastAsiaTheme="minorEastAsia" w:hAnsiTheme="minorHAnsi" w:cstheme="minorBidi"/>
            <w:noProof/>
            <w:lang w:eastAsia="pl-PL"/>
          </w:rPr>
          <w:tab/>
        </w:r>
        <w:r w:rsidR="00927CA3" w:rsidRPr="00DE5937">
          <w:rPr>
            <w:rStyle w:val="Hipercze"/>
            <w:noProof/>
          </w:rPr>
          <w:t>Projekty organizacji na czas wykonywania Robót</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_Toc490064489 \h </w:instrText>
        </w:r>
        <w:r w:rsidR="00927CA3" w:rsidRPr="00DE5937">
          <w:rPr>
            <w:noProof/>
            <w:webHidden/>
          </w:rPr>
        </w:r>
        <w:r w:rsidR="00927CA3" w:rsidRPr="00DE5937">
          <w:rPr>
            <w:noProof/>
            <w:webHidden/>
          </w:rPr>
          <w:fldChar w:fldCharType="separate"/>
        </w:r>
        <w:r w:rsidR="004316BF">
          <w:rPr>
            <w:noProof/>
            <w:webHidden/>
          </w:rPr>
          <w:t>96</w:t>
        </w:r>
        <w:r w:rsidR="00927CA3" w:rsidRPr="00DE5937">
          <w:rPr>
            <w:noProof/>
            <w:webHidden/>
          </w:rPr>
          <w:fldChar w:fldCharType="end"/>
        </w:r>
      </w:hyperlink>
    </w:p>
    <w:p w14:paraId="0744E04F" w14:textId="7E7D91C8"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90" w:history="1">
        <w:r w:rsidR="00927CA3" w:rsidRPr="00DE5937">
          <w:rPr>
            <w:rStyle w:val="Hipercze"/>
            <w:noProof/>
          </w:rPr>
          <w:t>2.1.22.3</w:t>
        </w:r>
        <w:r w:rsidR="00927CA3" w:rsidRPr="00DE5937">
          <w:rPr>
            <w:rFonts w:asciiTheme="minorHAnsi" w:eastAsiaTheme="minorEastAsia" w:hAnsiTheme="minorHAnsi" w:cstheme="minorBidi"/>
            <w:noProof/>
            <w:lang w:eastAsia="pl-PL"/>
          </w:rPr>
          <w:tab/>
        </w:r>
        <w:r w:rsidR="00927CA3" w:rsidRPr="00DE5937">
          <w:rPr>
            <w:rStyle w:val="Hipercze"/>
            <w:noProof/>
          </w:rPr>
          <w:t>System Zarządzania Ruchem</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_Toc490064490 \h </w:instrText>
        </w:r>
        <w:r w:rsidR="00927CA3" w:rsidRPr="00DE5937">
          <w:rPr>
            <w:noProof/>
            <w:webHidden/>
          </w:rPr>
        </w:r>
        <w:r w:rsidR="00927CA3" w:rsidRPr="00DE5937">
          <w:rPr>
            <w:noProof/>
            <w:webHidden/>
          </w:rPr>
          <w:fldChar w:fldCharType="separate"/>
        </w:r>
        <w:r w:rsidR="004316BF">
          <w:rPr>
            <w:noProof/>
            <w:webHidden/>
          </w:rPr>
          <w:t>98</w:t>
        </w:r>
        <w:r w:rsidR="00927CA3" w:rsidRPr="00DE5937">
          <w:rPr>
            <w:noProof/>
            <w:webHidden/>
          </w:rPr>
          <w:fldChar w:fldCharType="end"/>
        </w:r>
      </w:hyperlink>
    </w:p>
    <w:p w14:paraId="785DF3FD" w14:textId="324EB2D3" w:rsidR="00927CA3" w:rsidRPr="00DE5937" w:rsidRDefault="0037699D">
      <w:pPr>
        <w:pStyle w:val="Spistreci4"/>
        <w:tabs>
          <w:tab w:val="left" w:pos="1228"/>
        </w:tabs>
        <w:rPr>
          <w:rFonts w:asciiTheme="minorHAnsi" w:eastAsiaTheme="minorEastAsia" w:hAnsiTheme="minorHAnsi" w:cstheme="minorBidi"/>
          <w:noProof/>
          <w:lang w:eastAsia="pl-PL"/>
        </w:rPr>
      </w:pPr>
      <w:hyperlink w:anchor="_Toc490064491" w:history="1">
        <w:r w:rsidR="00927CA3" w:rsidRPr="00DE5937">
          <w:rPr>
            <w:rStyle w:val="Hipercze"/>
            <w:noProof/>
          </w:rPr>
          <w:t>2.1.22.4</w:t>
        </w:r>
        <w:r w:rsidR="00927CA3" w:rsidRPr="00DE5937">
          <w:rPr>
            <w:rFonts w:asciiTheme="minorHAnsi" w:eastAsiaTheme="minorEastAsia" w:hAnsiTheme="minorHAnsi" w:cstheme="minorBidi"/>
            <w:noProof/>
            <w:lang w:eastAsia="pl-PL"/>
          </w:rPr>
          <w:tab/>
        </w:r>
        <w:r w:rsidR="00927CA3" w:rsidRPr="00DE5937">
          <w:rPr>
            <w:rStyle w:val="Hipercze"/>
            <w:noProof/>
          </w:rPr>
          <w:t>Krajowy System Poboru Opłat</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_Toc490064491 \h </w:instrText>
        </w:r>
        <w:r w:rsidR="00927CA3" w:rsidRPr="00DE5937">
          <w:rPr>
            <w:noProof/>
            <w:webHidden/>
          </w:rPr>
        </w:r>
        <w:r w:rsidR="00927CA3" w:rsidRPr="00DE5937">
          <w:rPr>
            <w:noProof/>
            <w:webHidden/>
          </w:rPr>
          <w:fldChar w:fldCharType="separate"/>
        </w:r>
        <w:r w:rsidR="004316BF">
          <w:rPr>
            <w:noProof/>
            <w:webHidden/>
          </w:rPr>
          <w:t>100</w:t>
        </w:r>
        <w:r w:rsidR="00927CA3" w:rsidRPr="00DE5937">
          <w:rPr>
            <w:noProof/>
            <w:webHidden/>
          </w:rPr>
          <w:fldChar w:fldCharType="end"/>
        </w:r>
      </w:hyperlink>
    </w:p>
    <w:p w14:paraId="47662114" w14:textId="102F0439"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492" w:history="1">
        <w:r w:rsidR="00927CA3" w:rsidRPr="00DE5937">
          <w:rPr>
            <w:rStyle w:val="Hipercze"/>
            <w:noProof/>
          </w:rPr>
          <w:t>2.2</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Dokumenty Wykonawcy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_Toc490064492 \h </w:instrText>
        </w:r>
        <w:r w:rsidR="00927CA3" w:rsidRPr="00DE5937">
          <w:rPr>
            <w:noProof/>
            <w:webHidden/>
          </w:rPr>
        </w:r>
        <w:r w:rsidR="00927CA3" w:rsidRPr="00DE5937">
          <w:rPr>
            <w:noProof/>
            <w:webHidden/>
          </w:rPr>
          <w:fldChar w:fldCharType="separate"/>
        </w:r>
        <w:r w:rsidR="004316BF">
          <w:rPr>
            <w:noProof/>
            <w:webHidden/>
          </w:rPr>
          <w:t>101</w:t>
        </w:r>
        <w:r w:rsidR="00927CA3" w:rsidRPr="00DE5937">
          <w:rPr>
            <w:noProof/>
            <w:webHidden/>
          </w:rPr>
          <w:fldChar w:fldCharType="end"/>
        </w:r>
      </w:hyperlink>
    </w:p>
    <w:p w14:paraId="340FD2F5" w14:textId="76C1C1B1" w:rsidR="00927CA3" w:rsidRPr="00DE5937" w:rsidRDefault="0037699D">
      <w:pPr>
        <w:pStyle w:val="Spistreci3"/>
        <w:rPr>
          <w:rFonts w:asciiTheme="minorHAnsi" w:eastAsiaTheme="minorEastAsia" w:hAnsiTheme="minorHAnsi" w:cstheme="minorBidi"/>
          <w:smallCaps w:val="0"/>
          <w:noProof/>
          <w:lang w:eastAsia="pl-PL"/>
        </w:rPr>
      </w:pPr>
      <w:hyperlink w:anchor="_Toc490064493" w:history="1">
        <w:r w:rsidR="00927CA3" w:rsidRPr="00DE5937">
          <w:rPr>
            <w:rStyle w:val="Hipercze"/>
            <w:noProof/>
          </w:rPr>
          <w:t>2.2.1</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Skład Dokumentów Wykonawcy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_Toc490064493 \h </w:instrText>
        </w:r>
        <w:r w:rsidR="00927CA3" w:rsidRPr="00DE5937">
          <w:rPr>
            <w:noProof/>
            <w:webHidden/>
          </w:rPr>
        </w:r>
        <w:r w:rsidR="00927CA3" w:rsidRPr="00DE5937">
          <w:rPr>
            <w:noProof/>
            <w:webHidden/>
          </w:rPr>
          <w:fldChar w:fldCharType="separate"/>
        </w:r>
        <w:r w:rsidR="004316BF">
          <w:rPr>
            <w:noProof/>
            <w:webHidden/>
          </w:rPr>
          <w:t>101</w:t>
        </w:r>
        <w:r w:rsidR="00927CA3" w:rsidRPr="00DE5937">
          <w:rPr>
            <w:noProof/>
            <w:webHidden/>
          </w:rPr>
          <w:fldChar w:fldCharType="end"/>
        </w:r>
      </w:hyperlink>
    </w:p>
    <w:p w14:paraId="5E1CE0E9" w14:textId="02308BFB" w:rsidR="00927CA3" w:rsidRPr="00DE5937" w:rsidRDefault="0037699D">
      <w:pPr>
        <w:pStyle w:val="Spistreci3"/>
        <w:rPr>
          <w:rFonts w:asciiTheme="minorHAnsi" w:eastAsiaTheme="minorEastAsia" w:hAnsiTheme="minorHAnsi" w:cstheme="minorBidi"/>
          <w:smallCaps w:val="0"/>
          <w:noProof/>
          <w:lang w:eastAsia="pl-PL"/>
        </w:rPr>
      </w:pPr>
      <w:hyperlink w:anchor="_Toc490064494" w:history="1">
        <w:r w:rsidR="00927CA3" w:rsidRPr="00DE5937">
          <w:rPr>
            <w:rStyle w:val="Hipercze"/>
            <w:noProof/>
          </w:rPr>
          <w:t>2.2.2</w:t>
        </w:r>
        <w:r w:rsidR="00927CA3" w:rsidRPr="00DE5937">
          <w:rPr>
            <w:rFonts w:asciiTheme="minorHAnsi" w:eastAsiaTheme="minorEastAsia" w:hAnsiTheme="minorHAnsi" w:cstheme="minorBidi"/>
            <w:smallCaps w:val="0"/>
            <w:noProof/>
            <w:lang w:eastAsia="pl-PL"/>
          </w:rPr>
          <w:tab/>
        </w:r>
        <w:r w:rsidR="00927CA3" w:rsidRPr="00DE5937">
          <w:rPr>
            <w:rStyle w:val="Hipercze"/>
            <w:noProof/>
          </w:rPr>
          <w:t>Ogólne wymagania w stosunku do Dokumentów Wykonawcy</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_Toc490064494 \h </w:instrText>
        </w:r>
        <w:r w:rsidR="00927CA3" w:rsidRPr="00DE5937">
          <w:rPr>
            <w:noProof/>
            <w:webHidden/>
          </w:rPr>
        </w:r>
        <w:r w:rsidR="00927CA3" w:rsidRPr="00DE5937">
          <w:rPr>
            <w:noProof/>
            <w:webHidden/>
          </w:rPr>
          <w:fldChar w:fldCharType="separate"/>
        </w:r>
        <w:r w:rsidR="004316BF">
          <w:rPr>
            <w:noProof/>
            <w:webHidden/>
          </w:rPr>
          <w:t>103</w:t>
        </w:r>
        <w:r w:rsidR="00927CA3" w:rsidRPr="00DE5937">
          <w:rPr>
            <w:noProof/>
            <w:webHidden/>
          </w:rPr>
          <w:fldChar w:fldCharType="end"/>
        </w:r>
      </w:hyperlink>
    </w:p>
    <w:p w14:paraId="14ED37AB" w14:textId="1B76C639"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495" w:history="1">
        <w:r w:rsidR="00927CA3" w:rsidRPr="00DE5937">
          <w:rPr>
            <w:rStyle w:val="Hipercze"/>
            <w:noProof/>
          </w:rPr>
          <w:t>2.3</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Specyfikacje na projektowanie Przeznaczenie i ogólne zasady zastosowania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_Toc490064495 \h </w:instrText>
        </w:r>
        <w:r w:rsidR="00927CA3" w:rsidRPr="00DE5937">
          <w:rPr>
            <w:noProof/>
            <w:webHidden/>
          </w:rPr>
        </w:r>
        <w:r w:rsidR="00927CA3" w:rsidRPr="00DE5937">
          <w:rPr>
            <w:noProof/>
            <w:webHidden/>
          </w:rPr>
          <w:fldChar w:fldCharType="separate"/>
        </w:r>
        <w:r w:rsidR="004316BF">
          <w:rPr>
            <w:noProof/>
            <w:webHidden/>
          </w:rPr>
          <w:t>107</w:t>
        </w:r>
        <w:r w:rsidR="00927CA3" w:rsidRPr="00DE5937">
          <w:rPr>
            <w:noProof/>
            <w:webHidden/>
          </w:rPr>
          <w:fldChar w:fldCharType="end"/>
        </w:r>
      </w:hyperlink>
    </w:p>
    <w:p w14:paraId="6B7D599C" w14:textId="369F285D" w:rsidR="00927CA3" w:rsidRPr="00DE5937" w:rsidRDefault="0037699D">
      <w:pPr>
        <w:pStyle w:val="Spistreci2"/>
        <w:tabs>
          <w:tab w:val="left" w:pos="993"/>
        </w:tabs>
        <w:rPr>
          <w:rStyle w:val="Hipercze"/>
          <w:noProof/>
        </w:rPr>
      </w:pPr>
      <w:hyperlink w:anchor="_Toc490064496" w:history="1">
        <w:r w:rsidR="00927CA3" w:rsidRPr="00DE5937">
          <w:rPr>
            <w:rStyle w:val="Hipercze"/>
            <w:noProof/>
          </w:rPr>
          <w:t>2.4</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noProof/>
          </w:rPr>
          <w:t>Warunki wykonania i odbioru Robót budowlanych odpowiadające zawartości specyfikacji technicznych wykonania i odbioru Robót budowlanych - Przeznaczenie i ogólne zasady zastosowania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_Toc490064496 \h </w:instrText>
        </w:r>
        <w:r w:rsidR="00927CA3" w:rsidRPr="00DE5937">
          <w:rPr>
            <w:noProof/>
            <w:webHidden/>
          </w:rPr>
        </w:r>
        <w:r w:rsidR="00927CA3" w:rsidRPr="00DE5937">
          <w:rPr>
            <w:noProof/>
            <w:webHidden/>
          </w:rPr>
          <w:fldChar w:fldCharType="separate"/>
        </w:r>
        <w:r w:rsidR="004316BF">
          <w:rPr>
            <w:noProof/>
            <w:webHidden/>
          </w:rPr>
          <w:t>107</w:t>
        </w:r>
        <w:r w:rsidR="00927CA3" w:rsidRPr="00DE5937">
          <w:rPr>
            <w:noProof/>
            <w:webHidden/>
          </w:rPr>
          <w:fldChar w:fldCharType="end"/>
        </w:r>
      </w:hyperlink>
    </w:p>
    <w:p w14:paraId="7C23CAAC" w14:textId="77777777" w:rsidR="00927CA3" w:rsidRPr="00DE5937" w:rsidRDefault="00927CA3" w:rsidP="00B226A2">
      <w:pPr>
        <w:rPr>
          <w:b/>
          <w:bCs/>
          <w:smallCaps/>
          <w:noProof/>
        </w:rPr>
      </w:pPr>
    </w:p>
    <w:p w14:paraId="42E3A23E" w14:textId="12DC5659" w:rsidR="00927CA3" w:rsidRPr="00DE5937" w:rsidRDefault="0037699D">
      <w:pPr>
        <w:pStyle w:val="Spistreci1"/>
        <w:rPr>
          <w:rFonts w:asciiTheme="minorHAnsi" w:eastAsiaTheme="minorEastAsia" w:hAnsiTheme="minorHAnsi" w:cstheme="minorBidi"/>
          <w:b w:val="0"/>
          <w:bCs w:val="0"/>
          <w:smallCaps w:val="0"/>
          <w:kern w:val="0"/>
          <w:sz w:val="22"/>
          <w:szCs w:val="22"/>
          <w:lang w:eastAsia="pl-PL"/>
        </w:rPr>
      </w:pPr>
      <w:hyperlink w:anchor="_Toc490064497" w:history="1">
        <w:r w:rsidR="00927CA3" w:rsidRPr="00DE5937">
          <w:rPr>
            <w:rStyle w:val="Hipercze"/>
          </w:rPr>
          <w:t>Rozdział II – część informacyjna</w:t>
        </w:r>
        <w:r w:rsidR="00927CA3" w:rsidRPr="00DE5937">
          <w:rPr>
            <w:webHidden/>
          </w:rPr>
          <w:tab/>
        </w:r>
        <w:r w:rsidR="00927CA3" w:rsidRPr="00DE5937">
          <w:rPr>
            <w:webHidden/>
          </w:rPr>
          <w:fldChar w:fldCharType="begin"/>
        </w:r>
        <w:r w:rsidR="00927CA3" w:rsidRPr="00DE5937">
          <w:rPr>
            <w:webHidden/>
          </w:rPr>
          <w:instrText xml:space="preserve"> PAGEREF _Toc490064497 \h </w:instrText>
        </w:r>
        <w:r w:rsidR="00927CA3" w:rsidRPr="00DE5937">
          <w:rPr>
            <w:webHidden/>
          </w:rPr>
        </w:r>
        <w:r w:rsidR="00927CA3" w:rsidRPr="00DE5937">
          <w:rPr>
            <w:webHidden/>
          </w:rPr>
          <w:fldChar w:fldCharType="separate"/>
        </w:r>
        <w:r w:rsidR="004316BF">
          <w:rPr>
            <w:webHidden/>
          </w:rPr>
          <w:t>109</w:t>
        </w:r>
        <w:r w:rsidR="00927CA3" w:rsidRPr="00DE5937">
          <w:rPr>
            <w:webHidden/>
          </w:rPr>
          <w:fldChar w:fldCharType="end"/>
        </w:r>
      </w:hyperlink>
    </w:p>
    <w:p w14:paraId="31D40602" w14:textId="29E950A7" w:rsidR="00927CA3" w:rsidRPr="00DE5937" w:rsidRDefault="0037699D">
      <w:pPr>
        <w:pStyle w:val="Spistreci1"/>
        <w:tabs>
          <w:tab w:val="left" w:pos="993"/>
        </w:tabs>
        <w:rPr>
          <w:rFonts w:asciiTheme="minorHAnsi" w:eastAsiaTheme="minorEastAsia" w:hAnsiTheme="minorHAnsi" w:cstheme="minorBidi"/>
          <w:b w:val="0"/>
          <w:bCs w:val="0"/>
          <w:smallCaps w:val="0"/>
          <w:kern w:val="0"/>
          <w:sz w:val="22"/>
          <w:szCs w:val="22"/>
          <w:lang w:eastAsia="pl-PL"/>
        </w:rPr>
      </w:pPr>
      <w:hyperlink w:anchor="_Toc490064498" w:history="1">
        <w:r w:rsidR="00927CA3" w:rsidRPr="00DE5937">
          <w:rPr>
            <w:rStyle w:val="Hipercze"/>
            <w:rFonts w:cs="Arial"/>
          </w:rPr>
          <w:t>3.</w:t>
        </w:r>
        <w:r w:rsidR="00927CA3" w:rsidRPr="00DE5937">
          <w:rPr>
            <w:rFonts w:asciiTheme="minorHAnsi" w:eastAsiaTheme="minorEastAsia" w:hAnsiTheme="minorHAnsi" w:cstheme="minorBidi"/>
            <w:b w:val="0"/>
            <w:bCs w:val="0"/>
            <w:smallCaps w:val="0"/>
            <w:kern w:val="0"/>
            <w:sz w:val="22"/>
            <w:szCs w:val="22"/>
            <w:lang w:eastAsia="pl-PL"/>
          </w:rPr>
          <w:tab/>
        </w:r>
        <w:r w:rsidR="00927CA3" w:rsidRPr="00DE5937">
          <w:rPr>
            <w:rStyle w:val="Hipercze"/>
            <w:rFonts w:cs="Arial"/>
          </w:rPr>
          <w:t>Dokumenty potwierdzające zgodność zamierzenia budowlanego z wymaganiami wynikającymi z odrębnych przepisów</w:t>
        </w:r>
        <w:r w:rsidR="00927CA3" w:rsidRPr="00DE5937">
          <w:rPr>
            <w:webHidden/>
          </w:rPr>
          <w:tab/>
        </w:r>
        <w:r w:rsidR="00927CA3" w:rsidRPr="00DE5937">
          <w:rPr>
            <w:webHidden/>
          </w:rPr>
          <w:fldChar w:fldCharType="begin"/>
        </w:r>
        <w:r w:rsidR="00927CA3" w:rsidRPr="00DE5937">
          <w:rPr>
            <w:webHidden/>
          </w:rPr>
          <w:instrText xml:space="preserve"> PAGEREF _Toc490064498 \h </w:instrText>
        </w:r>
        <w:r w:rsidR="00927CA3" w:rsidRPr="00DE5937">
          <w:rPr>
            <w:webHidden/>
          </w:rPr>
        </w:r>
        <w:r w:rsidR="00927CA3" w:rsidRPr="00DE5937">
          <w:rPr>
            <w:webHidden/>
          </w:rPr>
          <w:fldChar w:fldCharType="separate"/>
        </w:r>
        <w:r w:rsidR="004316BF">
          <w:rPr>
            <w:webHidden/>
          </w:rPr>
          <w:t>109</w:t>
        </w:r>
        <w:r w:rsidR="00927CA3" w:rsidRPr="00DE5937">
          <w:rPr>
            <w:webHidden/>
          </w:rPr>
          <w:fldChar w:fldCharType="end"/>
        </w:r>
      </w:hyperlink>
    </w:p>
    <w:p w14:paraId="2DF73A44" w14:textId="76C7D29C"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499" w:history="1">
        <w:r w:rsidR="00927CA3" w:rsidRPr="00DE5937">
          <w:rPr>
            <w:rStyle w:val="Hipercze"/>
            <w:rFonts w:ascii="Verdana" w:hAnsi="Verdana"/>
            <w:iCs/>
            <w:noProof/>
            <w:lang w:val="x-none" w:eastAsia="x-none"/>
          </w:rPr>
          <w:t>3.1.</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rFonts w:ascii="Verdana" w:hAnsi="Verdana"/>
            <w:iCs/>
            <w:noProof/>
            <w:lang w:val="x-none" w:eastAsia="x-none"/>
          </w:rPr>
          <w:t>Przepisy prawa</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_Toc490064499 \h </w:instrText>
        </w:r>
        <w:r w:rsidR="00927CA3" w:rsidRPr="00DE5937">
          <w:rPr>
            <w:noProof/>
            <w:webHidden/>
          </w:rPr>
        </w:r>
        <w:r w:rsidR="00927CA3" w:rsidRPr="00DE5937">
          <w:rPr>
            <w:noProof/>
            <w:webHidden/>
          </w:rPr>
          <w:fldChar w:fldCharType="separate"/>
        </w:r>
        <w:r w:rsidR="004316BF">
          <w:rPr>
            <w:noProof/>
            <w:webHidden/>
          </w:rPr>
          <w:t>109</w:t>
        </w:r>
        <w:r w:rsidR="00927CA3" w:rsidRPr="00DE5937">
          <w:rPr>
            <w:noProof/>
            <w:webHidden/>
          </w:rPr>
          <w:fldChar w:fldCharType="end"/>
        </w:r>
      </w:hyperlink>
    </w:p>
    <w:p w14:paraId="00831DBF" w14:textId="6AE7907F"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500" w:history="1">
        <w:r w:rsidR="00927CA3" w:rsidRPr="00DE5937">
          <w:rPr>
            <w:rStyle w:val="Hipercze"/>
            <w:rFonts w:ascii="Verdana" w:hAnsi="Verdana"/>
            <w:iCs/>
            <w:noProof/>
            <w:lang w:val="x-none" w:eastAsia="x-none"/>
          </w:rPr>
          <w:t>3.1.1</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rFonts w:ascii="Verdana" w:hAnsi="Verdana"/>
            <w:iCs/>
            <w:noProof/>
            <w:lang w:val="x-none" w:eastAsia="x-none"/>
          </w:rPr>
          <w:t>Wykaz aktów prawnych</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_Toc490064500 \h </w:instrText>
        </w:r>
        <w:r w:rsidR="00927CA3" w:rsidRPr="00DE5937">
          <w:rPr>
            <w:noProof/>
            <w:webHidden/>
          </w:rPr>
        </w:r>
        <w:r w:rsidR="00927CA3" w:rsidRPr="00DE5937">
          <w:rPr>
            <w:noProof/>
            <w:webHidden/>
          </w:rPr>
          <w:fldChar w:fldCharType="separate"/>
        </w:r>
        <w:r w:rsidR="004316BF">
          <w:rPr>
            <w:noProof/>
            <w:webHidden/>
          </w:rPr>
          <w:t>109</w:t>
        </w:r>
        <w:r w:rsidR="00927CA3" w:rsidRPr="00DE5937">
          <w:rPr>
            <w:noProof/>
            <w:webHidden/>
          </w:rPr>
          <w:fldChar w:fldCharType="end"/>
        </w:r>
      </w:hyperlink>
    </w:p>
    <w:p w14:paraId="4118D019" w14:textId="509F52A5"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501" w:history="1">
        <w:r w:rsidR="00927CA3" w:rsidRPr="00DE5937">
          <w:rPr>
            <w:rStyle w:val="Hipercze"/>
            <w:rFonts w:ascii="Verdana" w:hAnsi="Verdana"/>
            <w:iCs/>
            <w:noProof/>
            <w:lang w:val="x-none" w:eastAsia="x-none"/>
          </w:rPr>
          <w:t>3.1.2</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rFonts w:ascii="Verdana" w:hAnsi="Verdana"/>
            <w:iCs/>
            <w:noProof/>
            <w:lang w:val="x-none" w:eastAsia="x-none"/>
          </w:rPr>
          <w:t>Zarządzenia Generalnego Dyrektora Dróg Krajowych i Autostrad</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_Toc490064501 \h </w:instrText>
        </w:r>
        <w:r w:rsidR="00927CA3" w:rsidRPr="00DE5937">
          <w:rPr>
            <w:noProof/>
            <w:webHidden/>
          </w:rPr>
        </w:r>
        <w:r w:rsidR="00927CA3" w:rsidRPr="00DE5937">
          <w:rPr>
            <w:noProof/>
            <w:webHidden/>
          </w:rPr>
          <w:fldChar w:fldCharType="separate"/>
        </w:r>
        <w:r w:rsidR="004316BF">
          <w:rPr>
            <w:noProof/>
            <w:webHidden/>
          </w:rPr>
          <w:t>119</w:t>
        </w:r>
        <w:r w:rsidR="00927CA3" w:rsidRPr="00DE5937">
          <w:rPr>
            <w:noProof/>
            <w:webHidden/>
          </w:rPr>
          <w:fldChar w:fldCharType="end"/>
        </w:r>
      </w:hyperlink>
    </w:p>
    <w:p w14:paraId="6FF43342" w14:textId="0B325D2F" w:rsidR="00927CA3" w:rsidRPr="00DE5937" w:rsidRDefault="0037699D">
      <w:pPr>
        <w:pStyle w:val="Spistreci2"/>
        <w:tabs>
          <w:tab w:val="left" w:pos="993"/>
        </w:tabs>
        <w:rPr>
          <w:rFonts w:asciiTheme="minorHAnsi" w:eastAsiaTheme="minorEastAsia" w:hAnsiTheme="minorHAnsi" w:cstheme="minorBidi"/>
          <w:b w:val="0"/>
          <w:bCs w:val="0"/>
          <w:smallCaps w:val="0"/>
          <w:noProof/>
          <w:lang w:eastAsia="pl-PL"/>
        </w:rPr>
      </w:pPr>
      <w:hyperlink w:anchor="_Toc490064502" w:history="1">
        <w:r w:rsidR="00927CA3" w:rsidRPr="00DE5937">
          <w:rPr>
            <w:rStyle w:val="Hipercze"/>
            <w:rFonts w:ascii="Verdana" w:hAnsi="Verdana"/>
            <w:iCs/>
            <w:noProof/>
            <w:lang w:val="x-none" w:eastAsia="x-none"/>
          </w:rPr>
          <w:t>3.1.3</w:t>
        </w:r>
        <w:r w:rsidR="00927CA3" w:rsidRPr="00DE5937">
          <w:rPr>
            <w:rFonts w:asciiTheme="minorHAnsi" w:eastAsiaTheme="minorEastAsia" w:hAnsiTheme="minorHAnsi" w:cstheme="minorBidi"/>
            <w:b w:val="0"/>
            <w:bCs w:val="0"/>
            <w:smallCaps w:val="0"/>
            <w:noProof/>
            <w:lang w:eastAsia="pl-PL"/>
          </w:rPr>
          <w:tab/>
        </w:r>
        <w:r w:rsidR="00927CA3" w:rsidRPr="00DE5937">
          <w:rPr>
            <w:rStyle w:val="Hipercze"/>
            <w:rFonts w:ascii="Verdana" w:hAnsi="Verdana"/>
            <w:iCs/>
            <w:noProof/>
            <w:lang w:val="x-none" w:eastAsia="x-none"/>
          </w:rPr>
          <w:t>Inne</w:t>
        </w:r>
        <w:r w:rsidR="00927CA3" w:rsidRPr="00DE5937">
          <w:rPr>
            <w:noProof/>
            <w:webHidden/>
          </w:rPr>
          <w:tab/>
        </w:r>
        <w:r w:rsidR="00927CA3" w:rsidRPr="00DE5937">
          <w:rPr>
            <w:noProof/>
            <w:webHidden/>
          </w:rPr>
          <w:fldChar w:fldCharType="begin"/>
        </w:r>
        <w:r w:rsidR="00927CA3" w:rsidRPr="00DE5937">
          <w:rPr>
            <w:noProof/>
            <w:webHidden/>
          </w:rPr>
          <w:instrText xml:space="preserve"> PAGEREF _Toc490064502 \h </w:instrText>
        </w:r>
        <w:r w:rsidR="00927CA3" w:rsidRPr="00DE5937">
          <w:rPr>
            <w:noProof/>
            <w:webHidden/>
          </w:rPr>
        </w:r>
        <w:r w:rsidR="00927CA3" w:rsidRPr="00DE5937">
          <w:rPr>
            <w:noProof/>
            <w:webHidden/>
          </w:rPr>
          <w:fldChar w:fldCharType="separate"/>
        </w:r>
        <w:r w:rsidR="004316BF">
          <w:rPr>
            <w:noProof/>
            <w:webHidden/>
          </w:rPr>
          <w:t>122</w:t>
        </w:r>
        <w:r w:rsidR="00927CA3" w:rsidRPr="00DE5937">
          <w:rPr>
            <w:noProof/>
            <w:webHidden/>
          </w:rPr>
          <w:fldChar w:fldCharType="end"/>
        </w:r>
      </w:hyperlink>
    </w:p>
    <w:p w14:paraId="5B024438" w14:textId="08771E17" w:rsidR="00CF2DE5" w:rsidRPr="00DE5937" w:rsidRDefault="00F62713" w:rsidP="00B226A2">
      <w:pPr>
        <w:pStyle w:val="Spistreci2"/>
        <w:tabs>
          <w:tab w:val="left" w:pos="993"/>
        </w:tabs>
        <w:rPr>
          <w:rFonts w:ascii="Verdana" w:eastAsia="Times New Roman" w:hAnsi="Verdana"/>
          <w:kern w:val="32"/>
          <w:sz w:val="18"/>
          <w:szCs w:val="18"/>
          <w:lang w:eastAsia="x-none"/>
        </w:rPr>
      </w:pPr>
      <w:r w:rsidRPr="00DE5937">
        <w:rPr>
          <w:rStyle w:val="Hipercze"/>
          <w:noProof/>
        </w:rPr>
        <w:fldChar w:fldCharType="end"/>
      </w:r>
      <w:r w:rsidR="00CF2DE5" w:rsidRPr="00DE5937">
        <w:rPr>
          <w:rFonts w:ascii="Verdana" w:eastAsia="Times New Roman" w:hAnsi="Verdana"/>
          <w:kern w:val="32"/>
          <w:sz w:val="18"/>
          <w:szCs w:val="18"/>
          <w:lang w:eastAsia="x-none"/>
        </w:rPr>
        <w:br w:type="page"/>
      </w:r>
    </w:p>
    <w:p w14:paraId="7681073C" w14:textId="73EEE0C4" w:rsidR="00C45AB3" w:rsidRPr="00DE5937" w:rsidRDefault="00C45AB3" w:rsidP="00D244BD">
      <w:pPr>
        <w:pStyle w:val="Nagwek1"/>
        <w:numPr>
          <w:ilvl w:val="0"/>
          <w:numId w:val="0"/>
        </w:numPr>
        <w:rPr>
          <w:b w:val="0"/>
          <w:bCs w:val="0"/>
          <w:smallCaps w:val="0"/>
          <w:sz w:val="36"/>
        </w:rPr>
      </w:pPr>
      <w:bookmarkStart w:id="4" w:name="_Toc473716089"/>
      <w:bookmarkStart w:id="5" w:name="_Toc490064367"/>
      <w:r w:rsidRPr="00DE5937">
        <w:rPr>
          <w:sz w:val="36"/>
        </w:rPr>
        <w:lastRenderedPageBreak/>
        <w:t>Rozdział I – część opisowa</w:t>
      </w:r>
      <w:bookmarkEnd w:id="0"/>
      <w:bookmarkEnd w:id="3"/>
      <w:bookmarkEnd w:id="4"/>
      <w:bookmarkEnd w:id="5"/>
    </w:p>
    <w:p w14:paraId="4EFF8E78" w14:textId="4BD561CD" w:rsidR="00C45AB3" w:rsidRPr="00DE5937" w:rsidRDefault="00C45AB3" w:rsidP="008F7E97">
      <w:pPr>
        <w:pStyle w:val="Nagwek1"/>
        <w:numPr>
          <w:ilvl w:val="0"/>
          <w:numId w:val="348"/>
        </w:numPr>
        <w:ind w:left="0" w:firstLine="0"/>
        <w:jc w:val="left"/>
      </w:pPr>
      <w:bookmarkStart w:id="6" w:name="_Toc303086072"/>
      <w:bookmarkStart w:id="7" w:name="_Toc303086073"/>
      <w:bookmarkStart w:id="8" w:name="_Toc303086124"/>
      <w:bookmarkStart w:id="9" w:name="_Toc318446819"/>
      <w:bookmarkStart w:id="10" w:name="_Toc318447005"/>
      <w:bookmarkStart w:id="11" w:name="_Toc318734834"/>
      <w:bookmarkStart w:id="12" w:name="_Toc382820330"/>
      <w:bookmarkStart w:id="13" w:name="_Toc473716090"/>
      <w:bookmarkStart w:id="14" w:name="_Toc490064368"/>
      <w:r w:rsidRPr="00DE5937">
        <w:t>OPIS OGÓLNY PRZEDMIOTU ZAMÓWIENIA</w:t>
      </w:r>
      <w:bookmarkEnd w:id="6"/>
      <w:bookmarkEnd w:id="7"/>
      <w:bookmarkEnd w:id="8"/>
      <w:bookmarkEnd w:id="9"/>
      <w:bookmarkEnd w:id="10"/>
      <w:bookmarkEnd w:id="11"/>
      <w:bookmarkEnd w:id="12"/>
      <w:bookmarkEnd w:id="13"/>
      <w:bookmarkEnd w:id="14"/>
    </w:p>
    <w:p w14:paraId="72EF91A2" w14:textId="06533D86" w:rsidR="00C45AB3" w:rsidRPr="00DE5937" w:rsidRDefault="00C45AB3" w:rsidP="00571551">
      <w:pPr>
        <w:pStyle w:val="Nagwek2"/>
        <w:tabs>
          <w:tab w:val="left" w:pos="567"/>
        </w:tabs>
        <w:ind w:left="567" w:hanging="567"/>
        <w:rPr>
          <w:bCs w:val="0"/>
        </w:rPr>
      </w:pPr>
      <w:bookmarkStart w:id="15" w:name="_Toc470799772"/>
      <w:bookmarkStart w:id="16" w:name="_Toc470800622"/>
      <w:bookmarkStart w:id="17" w:name="_Toc470801470"/>
      <w:bookmarkStart w:id="18" w:name="_Toc471382326"/>
      <w:bookmarkStart w:id="19" w:name="_Toc471392622"/>
      <w:bookmarkStart w:id="20" w:name="_Toc470799773"/>
      <w:bookmarkStart w:id="21" w:name="_Toc470800623"/>
      <w:bookmarkStart w:id="22" w:name="_Toc470801471"/>
      <w:bookmarkStart w:id="23" w:name="_Toc471382327"/>
      <w:bookmarkStart w:id="24" w:name="_Toc471392623"/>
      <w:bookmarkStart w:id="25" w:name="_Toc470799774"/>
      <w:bookmarkStart w:id="26" w:name="_Toc470800624"/>
      <w:bookmarkStart w:id="27" w:name="_Toc470801472"/>
      <w:bookmarkStart w:id="28" w:name="_Toc471382328"/>
      <w:bookmarkStart w:id="29" w:name="_Toc471392624"/>
      <w:bookmarkStart w:id="30" w:name="_Toc470799775"/>
      <w:bookmarkStart w:id="31" w:name="_Toc470800625"/>
      <w:bookmarkStart w:id="32" w:name="_Toc470801473"/>
      <w:bookmarkStart w:id="33" w:name="_Toc471382329"/>
      <w:bookmarkStart w:id="34" w:name="_Toc471392625"/>
      <w:bookmarkStart w:id="35" w:name="_Toc470799776"/>
      <w:bookmarkStart w:id="36" w:name="_Toc470800626"/>
      <w:bookmarkStart w:id="37" w:name="_Toc470801474"/>
      <w:bookmarkStart w:id="38" w:name="_Toc471382330"/>
      <w:bookmarkStart w:id="39" w:name="_Toc471392626"/>
      <w:bookmarkStart w:id="40" w:name="_Toc470799777"/>
      <w:bookmarkStart w:id="41" w:name="_Toc470800627"/>
      <w:bookmarkStart w:id="42" w:name="_Toc470801475"/>
      <w:bookmarkStart w:id="43" w:name="_Toc471382331"/>
      <w:bookmarkStart w:id="44" w:name="_Toc471392627"/>
      <w:bookmarkStart w:id="45" w:name="_Toc318446823"/>
      <w:bookmarkStart w:id="46" w:name="_Toc318447009"/>
      <w:bookmarkStart w:id="47" w:name="_Toc318734838"/>
      <w:bookmarkStart w:id="48" w:name="_Toc382820334"/>
      <w:bookmarkStart w:id="49" w:name="_Toc490064369"/>
      <w:bookmarkEnd w:id="1"/>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DE5937">
        <w:t>Opis ogólny przedmiotu zamówienia</w:t>
      </w:r>
      <w:bookmarkEnd w:id="45"/>
      <w:bookmarkEnd w:id="46"/>
      <w:bookmarkEnd w:id="47"/>
      <w:bookmarkEnd w:id="48"/>
      <w:bookmarkEnd w:id="49"/>
    </w:p>
    <w:p w14:paraId="7F96AD75" w14:textId="05E6B7A0" w:rsidR="00977A03" w:rsidRPr="00DE5937" w:rsidRDefault="00977A03" w:rsidP="00977A03">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Przedmiotem zamówienia jest zaprojektowanie i budowa drogi krajowej nr 73  na odcinku od km 0+000,00 do km 4+164,00 (18+011,00 - 22+175,00), </w:t>
      </w:r>
    </w:p>
    <w:p w14:paraId="52896288" w14:textId="77777777" w:rsidR="00977A03" w:rsidRPr="00DE5937" w:rsidRDefault="00977A03" w:rsidP="00977A03">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przy następujących założeniach:</w:t>
      </w:r>
    </w:p>
    <w:p w14:paraId="7B95CD26" w14:textId="02C1A6EF" w:rsidR="00977A03" w:rsidRPr="00DE5937" w:rsidRDefault="00977A03" w:rsidP="00DE5937">
      <w:pPr>
        <w:spacing w:after="0" w:line="360" w:lineRule="auto"/>
        <w:ind w:left="709" w:hanging="283"/>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wykonanie optymalizacji/aktualizacji rozwiązań zawartych w posiadanej przez Zamawiającego Dokumentacji Projektowej (PB, PW) na potrzeby realizacji przedsięwzięcia polegającego na rozbudowie drogi krajowej nr 73 na odcinku od km 0+000,00 do km 4+164,00 (18+011,00 - 22+175,00);</w:t>
      </w:r>
    </w:p>
    <w:p w14:paraId="3CEC3187" w14:textId="77777777" w:rsidR="00977A03" w:rsidRPr="00DE5937" w:rsidRDefault="00977A03" w:rsidP="00DE5937">
      <w:pPr>
        <w:spacing w:after="0" w:line="360" w:lineRule="auto"/>
        <w:ind w:left="709" w:hanging="283"/>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uzyskanie – w imieniu Inwestora – decyzji/zmianę decyzji Pozwolenie na Budowę  lub/oraz decyzji ZRiD;</w:t>
      </w:r>
    </w:p>
    <w:p w14:paraId="4C34D24C" w14:textId="69EF6768" w:rsidR="00977A03" w:rsidRPr="00DE5937" w:rsidRDefault="00977A03" w:rsidP="00DE5937">
      <w:pPr>
        <w:spacing w:after="0" w:line="360" w:lineRule="auto"/>
        <w:ind w:left="709" w:hanging="283"/>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 wykonanie robót budowlanych; </w:t>
      </w:r>
    </w:p>
    <w:p w14:paraId="217487AD" w14:textId="5D3CE9BD" w:rsidR="00977A03" w:rsidRPr="00DE5937" w:rsidRDefault="00977A03" w:rsidP="00977A03">
      <w:pPr>
        <w:spacing w:after="0" w:line="360" w:lineRule="auto"/>
        <w:jc w:val="both"/>
        <w:rPr>
          <w:rFonts w:ascii="Verdana" w:hAnsi="Verdana" w:cs="Arial"/>
          <w:sz w:val="20"/>
          <w:szCs w:val="20"/>
          <w:lang w:eastAsia="pl-PL"/>
        </w:rPr>
      </w:pPr>
      <w:r w:rsidRPr="00DE5937">
        <w:rPr>
          <w:rFonts w:ascii="Verdana" w:eastAsia="Times New Roman" w:hAnsi="Verdana" w:cs="Arial"/>
          <w:sz w:val="20"/>
          <w:szCs w:val="20"/>
          <w:lang w:eastAsia="pl-PL"/>
        </w:rPr>
        <w:t xml:space="preserve">Powyższy odcinek stanowi fragment </w:t>
      </w:r>
      <w:r w:rsidRPr="00DE5937">
        <w:rPr>
          <w:rFonts w:ascii="Verdana" w:hAnsi="Verdana" w:cs="Arial"/>
          <w:sz w:val="20"/>
          <w:szCs w:val="20"/>
          <w:lang w:eastAsia="pl-PL"/>
        </w:rPr>
        <w:t xml:space="preserve">drogi krajowej nr 73 pomiędzy Kielcami, </w:t>
      </w:r>
      <w:r w:rsidRPr="00DE5937">
        <w:rPr>
          <w:rFonts w:ascii="Verdana" w:hAnsi="Verdana" w:cs="Arial"/>
          <w:sz w:val="20"/>
          <w:szCs w:val="20"/>
          <w:lang w:eastAsia="pl-PL"/>
        </w:rPr>
        <w:br/>
        <w:t>a miejscowością Morawica</w:t>
      </w:r>
      <w:r w:rsidRPr="00DE5937">
        <w:rPr>
          <w:rFonts w:ascii="Verdana" w:eastAsia="Times New Roman" w:hAnsi="Verdana" w:cs="Arial"/>
          <w:sz w:val="20"/>
          <w:szCs w:val="20"/>
          <w:lang w:eastAsia="pl-PL"/>
        </w:rPr>
        <w:t xml:space="preserve">, oraz zlokalizowany jest na terenie województwa Świętokrzyskiego, </w:t>
      </w:r>
      <w:r w:rsidRPr="00DE5937">
        <w:rPr>
          <w:rFonts w:ascii="Verdana" w:hAnsi="Verdana" w:cs="Arial"/>
          <w:sz w:val="20"/>
          <w:szCs w:val="20"/>
          <w:lang w:eastAsia="pl-PL"/>
        </w:rPr>
        <w:t>w powiecie kieleckim</w:t>
      </w:r>
      <w:r w:rsidRPr="00DE5937">
        <w:rPr>
          <w:rFonts w:ascii="Verdana" w:eastAsia="Times New Roman" w:hAnsi="Verdana" w:cs="Arial"/>
          <w:sz w:val="20"/>
          <w:szCs w:val="20"/>
          <w:lang w:eastAsia="pl-PL"/>
        </w:rPr>
        <w:t>, na terenie gmin</w:t>
      </w:r>
      <w:r w:rsidRPr="00DE5937">
        <w:rPr>
          <w:rFonts w:ascii="Verdana" w:hAnsi="Verdana" w:cs="Arial"/>
          <w:sz w:val="20"/>
          <w:szCs w:val="20"/>
          <w:lang w:eastAsia="pl-PL"/>
        </w:rPr>
        <w:t xml:space="preserve"> Kielce i Morawica.</w:t>
      </w:r>
    </w:p>
    <w:p w14:paraId="51D5AF49" w14:textId="77777777" w:rsidR="0081744F" w:rsidRPr="00DE5937" w:rsidRDefault="0081744F" w:rsidP="00856CCD">
      <w:pPr>
        <w:spacing w:after="0" w:line="360" w:lineRule="auto"/>
        <w:jc w:val="both"/>
        <w:rPr>
          <w:rFonts w:ascii="Verdana" w:eastAsia="Times New Roman" w:hAnsi="Verdana" w:cs="Arial"/>
          <w:sz w:val="20"/>
          <w:szCs w:val="20"/>
          <w:lang w:eastAsia="pl-PL"/>
        </w:rPr>
      </w:pPr>
    </w:p>
    <w:p w14:paraId="41747D8F" w14:textId="211EBCA1" w:rsidR="00B139FF" w:rsidRPr="00DE5937" w:rsidRDefault="00B139FF" w:rsidP="00B139FF">
      <w:pPr>
        <w:suppressAutoHyphen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W zakres zamówienia wchodzi wykonanie wszystkich niezbędnych prac do prawidłowego funkcjonowania drogi </w:t>
      </w:r>
      <w:r w:rsidR="00977A03" w:rsidRPr="00DE5937">
        <w:rPr>
          <w:rFonts w:ascii="Verdana" w:eastAsia="Times New Roman" w:hAnsi="Verdana" w:cs="Arial"/>
          <w:sz w:val="20"/>
          <w:szCs w:val="20"/>
          <w:lang w:eastAsia="pl-PL"/>
        </w:rPr>
        <w:t>krajowej nr 73</w:t>
      </w:r>
      <w:r w:rsidRPr="00DE5937">
        <w:rPr>
          <w:rFonts w:ascii="Verdana" w:eastAsia="Times New Roman" w:hAnsi="Verdana" w:cs="Arial"/>
          <w:sz w:val="20"/>
          <w:szCs w:val="20"/>
          <w:lang w:eastAsia="pl-PL"/>
        </w:rPr>
        <w:t xml:space="preserve">, zgodnie z obowiązującymi przepisami prawa oraz </w:t>
      </w:r>
      <w:r w:rsidR="00130D14" w:rsidRPr="00DE5937">
        <w:rPr>
          <w:rFonts w:ascii="Verdana" w:eastAsia="Times New Roman" w:hAnsi="Verdana" w:cs="Arial"/>
          <w:sz w:val="20"/>
          <w:szCs w:val="20"/>
          <w:lang w:eastAsia="pl-PL"/>
        </w:rPr>
        <w:t>Z</w:t>
      </w:r>
      <w:r w:rsidRPr="00DE5937">
        <w:rPr>
          <w:rFonts w:ascii="Verdana" w:eastAsia="Times New Roman" w:hAnsi="Verdana" w:cs="Arial"/>
          <w:sz w:val="20"/>
          <w:szCs w:val="20"/>
          <w:lang w:eastAsia="pl-PL"/>
        </w:rPr>
        <w:t>arządzeniami Generalnego Dyrektora Dróg Krajowych i Autostrad</w:t>
      </w:r>
      <w:r w:rsidR="00130D14" w:rsidRPr="00DE5937">
        <w:rPr>
          <w:rFonts w:ascii="Verdana" w:eastAsia="Times New Roman" w:hAnsi="Verdana" w:cs="Arial"/>
          <w:sz w:val="20"/>
          <w:szCs w:val="20"/>
          <w:lang w:eastAsia="pl-PL"/>
        </w:rPr>
        <w:t xml:space="preserve"> [</w:t>
      </w:r>
      <w:r w:rsidR="00130D14" w:rsidRPr="00DE5937">
        <w:rPr>
          <w:rFonts w:ascii="Verdana" w:eastAsia="Times New Roman" w:hAnsi="Verdana" w:cs="Arial"/>
          <w:sz w:val="20"/>
          <w:szCs w:val="20"/>
          <w:lang w:eastAsia="pl-PL"/>
        </w:rPr>
        <w:fldChar w:fldCharType="begin"/>
      </w:r>
      <w:r w:rsidR="00130D14" w:rsidRPr="00DE5937">
        <w:rPr>
          <w:rFonts w:ascii="Verdana" w:eastAsia="Times New Roman" w:hAnsi="Verdana" w:cs="Arial"/>
          <w:sz w:val="20"/>
          <w:szCs w:val="20"/>
          <w:lang w:eastAsia="pl-PL"/>
        </w:rPr>
        <w:instrText xml:space="preserve"> REF _Ref489892954 \r \h </w:instrText>
      </w:r>
      <w:r w:rsidR="00DE5937">
        <w:rPr>
          <w:rFonts w:ascii="Verdana" w:eastAsia="Times New Roman" w:hAnsi="Verdana" w:cs="Arial"/>
          <w:sz w:val="20"/>
          <w:szCs w:val="20"/>
          <w:lang w:eastAsia="pl-PL"/>
        </w:rPr>
        <w:instrText xml:space="preserve"> \* MERGEFORMAT </w:instrText>
      </w:r>
      <w:r w:rsidR="00130D14" w:rsidRPr="00DE5937">
        <w:rPr>
          <w:rFonts w:ascii="Verdana" w:eastAsia="Times New Roman" w:hAnsi="Verdana" w:cs="Arial"/>
          <w:sz w:val="20"/>
          <w:szCs w:val="20"/>
          <w:lang w:eastAsia="pl-PL"/>
        </w:rPr>
      </w:r>
      <w:r w:rsidR="00130D14"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3.1.2</w:t>
      </w:r>
      <w:r w:rsidR="00130D14" w:rsidRPr="00DE5937">
        <w:rPr>
          <w:rFonts w:ascii="Verdana" w:eastAsia="Times New Roman" w:hAnsi="Verdana" w:cs="Arial"/>
          <w:sz w:val="20"/>
          <w:szCs w:val="20"/>
          <w:lang w:eastAsia="pl-PL"/>
        </w:rPr>
        <w:fldChar w:fldCharType="end"/>
      </w:r>
      <w:r w:rsidR="00130D14"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w:t>
      </w:r>
    </w:p>
    <w:p w14:paraId="2D01AC85" w14:textId="4ADED0B4" w:rsidR="00B139FF" w:rsidRPr="00DE5937" w:rsidRDefault="00B139FF" w:rsidP="00B139FF">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Należy wykonać wszystkie niezbędne opracowania projektowe, uzyskać w imieniu i na rzecz Zamawiającego </w:t>
      </w:r>
      <w:r w:rsidR="00474245" w:rsidRPr="00DE5937">
        <w:rPr>
          <w:rFonts w:ascii="Verdana" w:eastAsia="Times New Roman" w:hAnsi="Verdana" w:cs="Arial"/>
          <w:sz w:val="20"/>
          <w:szCs w:val="20"/>
          <w:lang w:eastAsia="pl-PL"/>
        </w:rPr>
        <w:t>konieczne opinie i warunki techniczn</w:t>
      </w:r>
      <w:r w:rsidR="00F52927" w:rsidRPr="00DE5937">
        <w:rPr>
          <w:rFonts w:ascii="Verdana" w:eastAsia="Times New Roman" w:hAnsi="Verdana" w:cs="Arial"/>
          <w:sz w:val="20"/>
          <w:szCs w:val="20"/>
          <w:lang w:eastAsia="pl-PL"/>
        </w:rPr>
        <w:t>e</w:t>
      </w:r>
      <w:r w:rsidR="00474245" w:rsidRPr="00DE5937">
        <w:rPr>
          <w:rFonts w:ascii="Verdana" w:eastAsia="Times New Roman" w:hAnsi="Verdana" w:cs="Arial"/>
          <w:sz w:val="20"/>
          <w:szCs w:val="20"/>
          <w:lang w:eastAsia="pl-PL"/>
        </w:rPr>
        <w:t xml:space="preserve">, </w:t>
      </w:r>
      <w:r w:rsidRPr="00DE5937">
        <w:rPr>
          <w:rFonts w:ascii="Verdana" w:eastAsia="Times New Roman" w:hAnsi="Verdana" w:cs="Arial"/>
          <w:sz w:val="20"/>
          <w:szCs w:val="20"/>
          <w:lang w:eastAsia="pl-PL"/>
        </w:rPr>
        <w:t xml:space="preserve">wszelkie uzgodnienia, pozwolenia, zezwolenia, decyzje i zgody niezbędne dla wykonania Kontraktu zgodnie </w:t>
      </w:r>
      <w:r w:rsidR="00F52927" w:rsidRPr="00DE5937">
        <w:rPr>
          <w:rFonts w:ascii="Verdana" w:eastAsia="Times New Roman" w:hAnsi="Verdana" w:cs="Arial"/>
          <w:sz w:val="20"/>
          <w:szCs w:val="20"/>
          <w:lang w:eastAsia="pl-PL"/>
        </w:rPr>
        <w:br/>
      </w:r>
      <w:r w:rsidRPr="00DE5937">
        <w:rPr>
          <w:rFonts w:ascii="Verdana" w:eastAsia="Times New Roman" w:hAnsi="Verdana" w:cs="Arial"/>
          <w:sz w:val="20"/>
          <w:szCs w:val="20"/>
          <w:lang w:eastAsia="pl-PL"/>
        </w:rPr>
        <w:t>z Wymaganiami Zamawiającego i Warunkami Kontraktu</w:t>
      </w:r>
      <w:r w:rsidR="00474245" w:rsidRPr="00DE5937">
        <w:rPr>
          <w:rFonts w:ascii="Verdana" w:eastAsia="Times New Roman" w:hAnsi="Verdana" w:cs="Arial"/>
          <w:sz w:val="20"/>
          <w:szCs w:val="20"/>
          <w:lang w:eastAsia="pl-PL"/>
        </w:rPr>
        <w:t>, wykonać roboty budowlane</w:t>
      </w:r>
      <w:r w:rsidRPr="00DE5937">
        <w:rPr>
          <w:rFonts w:ascii="Verdana" w:eastAsia="Times New Roman" w:hAnsi="Verdana" w:cs="Arial"/>
          <w:sz w:val="20"/>
          <w:szCs w:val="20"/>
          <w:lang w:eastAsia="pl-PL"/>
        </w:rPr>
        <w:t xml:space="preserve"> </w:t>
      </w:r>
      <w:r w:rsidR="00F52927" w:rsidRPr="00DE5937">
        <w:rPr>
          <w:rFonts w:ascii="Verdana" w:eastAsia="Times New Roman" w:hAnsi="Verdana" w:cs="Arial"/>
          <w:sz w:val="20"/>
          <w:szCs w:val="20"/>
          <w:lang w:eastAsia="pl-PL"/>
        </w:rPr>
        <w:br/>
      </w:r>
      <w:r w:rsidRPr="00DE5937">
        <w:rPr>
          <w:rFonts w:ascii="Verdana" w:eastAsia="Times New Roman" w:hAnsi="Verdana" w:cs="Arial"/>
          <w:sz w:val="20"/>
          <w:szCs w:val="20"/>
          <w:lang w:eastAsia="pl-PL"/>
        </w:rPr>
        <w:t>i uzyskać w imieniu i na rzecz Zamawiającego decyzje o pozwoleniu na użytkowanie.</w:t>
      </w:r>
    </w:p>
    <w:p w14:paraId="36B5E9B5" w14:textId="185015CA" w:rsidR="00B139FF" w:rsidRPr="00DE5937" w:rsidRDefault="00B139FF" w:rsidP="00B139FF">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Szczegółowy zakres rzeczowy Robót przewidzianych do wykonania w ramach obowiązków Wykonawcy jest przedstawiony w dalszej treści Programu Funkcjonalno-Użytkowego</w:t>
      </w:r>
      <w:r w:rsidR="00C61C7D" w:rsidRPr="00DE5937">
        <w:rPr>
          <w:rFonts w:ascii="Verdana" w:eastAsia="Times New Roman" w:hAnsi="Verdana" w:cs="Arial"/>
          <w:sz w:val="20"/>
          <w:szCs w:val="20"/>
          <w:lang w:eastAsia="pl-PL"/>
        </w:rPr>
        <w:t>, zwanego dalej „</w:t>
      </w:r>
      <w:r w:rsidRPr="00DE5937">
        <w:rPr>
          <w:rFonts w:ascii="Verdana" w:eastAsia="Times New Roman" w:hAnsi="Verdana" w:cs="Arial"/>
          <w:sz w:val="20"/>
          <w:szCs w:val="20"/>
          <w:lang w:eastAsia="pl-PL"/>
        </w:rPr>
        <w:t>PFU</w:t>
      </w:r>
      <w:r w:rsidR="00C61C7D"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w:t>
      </w:r>
    </w:p>
    <w:p w14:paraId="7BD3A3FC" w14:textId="33372283" w:rsidR="00B139FF" w:rsidRPr="00DE5937" w:rsidRDefault="00B139FF" w:rsidP="00B139FF">
      <w:pPr>
        <w:suppressAutoHyphens/>
        <w:spacing w:after="0" w:line="360" w:lineRule="auto"/>
        <w:jc w:val="both"/>
        <w:rPr>
          <w:rFonts w:ascii="Verdana" w:eastAsia="Times New Roman" w:hAnsi="Verdana" w:cs="Arial"/>
          <w:sz w:val="20"/>
          <w:szCs w:val="20"/>
          <w:lang w:eastAsia="ar-SA"/>
        </w:rPr>
      </w:pPr>
      <w:r w:rsidRPr="00DE5937">
        <w:rPr>
          <w:rFonts w:ascii="Verdana" w:eastAsia="Times New Roman" w:hAnsi="Verdana" w:cs="Arial"/>
          <w:sz w:val="20"/>
          <w:szCs w:val="20"/>
          <w:lang w:eastAsia="pl-PL"/>
        </w:rPr>
        <w:t xml:space="preserve">Dokumenty zawarte w PFU </w:t>
      </w:r>
      <w:r w:rsidRPr="00DE5937">
        <w:rPr>
          <w:rFonts w:ascii="Verdana" w:eastAsia="Times New Roman" w:hAnsi="Verdana" w:cs="Arial"/>
          <w:color w:val="000000" w:themeColor="text1"/>
          <w:sz w:val="20"/>
          <w:szCs w:val="20"/>
          <w:lang w:eastAsia="pl-PL"/>
        </w:rPr>
        <w:t xml:space="preserve">stanowią opis przedmiotu zamówienia zgodnie z </w:t>
      </w:r>
      <w:r w:rsidR="00AD3FAF" w:rsidRPr="00DE5937">
        <w:rPr>
          <w:rFonts w:ascii="Verdana" w:eastAsia="Times New Roman" w:hAnsi="Verdana" w:cs="Arial"/>
          <w:color w:val="000000" w:themeColor="text1"/>
          <w:sz w:val="20"/>
          <w:szCs w:val="20"/>
          <w:lang w:eastAsia="pl-PL"/>
        </w:rPr>
        <w:t xml:space="preserve">art. 31 ust. 2 ustawy Prawo zamówień publicznych </w:t>
      </w:r>
      <w:r w:rsidR="006070C9" w:rsidRPr="00DE5937">
        <w:rPr>
          <w:rFonts w:ascii="Verdana" w:eastAsia="Times New Roman" w:hAnsi="Verdana" w:cs="Arial"/>
          <w:color w:val="000000" w:themeColor="text1"/>
          <w:sz w:val="20"/>
          <w:szCs w:val="20"/>
          <w:lang w:eastAsia="pl-PL"/>
        </w:rPr>
        <w:t>[</w:t>
      </w:r>
      <w:r w:rsidR="006070C9" w:rsidRPr="00DE5937">
        <w:rPr>
          <w:rFonts w:ascii="Verdana" w:eastAsia="Times New Roman" w:hAnsi="Verdana" w:cs="Arial"/>
          <w:color w:val="000000" w:themeColor="text1"/>
          <w:sz w:val="20"/>
          <w:szCs w:val="20"/>
          <w:lang w:eastAsia="pl-PL"/>
        </w:rPr>
        <w:fldChar w:fldCharType="begin"/>
      </w:r>
      <w:r w:rsidR="006070C9" w:rsidRPr="00DE5937">
        <w:rPr>
          <w:rFonts w:ascii="Verdana" w:eastAsia="Times New Roman" w:hAnsi="Verdana" w:cs="Arial"/>
          <w:color w:val="000000" w:themeColor="text1"/>
          <w:sz w:val="20"/>
          <w:szCs w:val="20"/>
          <w:lang w:eastAsia="pl-PL"/>
        </w:rPr>
        <w:instrText xml:space="preserve"> REF _Ref489889883 \r \h </w:instrText>
      </w:r>
      <w:r w:rsidR="00DE5937">
        <w:rPr>
          <w:rFonts w:ascii="Verdana" w:eastAsia="Times New Roman" w:hAnsi="Verdana" w:cs="Arial"/>
          <w:color w:val="000000" w:themeColor="text1"/>
          <w:sz w:val="20"/>
          <w:szCs w:val="20"/>
          <w:lang w:eastAsia="pl-PL"/>
        </w:rPr>
        <w:instrText xml:space="preserve"> \* MERGEFORMAT </w:instrText>
      </w:r>
      <w:r w:rsidR="006070C9" w:rsidRPr="00DE5937">
        <w:rPr>
          <w:rFonts w:ascii="Verdana" w:eastAsia="Times New Roman" w:hAnsi="Verdana" w:cs="Arial"/>
          <w:color w:val="000000" w:themeColor="text1"/>
          <w:sz w:val="20"/>
          <w:szCs w:val="20"/>
          <w:lang w:eastAsia="pl-PL"/>
        </w:rPr>
      </w:r>
      <w:r w:rsidR="006070C9" w:rsidRPr="00DE5937">
        <w:rPr>
          <w:rFonts w:ascii="Verdana" w:eastAsia="Times New Roman" w:hAnsi="Verdana" w:cs="Arial"/>
          <w:color w:val="000000" w:themeColor="text1"/>
          <w:sz w:val="20"/>
          <w:szCs w:val="20"/>
          <w:lang w:eastAsia="pl-PL"/>
        </w:rPr>
        <w:fldChar w:fldCharType="separate"/>
      </w:r>
      <w:r w:rsidR="004316BF">
        <w:rPr>
          <w:rFonts w:ascii="Verdana" w:eastAsia="Times New Roman" w:hAnsi="Verdana" w:cs="Arial"/>
          <w:color w:val="000000" w:themeColor="text1"/>
          <w:sz w:val="20"/>
          <w:szCs w:val="20"/>
          <w:lang w:eastAsia="pl-PL"/>
        </w:rPr>
        <w:t>86</w:t>
      </w:r>
      <w:r w:rsidR="006070C9" w:rsidRPr="00DE5937">
        <w:rPr>
          <w:rFonts w:ascii="Verdana" w:eastAsia="Times New Roman" w:hAnsi="Verdana" w:cs="Arial"/>
          <w:color w:val="000000" w:themeColor="text1"/>
          <w:sz w:val="20"/>
          <w:szCs w:val="20"/>
          <w:lang w:eastAsia="pl-PL"/>
        </w:rPr>
        <w:fldChar w:fldCharType="end"/>
      </w:r>
      <w:r w:rsidR="006070C9" w:rsidRPr="00DE5937">
        <w:rPr>
          <w:rFonts w:ascii="Verdana" w:eastAsia="Times New Roman" w:hAnsi="Verdana" w:cs="Arial"/>
          <w:color w:val="000000" w:themeColor="text1"/>
          <w:sz w:val="20"/>
          <w:szCs w:val="20"/>
          <w:lang w:eastAsia="pl-PL"/>
        </w:rPr>
        <w:t>].</w:t>
      </w:r>
    </w:p>
    <w:p w14:paraId="0146F595" w14:textId="7F37F935" w:rsidR="00B139FF" w:rsidRPr="00DE5937" w:rsidRDefault="00B139FF" w:rsidP="00D244BD">
      <w:pPr>
        <w:suppressAutoHyphens/>
        <w:spacing w:after="0" w:line="360" w:lineRule="auto"/>
        <w:jc w:val="both"/>
        <w:rPr>
          <w:rFonts w:ascii="Verdana" w:eastAsia="Times New Roman" w:hAnsi="Verdana" w:cs="Arial"/>
          <w:sz w:val="20"/>
          <w:szCs w:val="20"/>
          <w:lang w:eastAsia="pl-PL"/>
        </w:rPr>
      </w:pPr>
    </w:p>
    <w:p w14:paraId="61CD2D1B" w14:textId="77777777" w:rsidR="0038316F" w:rsidRDefault="0038316F" w:rsidP="00D244BD">
      <w:pPr>
        <w:suppressAutoHyphens/>
        <w:spacing w:after="0" w:line="360" w:lineRule="auto"/>
        <w:jc w:val="both"/>
        <w:rPr>
          <w:rFonts w:ascii="Verdana" w:eastAsia="Times New Roman" w:hAnsi="Verdana" w:cs="Arial"/>
          <w:sz w:val="20"/>
          <w:szCs w:val="20"/>
          <w:lang w:eastAsia="pl-PL"/>
        </w:rPr>
      </w:pPr>
    </w:p>
    <w:p w14:paraId="348092DF" w14:textId="77777777" w:rsidR="002F6AF3" w:rsidRDefault="002F6AF3" w:rsidP="00D244BD">
      <w:pPr>
        <w:suppressAutoHyphens/>
        <w:spacing w:after="0" w:line="360" w:lineRule="auto"/>
        <w:jc w:val="both"/>
        <w:rPr>
          <w:rFonts w:ascii="Verdana" w:eastAsia="Times New Roman" w:hAnsi="Verdana" w:cs="Arial"/>
          <w:sz w:val="20"/>
          <w:szCs w:val="20"/>
          <w:lang w:eastAsia="pl-PL"/>
        </w:rPr>
      </w:pPr>
    </w:p>
    <w:p w14:paraId="438F5765" w14:textId="77777777" w:rsidR="002F6AF3" w:rsidRDefault="002F6AF3" w:rsidP="00D244BD">
      <w:pPr>
        <w:suppressAutoHyphens/>
        <w:spacing w:after="0" w:line="360" w:lineRule="auto"/>
        <w:jc w:val="both"/>
        <w:rPr>
          <w:rFonts w:ascii="Verdana" w:eastAsia="Times New Roman" w:hAnsi="Verdana" w:cs="Arial"/>
          <w:sz w:val="20"/>
          <w:szCs w:val="20"/>
          <w:lang w:eastAsia="pl-PL"/>
        </w:rPr>
      </w:pPr>
    </w:p>
    <w:p w14:paraId="6D18841F" w14:textId="77777777" w:rsidR="002F6AF3" w:rsidRPr="00DE5937" w:rsidRDefault="002F6AF3" w:rsidP="00D244BD">
      <w:pPr>
        <w:suppressAutoHyphens/>
        <w:spacing w:after="0" w:line="360" w:lineRule="auto"/>
        <w:jc w:val="both"/>
        <w:rPr>
          <w:rFonts w:ascii="Verdana" w:eastAsia="Times New Roman" w:hAnsi="Verdana" w:cs="Arial"/>
          <w:sz w:val="20"/>
          <w:szCs w:val="20"/>
          <w:lang w:eastAsia="pl-PL"/>
        </w:rPr>
      </w:pPr>
    </w:p>
    <w:p w14:paraId="0C6B3133" w14:textId="1E6BB70C" w:rsidR="00904A6F" w:rsidRPr="00DE5937" w:rsidRDefault="00904A6F" w:rsidP="00D244BD">
      <w:pPr>
        <w:suppressAutoHyphen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Orientacja na mapie Polski</w:t>
      </w:r>
      <w:r w:rsidR="00977A03" w:rsidRPr="00DE5937">
        <w:rPr>
          <w:rFonts w:ascii="Verdana" w:eastAsia="Times New Roman" w:hAnsi="Verdana" w:cs="Arial"/>
          <w:sz w:val="20"/>
          <w:szCs w:val="20"/>
          <w:lang w:eastAsia="pl-PL"/>
        </w:rPr>
        <w:t>:</w:t>
      </w:r>
    </w:p>
    <w:p w14:paraId="14E7DF3C" w14:textId="255A0E52" w:rsidR="00977A03" w:rsidRPr="00DE5937" w:rsidRDefault="00977A03" w:rsidP="00D244BD">
      <w:pPr>
        <w:suppressAutoHyphens/>
        <w:spacing w:after="0" w:line="360" w:lineRule="auto"/>
        <w:jc w:val="both"/>
        <w:rPr>
          <w:rFonts w:ascii="Verdana" w:hAnsi="Verdana" w:cs="Arial"/>
          <w:sz w:val="20"/>
          <w:szCs w:val="20"/>
          <w:lang w:eastAsia="pl-PL"/>
        </w:rPr>
      </w:pPr>
      <w:r w:rsidRPr="00DE5937">
        <w:rPr>
          <w:rFonts w:ascii="Verdana" w:hAnsi="Verdana"/>
          <w:b/>
          <w:bCs/>
          <w:noProof/>
          <w:sz w:val="20"/>
          <w:lang w:eastAsia="pl-PL"/>
        </w:rPr>
        <w:drawing>
          <wp:inline distT="0" distB="0" distL="0" distR="0" wp14:anchorId="0AE413CB" wp14:editId="49DF85FF">
            <wp:extent cx="6182360" cy="5718412"/>
            <wp:effectExtent l="0" t="0" r="8890" b="0"/>
            <wp:docPr id="25"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ska_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97461" cy="5732380"/>
                    </a:xfrm>
                    <a:prstGeom prst="rect">
                      <a:avLst/>
                    </a:prstGeom>
                  </pic:spPr>
                </pic:pic>
              </a:graphicData>
            </a:graphic>
          </wp:inline>
        </w:drawing>
      </w:r>
    </w:p>
    <w:p w14:paraId="074B271B" w14:textId="77777777" w:rsidR="00904A6F" w:rsidRPr="00DE5937" w:rsidRDefault="00904A6F" w:rsidP="00D244BD">
      <w:pPr>
        <w:suppressAutoHyphens/>
        <w:spacing w:after="0" w:line="360" w:lineRule="auto"/>
        <w:jc w:val="both"/>
        <w:rPr>
          <w:rFonts w:ascii="Verdana" w:hAnsi="Verdana" w:cs="Arial"/>
          <w:sz w:val="20"/>
          <w:szCs w:val="20"/>
          <w:lang w:eastAsia="pl-PL"/>
        </w:rPr>
      </w:pPr>
    </w:p>
    <w:p w14:paraId="6927E569" w14:textId="77777777" w:rsidR="00904A6F" w:rsidRPr="00DE5937" w:rsidRDefault="00904A6F" w:rsidP="00D244BD">
      <w:pPr>
        <w:suppressAutoHyphens/>
        <w:spacing w:after="0" w:line="360" w:lineRule="auto"/>
        <w:jc w:val="both"/>
        <w:rPr>
          <w:rFonts w:ascii="Verdana" w:hAnsi="Verdana" w:cs="Arial"/>
          <w:sz w:val="20"/>
          <w:szCs w:val="20"/>
          <w:lang w:eastAsia="pl-PL"/>
        </w:rPr>
      </w:pPr>
    </w:p>
    <w:p w14:paraId="1F24630D" w14:textId="77777777" w:rsidR="00977A03" w:rsidRPr="00DE5937" w:rsidRDefault="00977A03" w:rsidP="00D244BD">
      <w:pPr>
        <w:suppressAutoHyphens/>
        <w:spacing w:after="0" w:line="360" w:lineRule="auto"/>
        <w:jc w:val="both"/>
        <w:rPr>
          <w:rFonts w:ascii="Verdana" w:eastAsia="Times New Roman" w:hAnsi="Verdana" w:cs="Arial"/>
          <w:sz w:val="20"/>
          <w:szCs w:val="20"/>
          <w:lang w:eastAsia="pl-PL"/>
        </w:rPr>
      </w:pPr>
    </w:p>
    <w:p w14:paraId="51F8B447" w14:textId="77777777" w:rsidR="00977A03" w:rsidRPr="00DE5937" w:rsidRDefault="00977A03" w:rsidP="00D244BD">
      <w:pPr>
        <w:suppressAutoHyphens/>
        <w:spacing w:after="0" w:line="360" w:lineRule="auto"/>
        <w:jc w:val="both"/>
        <w:rPr>
          <w:rFonts w:ascii="Verdana" w:eastAsia="Times New Roman" w:hAnsi="Verdana" w:cs="Arial"/>
          <w:sz w:val="20"/>
          <w:szCs w:val="20"/>
          <w:lang w:eastAsia="pl-PL"/>
        </w:rPr>
      </w:pPr>
    </w:p>
    <w:p w14:paraId="4D28D75E" w14:textId="77777777" w:rsidR="00977A03" w:rsidRPr="00DE5937" w:rsidRDefault="00977A03" w:rsidP="00D244BD">
      <w:pPr>
        <w:suppressAutoHyphens/>
        <w:spacing w:after="0" w:line="360" w:lineRule="auto"/>
        <w:jc w:val="both"/>
        <w:rPr>
          <w:rFonts w:ascii="Verdana" w:eastAsia="Times New Roman" w:hAnsi="Verdana" w:cs="Arial"/>
          <w:sz w:val="20"/>
          <w:szCs w:val="20"/>
          <w:lang w:eastAsia="pl-PL"/>
        </w:rPr>
      </w:pPr>
    </w:p>
    <w:p w14:paraId="32DB073E" w14:textId="77777777" w:rsidR="00977A03" w:rsidRPr="00DE5937" w:rsidRDefault="00977A03" w:rsidP="00D244BD">
      <w:pPr>
        <w:suppressAutoHyphens/>
        <w:spacing w:after="0" w:line="360" w:lineRule="auto"/>
        <w:jc w:val="both"/>
        <w:rPr>
          <w:rFonts w:ascii="Verdana" w:eastAsia="Times New Roman" w:hAnsi="Verdana" w:cs="Arial"/>
          <w:sz w:val="20"/>
          <w:szCs w:val="20"/>
          <w:lang w:eastAsia="pl-PL"/>
        </w:rPr>
      </w:pPr>
    </w:p>
    <w:p w14:paraId="41C43174" w14:textId="77777777" w:rsidR="009E1664" w:rsidRPr="00DE5937" w:rsidRDefault="009E1664" w:rsidP="00D244BD">
      <w:pPr>
        <w:suppressAutoHyphens/>
        <w:spacing w:after="0" w:line="360" w:lineRule="auto"/>
        <w:jc w:val="both"/>
        <w:rPr>
          <w:rFonts w:ascii="Verdana" w:eastAsia="Times New Roman" w:hAnsi="Verdana" w:cs="Arial"/>
          <w:sz w:val="20"/>
          <w:szCs w:val="20"/>
          <w:lang w:eastAsia="pl-PL"/>
        </w:rPr>
      </w:pPr>
    </w:p>
    <w:p w14:paraId="1EAA0C47" w14:textId="77777777" w:rsidR="009E1664" w:rsidRPr="00DE5937" w:rsidRDefault="009E1664" w:rsidP="00D244BD">
      <w:pPr>
        <w:suppressAutoHyphens/>
        <w:spacing w:after="0" w:line="360" w:lineRule="auto"/>
        <w:jc w:val="both"/>
        <w:rPr>
          <w:rFonts w:ascii="Verdana" w:eastAsia="Times New Roman" w:hAnsi="Verdana" w:cs="Arial"/>
          <w:sz w:val="20"/>
          <w:szCs w:val="20"/>
          <w:lang w:eastAsia="pl-PL"/>
        </w:rPr>
      </w:pPr>
    </w:p>
    <w:p w14:paraId="7CA5D129" w14:textId="77777777" w:rsidR="009E1664" w:rsidRPr="00DE5937" w:rsidRDefault="009E1664" w:rsidP="00D244BD">
      <w:pPr>
        <w:suppressAutoHyphens/>
        <w:spacing w:after="0" w:line="360" w:lineRule="auto"/>
        <w:jc w:val="both"/>
        <w:rPr>
          <w:rFonts w:ascii="Verdana" w:eastAsia="Times New Roman" w:hAnsi="Verdana" w:cs="Arial"/>
          <w:sz w:val="20"/>
          <w:szCs w:val="20"/>
          <w:lang w:eastAsia="pl-PL"/>
        </w:rPr>
      </w:pPr>
    </w:p>
    <w:p w14:paraId="00561C24" w14:textId="77777777" w:rsidR="009E1664" w:rsidRPr="00DE5937" w:rsidRDefault="009E1664" w:rsidP="00D244BD">
      <w:pPr>
        <w:suppressAutoHyphens/>
        <w:spacing w:after="0" w:line="360" w:lineRule="auto"/>
        <w:jc w:val="both"/>
        <w:rPr>
          <w:rFonts w:ascii="Verdana" w:eastAsia="Times New Roman" w:hAnsi="Verdana" w:cs="Arial"/>
          <w:sz w:val="20"/>
          <w:szCs w:val="20"/>
          <w:lang w:eastAsia="pl-PL"/>
        </w:rPr>
      </w:pPr>
    </w:p>
    <w:p w14:paraId="02824981" w14:textId="77777777" w:rsidR="009E1664" w:rsidRPr="00DE5937" w:rsidRDefault="009E1664" w:rsidP="00D244BD">
      <w:pPr>
        <w:suppressAutoHyphens/>
        <w:spacing w:after="0" w:line="360" w:lineRule="auto"/>
        <w:jc w:val="both"/>
        <w:rPr>
          <w:rFonts w:ascii="Verdana" w:eastAsia="Times New Roman" w:hAnsi="Verdana" w:cs="Arial"/>
          <w:sz w:val="20"/>
          <w:szCs w:val="20"/>
          <w:lang w:eastAsia="pl-PL"/>
        </w:rPr>
      </w:pPr>
    </w:p>
    <w:p w14:paraId="17B1A40D" w14:textId="77777777" w:rsidR="00977A03" w:rsidRPr="00DE5937" w:rsidRDefault="00977A03" w:rsidP="00D244BD">
      <w:pPr>
        <w:suppressAutoHyphens/>
        <w:spacing w:after="0" w:line="360" w:lineRule="auto"/>
        <w:jc w:val="both"/>
        <w:rPr>
          <w:rFonts w:ascii="Verdana" w:eastAsia="Times New Roman" w:hAnsi="Verdana" w:cs="Arial"/>
          <w:sz w:val="20"/>
          <w:szCs w:val="20"/>
          <w:lang w:eastAsia="pl-PL"/>
        </w:rPr>
      </w:pPr>
    </w:p>
    <w:p w14:paraId="205B1875" w14:textId="77777777" w:rsidR="0038316F" w:rsidRPr="00DE5937" w:rsidRDefault="0038316F" w:rsidP="00D244BD">
      <w:pPr>
        <w:suppressAutoHyphens/>
        <w:spacing w:after="0" w:line="360" w:lineRule="auto"/>
        <w:jc w:val="both"/>
        <w:rPr>
          <w:rFonts w:ascii="Verdana" w:eastAsia="Times New Roman" w:hAnsi="Verdana" w:cs="Arial"/>
          <w:sz w:val="20"/>
          <w:szCs w:val="20"/>
          <w:lang w:eastAsia="pl-PL"/>
        </w:rPr>
      </w:pPr>
    </w:p>
    <w:p w14:paraId="3A98EC99" w14:textId="3AA97067" w:rsidR="00904A6F" w:rsidRPr="00DE5937" w:rsidRDefault="00904A6F" w:rsidP="00D244BD">
      <w:pPr>
        <w:suppressAutoHyphen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Orientacja na mapie województwa</w:t>
      </w:r>
      <w:r w:rsidR="00977A03" w:rsidRPr="00DE5937">
        <w:rPr>
          <w:rFonts w:ascii="Verdana" w:eastAsia="Times New Roman" w:hAnsi="Verdana" w:cs="Arial"/>
          <w:sz w:val="20"/>
          <w:szCs w:val="20"/>
          <w:lang w:eastAsia="pl-PL"/>
        </w:rPr>
        <w:t>:</w:t>
      </w:r>
    </w:p>
    <w:p w14:paraId="61C5F5ED" w14:textId="77777777" w:rsidR="0038316F" w:rsidRPr="00DE5937" w:rsidRDefault="0038316F" w:rsidP="00D244BD">
      <w:pPr>
        <w:suppressAutoHyphens/>
        <w:spacing w:after="0" w:line="360" w:lineRule="auto"/>
        <w:jc w:val="both"/>
        <w:rPr>
          <w:rFonts w:ascii="Verdana" w:eastAsia="Times New Roman" w:hAnsi="Verdana" w:cs="Arial"/>
          <w:sz w:val="20"/>
          <w:szCs w:val="20"/>
          <w:lang w:eastAsia="pl-PL"/>
        </w:rPr>
      </w:pPr>
    </w:p>
    <w:p w14:paraId="0278727F" w14:textId="77777777" w:rsidR="0038316F" w:rsidRPr="00DE5937" w:rsidRDefault="0038316F" w:rsidP="00D244BD">
      <w:pPr>
        <w:suppressAutoHyphens/>
        <w:spacing w:after="0" w:line="360" w:lineRule="auto"/>
        <w:jc w:val="both"/>
        <w:rPr>
          <w:rFonts w:ascii="Verdana" w:eastAsia="Times New Roman" w:hAnsi="Verdana" w:cs="Arial"/>
          <w:sz w:val="20"/>
          <w:szCs w:val="20"/>
          <w:lang w:eastAsia="pl-PL"/>
        </w:rPr>
      </w:pPr>
    </w:p>
    <w:p w14:paraId="14EF47FD" w14:textId="28C345FB" w:rsidR="00977A03" w:rsidRPr="00DE5937" w:rsidRDefault="00977A03" w:rsidP="00D244BD">
      <w:pPr>
        <w:suppressAutoHyphens/>
        <w:spacing w:after="0" w:line="360" w:lineRule="auto"/>
        <w:jc w:val="both"/>
        <w:rPr>
          <w:rFonts w:ascii="Verdana" w:hAnsi="Verdana" w:cs="Arial"/>
          <w:sz w:val="20"/>
          <w:szCs w:val="20"/>
          <w:lang w:eastAsia="pl-PL"/>
        </w:rPr>
      </w:pPr>
      <w:r w:rsidRPr="00DE5937">
        <w:rPr>
          <w:rFonts w:ascii="Verdana" w:hAnsi="Verdana"/>
          <w:b/>
          <w:bCs/>
          <w:noProof/>
          <w:sz w:val="20"/>
          <w:lang w:eastAsia="pl-PL"/>
        </w:rPr>
        <w:drawing>
          <wp:inline distT="0" distB="0" distL="0" distR="0" wp14:anchorId="66606FAB" wp14:editId="756B43E8">
            <wp:extent cx="6555179" cy="5997039"/>
            <wp:effectExtent l="0" t="0" r="0" b="3810"/>
            <wp:docPr id="26"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j_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564446" cy="6005517"/>
                    </a:xfrm>
                    <a:prstGeom prst="rect">
                      <a:avLst/>
                    </a:prstGeom>
                  </pic:spPr>
                </pic:pic>
              </a:graphicData>
            </a:graphic>
          </wp:inline>
        </w:drawing>
      </w:r>
    </w:p>
    <w:p w14:paraId="1FF5C0D2" w14:textId="77777777" w:rsidR="00F52927" w:rsidRPr="00DE5937" w:rsidRDefault="00F52927" w:rsidP="00D244BD">
      <w:pPr>
        <w:suppressAutoHyphens/>
        <w:spacing w:after="0" w:line="360" w:lineRule="auto"/>
        <w:jc w:val="both"/>
        <w:rPr>
          <w:rFonts w:ascii="Verdana" w:eastAsia="Times New Roman" w:hAnsi="Verdana" w:cs="Arial"/>
          <w:sz w:val="20"/>
          <w:szCs w:val="20"/>
          <w:lang w:eastAsia="pl-PL"/>
        </w:rPr>
      </w:pPr>
    </w:p>
    <w:p w14:paraId="31F30132" w14:textId="000886E9" w:rsidR="00CF2DE5" w:rsidRPr="00DE5937" w:rsidRDefault="00CF2DE5">
      <w:pPr>
        <w:spacing w:after="0" w:line="240" w:lineRule="auto"/>
        <w:rPr>
          <w:rFonts w:ascii="Verdana" w:eastAsia="Times New Roman" w:hAnsi="Verdana" w:cs="Arial"/>
          <w:sz w:val="20"/>
          <w:szCs w:val="20"/>
          <w:lang w:eastAsia="pl-PL"/>
        </w:rPr>
      </w:pPr>
      <w:r w:rsidRPr="00DE5937">
        <w:rPr>
          <w:rFonts w:ascii="Verdana" w:eastAsia="Times New Roman" w:hAnsi="Verdana" w:cs="Arial"/>
          <w:sz w:val="20"/>
          <w:szCs w:val="20"/>
          <w:lang w:eastAsia="pl-PL"/>
        </w:rPr>
        <w:br w:type="page"/>
      </w:r>
    </w:p>
    <w:p w14:paraId="48023498" w14:textId="0E280B67" w:rsidR="0012067C" w:rsidRPr="00DE5937" w:rsidRDefault="009E358A" w:rsidP="00571551">
      <w:pPr>
        <w:pStyle w:val="Nagwek3"/>
        <w:ind w:left="851" w:hanging="851"/>
        <w:rPr>
          <w:bCs w:val="0"/>
        </w:rPr>
      </w:pPr>
      <w:bookmarkStart w:id="50" w:name="_Toc470799779"/>
      <w:bookmarkStart w:id="51" w:name="_Toc470800629"/>
      <w:bookmarkStart w:id="52" w:name="_Toc470801477"/>
      <w:bookmarkStart w:id="53" w:name="_Toc471382333"/>
      <w:bookmarkStart w:id="54" w:name="_Toc471392629"/>
      <w:bookmarkStart w:id="55" w:name="_Toc490064370"/>
      <w:bookmarkEnd w:id="50"/>
      <w:bookmarkEnd w:id="51"/>
      <w:bookmarkEnd w:id="52"/>
      <w:bookmarkEnd w:id="53"/>
      <w:bookmarkEnd w:id="54"/>
      <w:r w:rsidRPr="00DE5937">
        <w:lastRenderedPageBreak/>
        <w:t>Charakterystyczne parametry określające zakres R</w:t>
      </w:r>
      <w:r w:rsidR="00904A6F" w:rsidRPr="00DE5937">
        <w:t>obót</w:t>
      </w:r>
      <w:bookmarkEnd w:id="55"/>
    </w:p>
    <w:p w14:paraId="301E887C" w14:textId="1FF8AE06" w:rsidR="00B04473" w:rsidRPr="00DE5937" w:rsidRDefault="00B04473" w:rsidP="00B04473">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Nie ograniczając się do niżej wymienionych Robót, lecz zgodnie z wszystkimi innymi wymaganiami określonymi w PFU</w:t>
      </w:r>
      <w:r w:rsidR="00B2373C" w:rsidRPr="00DE5937">
        <w:rPr>
          <w:rFonts w:ascii="Verdana" w:eastAsia="Times New Roman" w:hAnsi="Verdana" w:cs="Arial"/>
          <w:sz w:val="20"/>
          <w:szCs w:val="20"/>
          <w:lang w:eastAsia="pl-PL"/>
        </w:rPr>
        <w:t xml:space="preserve"> i wynikającymi z obowiązującego prawa</w:t>
      </w:r>
      <w:r w:rsidRPr="00DE5937">
        <w:rPr>
          <w:rFonts w:ascii="Verdana" w:eastAsia="Times New Roman" w:hAnsi="Verdana" w:cs="Arial"/>
          <w:sz w:val="20"/>
          <w:szCs w:val="20"/>
          <w:lang w:eastAsia="pl-PL"/>
        </w:rPr>
        <w:t>, w ramach Zaakceptowanej Kwoty Kontraktowej należy zaprojektować i wykonać w szczególności następujące Roboty:</w:t>
      </w:r>
    </w:p>
    <w:p w14:paraId="33146D2F" w14:textId="179B366B" w:rsidR="00D65915" w:rsidRPr="00DE5937" w:rsidRDefault="00D65915" w:rsidP="00D65915">
      <w:pPr>
        <w:pStyle w:val="Akapitzlist"/>
        <w:numPr>
          <w:ilvl w:val="0"/>
          <w:numId w:val="180"/>
        </w:numPr>
        <w:spacing w:line="360" w:lineRule="auto"/>
        <w:ind w:left="644"/>
        <w:jc w:val="both"/>
      </w:pPr>
      <w:r w:rsidRPr="00DE5937">
        <w:rPr>
          <w:rFonts w:ascii="Verdana" w:hAnsi="Verdana" w:cs="Arial"/>
          <w:sz w:val="20"/>
          <w:szCs w:val="20"/>
          <w:lang w:eastAsia="pl-PL"/>
        </w:rPr>
        <w:t>budowę drogi krajowej nr 73 ,</w:t>
      </w:r>
    </w:p>
    <w:p w14:paraId="68A76176" w14:textId="08E3A79D" w:rsidR="00D65915" w:rsidRPr="00DE5937" w:rsidRDefault="00D65915" w:rsidP="00D65915">
      <w:pPr>
        <w:numPr>
          <w:ilvl w:val="0"/>
          <w:numId w:val="180"/>
        </w:numPr>
        <w:spacing w:after="0" w:line="360" w:lineRule="auto"/>
        <w:ind w:left="644"/>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przebudowę istniejących dróg w zakresie kolizji z drogą krajową nr 73,</w:t>
      </w:r>
    </w:p>
    <w:p w14:paraId="7852D8F6" w14:textId="20A1D7BA" w:rsidR="00D65915" w:rsidRPr="00DE5937" w:rsidRDefault="00D65915" w:rsidP="00D65915">
      <w:pPr>
        <w:numPr>
          <w:ilvl w:val="0"/>
          <w:numId w:val="180"/>
        </w:numPr>
        <w:spacing w:after="0" w:line="360" w:lineRule="auto"/>
        <w:ind w:left="644"/>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budowę dróg innych niż droga krajowa (w tym zmiana przebiegu istniejących dróg, budowa łączników, budowa dróg obsługujących tereny przyległe, budowa dróg obsługujących tereny przyległe do inwestycji i przywracające naruszone połączenia drogowe),</w:t>
      </w:r>
    </w:p>
    <w:p w14:paraId="1D5A4131" w14:textId="4B789E08" w:rsidR="00D65915" w:rsidRPr="00DE5937" w:rsidRDefault="00D65915" w:rsidP="00D65915">
      <w:pPr>
        <w:numPr>
          <w:ilvl w:val="0"/>
          <w:numId w:val="180"/>
        </w:numPr>
        <w:spacing w:after="0" w:line="360" w:lineRule="auto"/>
        <w:ind w:left="644"/>
        <w:jc w:val="both"/>
        <w:rPr>
          <w:rFonts w:ascii="Verdana" w:hAnsi="Verdana" w:cs="Arial"/>
          <w:sz w:val="20"/>
          <w:szCs w:val="20"/>
          <w:lang w:eastAsia="pl-PL"/>
        </w:rPr>
      </w:pPr>
      <w:r w:rsidRPr="00DE5937">
        <w:rPr>
          <w:rFonts w:ascii="Verdana" w:eastAsia="Times New Roman" w:hAnsi="Verdana" w:cs="Arial"/>
          <w:sz w:val="20"/>
          <w:szCs w:val="20"/>
          <w:lang w:eastAsia="pl-PL"/>
        </w:rPr>
        <w:t>budowę lub przebudowę infrastruktury dla pieszych,</w:t>
      </w:r>
    </w:p>
    <w:p w14:paraId="1A0EE41F" w14:textId="7AAEBBEA" w:rsidR="00D65915" w:rsidRPr="007377AD"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2F6AF3">
        <w:rPr>
          <w:rFonts w:ascii="Verdana" w:eastAsia="Times New Roman" w:hAnsi="Verdana"/>
          <w:sz w:val="20"/>
          <w:szCs w:val="20"/>
          <w:lang w:eastAsia="pl-PL"/>
        </w:rPr>
        <w:t>przejazdy awaryjne oraz wjazdy awaryjne na drogę krajową</w:t>
      </w:r>
      <w:r w:rsidRPr="002F6AF3">
        <w:rPr>
          <w:rFonts w:ascii="Verdana" w:hAnsi="Verdana"/>
          <w:sz w:val="20"/>
          <w:szCs w:val="20"/>
          <w:lang w:eastAsia="pl-PL"/>
        </w:rPr>
        <w:t>,</w:t>
      </w:r>
    </w:p>
    <w:p w14:paraId="132964BB" w14:textId="181E20E2" w:rsidR="00D65915" w:rsidRPr="002F6AF3" w:rsidRDefault="00D65915" w:rsidP="00D65915">
      <w:pPr>
        <w:numPr>
          <w:ilvl w:val="0"/>
          <w:numId w:val="180"/>
        </w:numPr>
        <w:spacing w:after="0" w:line="360" w:lineRule="auto"/>
        <w:ind w:left="644"/>
        <w:jc w:val="both"/>
        <w:rPr>
          <w:rFonts w:ascii="Verdana" w:eastAsia="Arial" w:hAnsi="Verdana"/>
          <w:sz w:val="20"/>
          <w:szCs w:val="20"/>
          <w:lang w:eastAsia="pl-PL"/>
        </w:rPr>
      </w:pPr>
      <w:r w:rsidRPr="007377AD">
        <w:rPr>
          <w:rFonts w:ascii="Verdana" w:eastAsia="Arial" w:hAnsi="Verdana"/>
          <w:sz w:val="20"/>
          <w:szCs w:val="20"/>
          <w:lang w:eastAsia="pl-PL"/>
        </w:rPr>
        <w:t xml:space="preserve">obiekty inżynierskie w ciągu drogi krajowej i w ciągu dróg krzyżujących się , </w:t>
      </w:r>
      <w:r w:rsidRPr="002F6AF3">
        <w:rPr>
          <w:rFonts w:ascii="Verdana" w:eastAsia="Arial" w:hAnsi="Verdana"/>
          <w:sz w:val="20"/>
          <w:szCs w:val="20"/>
          <w:lang w:eastAsia="pl-PL"/>
        </w:rPr>
        <w:t>w tym kładka dla pieszych,</w:t>
      </w:r>
    </w:p>
    <w:p w14:paraId="360A25FD" w14:textId="56E02BCF" w:rsidR="00D65915" w:rsidRPr="00DE5937" w:rsidRDefault="00D65915" w:rsidP="00D65915">
      <w:pPr>
        <w:numPr>
          <w:ilvl w:val="0"/>
          <w:numId w:val="180"/>
        </w:numPr>
        <w:spacing w:after="0" w:line="360" w:lineRule="auto"/>
        <w:ind w:left="644"/>
        <w:jc w:val="both"/>
        <w:rPr>
          <w:rFonts w:ascii="Verdana" w:eastAsia="Arial" w:hAnsi="Verdana"/>
          <w:sz w:val="20"/>
          <w:szCs w:val="20"/>
          <w:lang w:eastAsia="pl-PL"/>
        </w:rPr>
      </w:pPr>
      <w:r w:rsidRPr="00DE5937">
        <w:rPr>
          <w:rFonts w:ascii="Verdana" w:eastAsia="Arial" w:hAnsi="Verdana"/>
          <w:sz w:val="20"/>
          <w:szCs w:val="20"/>
          <w:lang w:eastAsia="pl-PL"/>
        </w:rPr>
        <w:t>system odwodnienia terenu, w tym urządzenia odwadniające korpus drogowy: rowy drogowe, kanalizację deszczową, urządzenia podczyszczające, zbiorniki retencyjne, retencyjno-infiltracyjne i inne,</w:t>
      </w:r>
    </w:p>
    <w:p w14:paraId="3E601C66" w14:textId="77777777" w:rsidR="00D65915" w:rsidRPr="00DE5937" w:rsidRDefault="00D65915" w:rsidP="00D65915">
      <w:pPr>
        <w:numPr>
          <w:ilvl w:val="0"/>
          <w:numId w:val="180"/>
        </w:numPr>
        <w:spacing w:after="0" w:line="360" w:lineRule="auto"/>
        <w:ind w:left="644"/>
        <w:jc w:val="both"/>
        <w:rPr>
          <w:rFonts w:ascii="Verdana" w:eastAsia="Arial" w:hAnsi="Verdana"/>
          <w:sz w:val="20"/>
          <w:szCs w:val="20"/>
          <w:lang w:eastAsia="pl-PL"/>
        </w:rPr>
      </w:pPr>
      <w:r w:rsidRPr="00DE5937">
        <w:rPr>
          <w:rFonts w:ascii="Verdana" w:eastAsia="Arial" w:hAnsi="Verdana"/>
          <w:sz w:val="20"/>
          <w:szCs w:val="20"/>
          <w:lang w:eastAsia="pl-PL"/>
        </w:rPr>
        <w:t xml:space="preserve"> urządzenia ochrony środowiska: zabezpieczenia akustyczne, przejścia dla zwierząt, przepusty ekologiczne wraz z ogrodzeniem ochronno–naprowadzającym, zieleń,</w:t>
      </w:r>
    </w:p>
    <w:p w14:paraId="082E4575" w14:textId="7076BB65"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infrastrukturę dla potrzeb obiektów przy drodze krajowej zlokalizowanych w ciągu drogi krajowej w tym: sieci energetyczne zasilające i oświetleniowe, sieci wodociągowe, sieci i urządzenia oczyszczające ścieki sanitarne, kanalizację deszczową wraz z urządzeniami podczyszczającymi i inne,</w:t>
      </w:r>
    </w:p>
    <w:p w14:paraId="722B4928" w14:textId="1600144B"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przebudowę kolidujących urządzeń i sieci istniejącej infrastruktury pod </w:t>
      </w:r>
      <w:r w:rsidRPr="00DE5937">
        <w:rPr>
          <w:rFonts w:ascii="Verdana" w:eastAsia="Times New Roman" w:hAnsi="Verdana"/>
          <w:sz w:val="20"/>
          <w:szCs w:val="20"/>
          <w:lang w:eastAsia="pl-PL"/>
        </w:rPr>
        <w:br/>
        <w:t xml:space="preserve">i nadziemnej: urządzeń teletechnicznych i energetycznych, sieci </w:t>
      </w:r>
      <w:r w:rsidRPr="00DE5937">
        <w:rPr>
          <w:rFonts w:ascii="Verdana" w:hAnsi="Verdana"/>
          <w:sz w:val="20"/>
          <w:szCs w:val="20"/>
          <w:lang w:eastAsia="pl-PL"/>
        </w:rPr>
        <w:t xml:space="preserve">wodociągowych, kanalizacji deszczowej i sanitarnej, sieci gazowych, urządzeń melioracyjnych </w:t>
      </w:r>
      <w:r w:rsidRPr="00DE5937">
        <w:rPr>
          <w:rFonts w:ascii="Verdana" w:hAnsi="Verdana"/>
          <w:sz w:val="20"/>
          <w:szCs w:val="20"/>
          <w:lang w:eastAsia="pl-PL"/>
        </w:rPr>
        <w:br/>
        <w:t>i hydrologicznych i innych,</w:t>
      </w:r>
    </w:p>
    <w:p w14:paraId="4FE73499" w14:textId="2A9FE663"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cs="Arial"/>
          <w:sz w:val="20"/>
          <w:szCs w:val="20"/>
          <w:lang w:eastAsia="pl-PL"/>
        </w:rPr>
        <w:t xml:space="preserve"> wyburzenia budynków i obiektów budowlanych,</w:t>
      </w:r>
    </w:p>
    <w:p w14:paraId="73D9BA08" w14:textId="77777777"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oświetlenie drogowe,</w:t>
      </w:r>
    </w:p>
    <w:p w14:paraId="02C2B228" w14:textId="5A6E8A96"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urządzenia BRD: oznakowanie drogi krajowej i dróg związanych,</w:t>
      </w:r>
      <w:r w:rsidRPr="00DE5937">
        <w:rPr>
          <w:rFonts w:ascii="Verdana" w:eastAsia="Arial" w:hAnsi="Verdana"/>
          <w:sz w:val="20"/>
          <w:szCs w:val="20"/>
          <w:lang w:eastAsia="pl-PL"/>
        </w:rPr>
        <w:t xml:space="preserve"> bariery ochronne, osłony przeciwolśnieniowe, </w:t>
      </w:r>
    </w:p>
    <w:p w14:paraId="023955B8" w14:textId="77777777"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oczyszczenie i udrożnienie istniejących urządzeń melioracyjnych i odbiorników dla skutecznego odprowadzenia wody z pasa </w:t>
      </w:r>
      <w:r w:rsidRPr="00DE5937">
        <w:rPr>
          <w:rFonts w:ascii="Verdana" w:hAnsi="Verdana"/>
          <w:sz w:val="20"/>
          <w:szCs w:val="20"/>
          <w:lang w:eastAsia="pl-PL"/>
        </w:rPr>
        <w:t>drogowego,</w:t>
      </w:r>
    </w:p>
    <w:p w14:paraId="6C9A1543" w14:textId="77777777"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po zakończeniu Robót wykonać pełną rekultywację terenów zajętych przez zaplecza techniczne i socjalne, Plac Budowy, drogi tymczasowe – wykonane na </w:t>
      </w:r>
      <w:r w:rsidRPr="00DE5937">
        <w:rPr>
          <w:rFonts w:ascii="Verdana" w:eastAsia="Times New Roman" w:hAnsi="Verdana"/>
          <w:sz w:val="20"/>
          <w:szCs w:val="20"/>
          <w:lang w:eastAsia="pl-PL"/>
        </w:rPr>
        <w:lastRenderedPageBreak/>
        <w:t>potrzeby Wykonawcy i budowy oraz wszelkich innych terenów przekształconych przez Wykonawcę,</w:t>
      </w:r>
    </w:p>
    <w:p w14:paraId="6E2E9CA0" w14:textId="77777777"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wykonanie napraw w zakresie przywrócenia dróg, nieruchomości użytkowanych przez Wykonawcę, lub budynków uszkodzonych w skutek działań Wykonawcy do stanu technicznego nie gorszego niż przed rozpoczęciem budowy,</w:t>
      </w:r>
    </w:p>
    <w:p w14:paraId="0D3B910D" w14:textId="77777777"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wznowienie</w:t>
      </w:r>
      <w:r w:rsidRPr="00DE5937">
        <w:rPr>
          <w:rFonts w:ascii="Verdana" w:eastAsia="Times New Roman" w:hAnsi="Verdana" w:cs="Arial"/>
          <w:sz w:val="20"/>
          <w:szCs w:val="20"/>
          <w:lang w:eastAsia="pl-PL"/>
        </w:rPr>
        <w:t xml:space="preserve">/ustalenie/wydzielenie granic pasów drogowych dróg budowanych </w:t>
      </w:r>
      <w:r w:rsidRPr="00DE5937">
        <w:rPr>
          <w:rFonts w:ascii="Verdana" w:eastAsia="Times New Roman" w:hAnsi="Verdana" w:cs="Arial"/>
          <w:sz w:val="20"/>
          <w:szCs w:val="20"/>
          <w:lang w:eastAsia="pl-PL"/>
        </w:rPr>
        <w:br/>
        <w:t xml:space="preserve">w ramach inwestycji, znajdujących się w liniach rozgraniczających inwestycji, </w:t>
      </w:r>
      <w:r w:rsidRPr="00DE5937">
        <w:rPr>
          <w:rFonts w:ascii="Verdana" w:eastAsia="Times New Roman" w:hAnsi="Verdana" w:cs="Arial"/>
          <w:sz w:val="20"/>
          <w:szCs w:val="20"/>
          <w:lang w:eastAsia="pl-PL"/>
        </w:rPr>
        <w:br/>
        <w:t>z uwzględnieniem ich projektowanej kategorii i opracować szkic przebiegu granic tych pasów drogowych,</w:t>
      </w:r>
    </w:p>
    <w:p w14:paraId="41385AFE" w14:textId="77777777" w:rsidR="00D65915" w:rsidRPr="00DE5937" w:rsidRDefault="00D65915" w:rsidP="00D65915">
      <w:pPr>
        <w:numPr>
          <w:ilvl w:val="0"/>
          <w:numId w:val="180"/>
        </w:numPr>
        <w:spacing w:after="0" w:line="360" w:lineRule="auto"/>
        <w:ind w:left="644"/>
        <w:jc w:val="both"/>
        <w:rPr>
          <w:rFonts w:ascii="Verdana" w:eastAsia="Times New Roman" w:hAnsi="Verdana"/>
          <w:sz w:val="20"/>
          <w:szCs w:val="20"/>
          <w:lang w:eastAsia="pl-PL"/>
        </w:rPr>
      </w:pPr>
      <w:r w:rsidRPr="00DE5937">
        <w:rPr>
          <w:rFonts w:ascii="Verdana" w:eastAsia="Times New Roman" w:hAnsi="Verdana"/>
          <w:sz w:val="20"/>
          <w:szCs w:val="20"/>
          <w:lang w:eastAsia="pl-PL"/>
        </w:rPr>
        <w:t xml:space="preserve"> wszelkie Roboty wynikające z konieczności podłączenia odcinka do istniejącego układu komunikacyjnego wraz z jego ewentualną przebudową i zmianą organizacji ruchu wynikającą z przyjętych rozwiązań,</w:t>
      </w:r>
    </w:p>
    <w:p w14:paraId="43AB29CA" w14:textId="72E2CAD7" w:rsidR="000C5159" w:rsidRPr="00DE5937" w:rsidRDefault="00B04473">
      <w:pPr>
        <w:pStyle w:val="Akapitzlist"/>
        <w:numPr>
          <w:ilvl w:val="0"/>
          <w:numId w:val="180"/>
        </w:numPr>
        <w:spacing w:line="360" w:lineRule="auto"/>
        <w:rPr>
          <w:rFonts w:ascii="Verdana" w:hAnsi="Verdana"/>
          <w:sz w:val="20"/>
          <w:szCs w:val="20"/>
          <w:lang w:eastAsia="pl-PL"/>
        </w:rPr>
      </w:pPr>
      <w:r w:rsidRPr="00DE5937">
        <w:rPr>
          <w:rFonts w:ascii="Verdana" w:hAnsi="Verdana"/>
          <w:sz w:val="20"/>
          <w:szCs w:val="20"/>
          <w:lang w:eastAsia="pl-PL"/>
        </w:rPr>
        <w:t xml:space="preserve"> System Zarządzania Ruchem</w:t>
      </w:r>
      <w:r w:rsidR="00A06E5F" w:rsidRPr="00DE5937">
        <w:rPr>
          <w:rFonts w:ascii="Verdana" w:hAnsi="Verdana"/>
          <w:sz w:val="20"/>
          <w:szCs w:val="20"/>
          <w:lang w:eastAsia="pl-PL"/>
        </w:rPr>
        <w:t>.</w:t>
      </w:r>
      <w:r w:rsidR="00A06E5F" w:rsidRPr="00DE5937" w:rsidDel="00A06E5F">
        <w:rPr>
          <w:rFonts w:ascii="Verdana" w:hAnsi="Verdana"/>
          <w:sz w:val="20"/>
          <w:szCs w:val="20"/>
          <w:lang w:eastAsia="pl-PL"/>
        </w:rPr>
        <w:t xml:space="preserve"> </w:t>
      </w:r>
    </w:p>
    <w:p w14:paraId="7ED0E0BB" w14:textId="7B827A43" w:rsidR="009E358A" w:rsidRPr="00DE5937" w:rsidRDefault="00B04473" w:rsidP="00571551">
      <w:pPr>
        <w:pStyle w:val="Nagwek3"/>
        <w:ind w:left="851" w:hanging="851"/>
        <w:rPr>
          <w:bCs w:val="0"/>
        </w:rPr>
      </w:pPr>
      <w:bookmarkStart w:id="56" w:name="_Toc470799781"/>
      <w:bookmarkStart w:id="57" w:name="_Toc470800631"/>
      <w:bookmarkStart w:id="58" w:name="_Toc470801479"/>
      <w:bookmarkStart w:id="59" w:name="_Toc471382335"/>
      <w:bookmarkStart w:id="60" w:name="_Toc471392631"/>
      <w:bookmarkStart w:id="61" w:name="_Toc470799782"/>
      <w:bookmarkStart w:id="62" w:name="_Toc470800632"/>
      <w:bookmarkStart w:id="63" w:name="_Toc470801480"/>
      <w:bookmarkStart w:id="64" w:name="_Toc471382336"/>
      <w:bookmarkStart w:id="65" w:name="_Toc471392632"/>
      <w:bookmarkStart w:id="66" w:name="_Toc470799783"/>
      <w:bookmarkStart w:id="67" w:name="_Toc470800633"/>
      <w:bookmarkStart w:id="68" w:name="_Toc470801481"/>
      <w:bookmarkStart w:id="69" w:name="_Toc471382337"/>
      <w:bookmarkStart w:id="70" w:name="_Toc471392633"/>
      <w:bookmarkStart w:id="71" w:name="_Toc470799784"/>
      <w:bookmarkStart w:id="72" w:name="_Toc470800634"/>
      <w:bookmarkStart w:id="73" w:name="_Toc470801482"/>
      <w:bookmarkStart w:id="74" w:name="_Toc471382338"/>
      <w:bookmarkStart w:id="75" w:name="_Toc471392634"/>
      <w:bookmarkStart w:id="76" w:name="_Toc470799785"/>
      <w:bookmarkStart w:id="77" w:name="_Toc470800635"/>
      <w:bookmarkStart w:id="78" w:name="_Toc470801483"/>
      <w:bookmarkStart w:id="79" w:name="_Toc471382339"/>
      <w:bookmarkStart w:id="80" w:name="_Toc471392635"/>
      <w:bookmarkStart w:id="81" w:name="_Toc490064371"/>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DE5937">
        <w:t>Charakterystyczne parametry określające wielkość obiektu</w:t>
      </w:r>
      <w:bookmarkEnd w:id="81"/>
      <w:r w:rsidRPr="00DE5937" w:rsidDel="00B04473">
        <w:t xml:space="preserve"> </w:t>
      </w:r>
    </w:p>
    <w:p w14:paraId="1D2AB5D0" w14:textId="66131A97" w:rsidR="007F007C" w:rsidRPr="00DE5937" w:rsidRDefault="00FD5225" w:rsidP="00F51311">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Charakterystyczne parametry określające wielkość obiektu zostały określone w </w:t>
      </w:r>
      <w:r w:rsidR="00521D47" w:rsidRPr="00DE5937">
        <w:rPr>
          <w:rFonts w:ascii="Verdana" w:eastAsia="Times New Roman" w:hAnsi="Verdana" w:cs="Arial"/>
          <w:sz w:val="20"/>
          <w:szCs w:val="20"/>
          <w:lang w:eastAsia="pl-PL"/>
        </w:rPr>
        <w:t>niniejszym PFU.</w:t>
      </w:r>
    </w:p>
    <w:p w14:paraId="58A8DB9A" w14:textId="77777777" w:rsidR="00FD5225" w:rsidRPr="00DE5937" w:rsidRDefault="00FD5225" w:rsidP="00F51311">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W przypadku:</w:t>
      </w:r>
    </w:p>
    <w:p w14:paraId="0A3360AC" w14:textId="16912EA9" w:rsidR="00FD5225" w:rsidRPr="00DE5937" w:rsidRDefault="00FD5225" w:rsidP="00D244BD">
      <w:pPr>
        <w:pStyle w:val="Akapitzlist"/>
        <w:numPr>
          <w:ilvl w:val="0"/>
          <w:numId w:val="181"/>
        </w:numPr>
        <w:spacing w:line="360" w:lineRule="auto"/>
        <w:jc w:val="both"/>
        <w:rPr>
          <w:rFonts w:ascii="Verdana" w:hAnsi="Verdana" w:cs="Arial"/>
          <w:sz w:val="20"/>
          <w:szCs w:val="20"/>
          <w:lang w:eastAsia="pl-PL"/>
        </w:rPr>
      </w:pPr>
      <w:r w:rsidRPr="00DE5937">
        <w:rPr>
          <w:rFonts w:ascii="Verdana" w:hAnsi="Verdana" w:cs="Arial"/>
          <w:sz w:val="20"/>
          <w:szCs w:val="20"/>
          <w:lang w:eastAsia="pl-PL"/>
        </w:rPr>
        <w:t xml:space="preserve">zmiany uwarunkowań skutkujących koniecznością zmiany charakterystycznych parametrów; </w:t>
      </w:r>
    </w:p>
    <w:p w14:paraId="08C5A6B7" w14:textId="1159302B" w:rsidR="00FD5225" w:rsidRPr="00DE5937" w:rsidRDefault="00FD5225" w:rsidP="00D244BD">
      <w:pPr>
        <w:pStyle w:val="Akapitzlist"/>
        <w:numPr>
          <w:ilvl w:val="0"/>
          <w:numId w:val="181"/>
        </w:numPr>
        <w:spacing w:line="360" w:lineRule="auto"/>
        <w:jc w:val="both"/>
        <w:rPr>
          <w:rFonts w:ascii="Verdana" w:hAnsi="Verdana" w:cs="Arial"/>
          <w:sz w:val="20"/>
          <w:szCs w:val="20"/>
          <w:lang w:eastAsia="pl-PL"/>
        </w:rPr>
      </w:pPr>
      <w:r w:rsidRPr="00DE5937">
        <w:rPr>
          <w:rFonts w:ascii="Verdana" w:hAnsi="Verdana" w:cs="Arial"/>
          <w:sz w:val="20"/>
          <w:szCs w:val="20"/>
          <w:lang w:eastAsia="pl-PL"/>
        </w:rPr>
        <w:t xml:space="preserve">konieczności wykonania robót nieujętych w niniejszym PFU </w:t>
      </w:r>
    </w:p>
    <w:p w14:paraId="09F85BB0" w14:textId="3032E95A" w:rsidR="00FD5225" w:rsidRPr="00DE5937" w:rsidRDefault="00FD5225" w:rsidP="00F51311">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 zastosowanie mają </w:t>
      </w:r>
      <w:r w:rsidR="00175D84" w:rsidRPr="00DE5937">
        <w:rPr>
          <w:rFonts w:ascii="Verdana" w:hAnsi="Verdana" w:cs="Arial"/>
          <w:sz w:val="20"/>
          <w:szCs w:val="20"/>
          <w:lang w:eastAsia="pl-PL"/>
        </w:rPr>
        <w:t xml:space="preserve">Warunki </w:t>
      </w:r>
      <w:r w:rsidRPr="00DE5937">
        <w:rPr>
          <w:rFonts w:ascii="Verdana" w:hAnsi="Verdana" w:cs="Arial"/>
          <w:sz w:val="20"/>
          <w:szCs w:val="20"/>
          <w:lang w:eastAsia="pl-PL"/>
        </w:rPr>
        <w:t>Kontraktu</w:t>
      </w:r>
      <w:r w:rsidRPr="00DE5937">
        <w:rPr>
          <w:rFonts w:ascii="Verdana" w:eastAsia="Times New Roman" w:hAnsi="Verdana" w:cs="Arial"/>
          <w:sz w:val="20"/>
          <w:szCs w:val="20"/>
          <w:lang w:eastAsia="pl-PL"/>
        </w:rPr>
        <w:t xml:space="preserve"> </w:t>
      </w:r>
    </w:p>
    <w:p w14:paraId="54063869" w14:textId="4BC4231E" w:rsidR="00C45AB3" w:rsidRPr="00DE5937" w:rsidRDefault="00115672" w:rsidP="00571551">
      <w:pPr>
        <w:pStyle w:val="Nagwek3"/>
        <w:ind w:left="851" w:hanging="851"/>
      </w:pPr>
      <w:bookmarkStart w:id="82" w:name="_Toc470799787"/>
      <w:bookmarkStart w:id="83" w:name="_Toc470800637"/>
      <w:bookmarkStart w:id="84" w:name="_Toc470801485"/>
      <w:bookmarkStart w:id="85" w:name="_Toc471382341"/>
      <w:bookmarkStart w:id="86" w:name="_Toc471392637"/>
      <w:bookmarkStart w:id="87" w:name="_Toc470799788"/>
      <w:bookmarkStart w:id="88" w:name="_Toc470800638"/>
      <w:bookmarkStart w:id="89" w:name="_Toc470801486"/>
      <w:bookmarkStart w:id="90" w:name="_Toc471382342"/>
      <w:bookmarkStart w:id="91" w:name="_Toc471392638"/>
      <w:bookmarkStart w:id="92" w:name="_Toc470799789"/>
      <w:bookmarkStart w:id="93" w:name="_Toc470800639"/>
      <w:bookmarkStart w:id="94" w:name="_Toc470801487"/>
      <w:bookmarkStart w:id="95" w:name="_Toc471382343"/>
      <w:bookmarkStart w:id="96" w:name="_Toc471392639"/>
      <w:bookmarkStart w:id="97" w:name="_Toc470799790"/>
      <w:bookmarkStart w:id="98" w:name="_Toc470800640"/>
      <w:bookmarkStart w:id="99" w:name="_Toc470801488"/>
      <w:bookmarkStart w:id="100" w:name="_Toc471382344"/>
      <w:bookmarkStart w:id="101" w:name="_Toc471392640"/>
      <w:bookmarkStart w:id="102" w:name="_Toc470799791"/>
      <w:bookmarkStart w:id="103" w:name="_Toc470800641"/>
      <w:bookmarkStart w:id="104" w:name="_Toc470801489"/>
      <w:bookmarkStart w:id="105" w:name="_Toc471382345"/>
      <w:bookmarkStart w:id="106" w:name="_Toc471392641"/>
      <w:bookmarkStart w:id="107" w:name="_Toc470799792"/>
      <w:bookmarkStart w:id="108" w:name="_Toc470800642"/>
      <w:bookmarkStart w:id="109" w:name="_Toc470801490"/>
      <w:bookmarkStart w:id="110" w:name="_Toc471382346"/>
      <w:bookmarkStart w:id="111" w:name="_Toc471392642"/>
      <w:bookmarkStart w:id="112" w:name="_Toc470799793"/>
      <w:bookmarkStart w:id="113" w:name="_Toc470800643"/>
      <w:bookmarkStart w:id="114" w:name="_Toc470801491"/>
      <w:bookmarkStart w:id="115" w:name="_Toc471382347"/>
      <w:bookmarkStart w:id="116" w:name="_Toc471392643"/>
      <w:bookmarkStart w:id="117" w:name="_Toc470799794"/>
      <w:bookmarkStart w:id="118" w:name="_Toc470800644"/>
      <w:bookmarkStart w:id="119" w:name="_Toc470801492"/>
      <w:bookmarkStart w:id="120" w:name="_Toc471382348"/>
      <w:bookmarkStart w:id="121" w:name="_Toc471392644"/>
      <w:bookmarkStart w:id="122" w:name="_Toc470799795"/>
      <w:bookmarkStart w:id="123" w:name="_Toc470800645"/>
      <w:bookmarkStart w:id="124" w:name="_Toc470801493"/>
      <w:bookmarkStart w:id="125" w:name="_Toc471382349"/>
      <w:bookmarkStart w:id="126" w:name="_Toc471392645"/>
      <w:bookmarkStart w:id="127" w:name="_Toc470799796"/>
      <w:bookmarkStart w:id="128" w:name="_Toc470800646"/>
      <w:bookmarkStart w:id="129" w:name="_Toc470801494"/>
      <w:bookmarkStart w:id="130" w:name="_Toc471382350"/>
      <w:bookmarkStart w:id="131" w:name="_Toc471392646"/>
      <w:bookmarkStart w:id="132" w:name="_Toc470799797"/>
      <w:bookmarkStart w:id="133" w:name="_Toc470800647"/>
      <w:bookmarkStart w:id="134" w:name="_Toc470801495"/>
      <w:bookmarkStart w:id="135" w:name="_Toc471382351"/>
      <w:bookmarkStart w:id="136" w:name="_Toc471392647"/>
      <w:bookmarkStart w:id="137" w:name="_Toc470799798"/>
      <w:bookmarkStart w:id="138" w:name="_Toc470800648"/>
      <w:bookmarkStart w:id="139" w:name="_Toc470801496"/>
      <w:bookmarkStart w:id="140" w:name="_Toc471382352"/>
      <w:bookmarkStart w:id="141" w:name="_Toc471392648"/>
      <w:bookmarkStart w:id="142" w:name="_Toc470799799"/>
      <w:bookmarkStart w:id="143" w:name="_Toc470800649"/>
      <w:bookmarkStart w:id="144" w:name="_Toc470801497"/>
      <w:bookmarkStart w:id="145" w:name="_Toc471382353"/>
      <w:bookmarkStart w:id="146" w:name="_Toc471392649"/>
      <w:bookmarkStart w:id="147" w:name="_Toc470799800"/>
      <w:bookmarkStart w:id="148" w:name="_Toc470800650"/>
      <w:bookmarkStart w:id="149" w:name="_Toc470801498"/>
      <w:bookmarkStart w:id="150" w:name="_Toc471382354"/>
      <w:bookmarkStart w:id="151" w:name="_Toc471392650"/>
      <w:bookmarkStart w:id="152" w:name="_Toc470799801"/>
      <w:bookmarkStart w:id="153" w:name="_Toc470800651"/>
      <w:bookmarkStart w:id="154" w:name="_Toc470801499"/>
      <w:bookmarkStart w:id="155" w:name="_Toc471382355"/>
      <w:bookmarkStart w:id="156" w:name="_Toc471392651"/>
      <w:bookmarkStart w:id="157" w:name="_Toc470799802"/>
      <w:bookmarkStart w:id="158" w:name="_Toc470800652"/>
      <w:bookmarkStart w:id="159" w:name="_Toc470801500"/>
      <w:bookmarkStart w:id="160" w:name="_Toc471382356"/>
      <w:bookmarkStart w:id="161" w:name="_Toc471392652"/>
      <w:bookmarkStart w:id="162" w:name="_Toc470799803"/>
      <w:bookmarkStart w:id="163" w:name="_Toc470800653"/>
      <w:bookmarkStart w:id="164" w:name="_Toc470801501"/>
      <w:bookmarkStart w:id="165" w:name="_Toc471382357"/>
      <w:bookmarkStart w:id="166" w:name="_Toc471392653"/>
      <w:bookmarkStart w:id="167" w:name="_Toc470799804"/>
      <w:bookmarkStart w:id="168" w:name="_Toc470800654"/>
      <w:bookmarkStart w:id="169" w:name="_Toc470801502"/>
      <w:bookmarkStart w:id="170" w:name="_Toc471382358"/>
      <w:bookmarkStart w:id="171" w:name="_Toc471392654"/>
      <w:bookmarkStart w:id="172" w:name="_Toc470799805"/>
      <w:bookmarkStart w:id="173" w:name="_Toc470800655"/>
      <w:bookmarkStart w:id="174" w:name="_Toc470801503"/>
      <w:bookmarkStart w:id="175" w:name="_Toc471382359"/>
      <w:bookmarkStart w:id="176" w:name="_Toc471392655"/>
      <w:bookmarkStart w:id="177" w:name="_Toc470799806"/>
      <w:bookmarkStart w:id="178" w:name="_Toc470800656"/>
      <w:bookmarkStart w:id="179" w:name="_Toc470801504"/>
      <w:bookmarkStart w:id="180" w:name="_Toc471382360"/>
      <w:bookmarkStart w:id="181" w:name="_Toc471392656"/>
      <w:bookmarkStart w:id="182" w:name="_Toc470799807"/>
      <w:bookmarkStart w:id="183" w:name="_Toc470800657"/>
      <w:bookmarkStart w:id="184" w:name="_Toc470801505"/>
      <w:bookmarkStart w:id="185" w:name="_Toc471382361"/>
      <w:bookmarkStart w:id="186" w:name="_Toc471392657"/>
      <w:bookmarkStart w:id="187" w:name="_Toc470799808"/>
      <w:bookmarkStart w:id="188" w:name="_Toc470800658"/>
      <w:bookmarkStart w:id="189" w:name="_Toc470801506"/>
      <w:bookmarkStart w:id="190" w:name="_Toc471382362"/>
      <w:bookmarkStart w:id="191" w:name="_Toc471392658"/>
      <w:bookmarkStart w:id="192" w:name="_Toc470799809"/>
      <w:bookmarkStart w:id="193" w:name="_Toc470800659"/>
      <w:bookmarkStart w:id="194" w:name="_Toc470801507"/>
      <w:bookmarkStart w:id="195" w:name="_Toc471382363"/>
      <w:bookmarkStart w:id="196" w:name="_Toc471392659"/>
      <w:bookmarkStart w:id="197" w:name="_Toc470799810"/>
      <w:bookmarkStart w:id="198" w:name="_Toc470800660"/>
      <w:bookmarkStart w:id="199" w:name="_Toc470801508"/>
      <w:bookmarkStart w:id="200" w:name="_Toc471382364"/>
      <w:bookmarkStart w:id="201" w:name="_Toc471392660"/>
      <w:bookmarkStart w:id="202" w:name="_Toc470799811"/>
      <w:bookmarkStart w:id="203" w:name="_Toc470800661"/>
      <w:bookmarkStart w:id="204" w:name="_Toc470801509"/>
      <w:bookmarkStart w:id="205" w:name="_Toc471382365"/>
      <w:bookmarkStart w:id="206" w:name="_Toc471392661"/>
      <w:bookmarkStart w:id="207" w:name="_Toc470799812"/>
      <w:bookmarkStart w:id="208" w:name="_Toc470800662"/>
      <w:bookmarkStart w:id="209" w:name="_Toc470801510"/>
      <w:bookmarkStart w:id="210" w:name="_Toc471382366"/>
      <w:bookmarkStart w:id="211" w:name="_Toc471392662"/>
      <w:bookmarkStart w:id="212" w:name="_Toc470799813"/>
      <w:bookmarkStart w:id="213" w:name="_Toc470800663"/>
      <w:bookmarkStart w:id="214" w:name="_Toc470801511"/>
      <w:bookmarkStart w:id="215" w:name="_Toc471382367"/>
      <w:bookmarkStart w:id="216" w:name="_Toc471392663"/>
      <w:bookmarkStart w:id="217" w:name="_Toc470799814"/>
      <w:bookmarkStart w:id="218" w:name="_Toc470800664"/>
      <w:bookmarkStart w:id="219" w:name="_Toc470801512"/>
      <w:bookmarkStart w:id="220" w:name="_Toc471382368"/>
      <w:bookmarkStart w:id="221" w:name="_Toc471392664"/>
      <w:bookmarkStart w:id="222" w:name="_Toc470799815"/>
      <w:bookmarkStart w:id="223" w:name="_Toc470800665"/>
      <w:bookmarkStart w:id="224" w:name="_Toc470801513"/>
      <w:bookmarkStart w:id="225" w:name="_Toc471382369"/>
      <w:bookmarkStart w:id="226" w:name="_Toc471392665"/>
      <w:bookmarkStart w:id="227" w:name="_Toc470799816"/>
      <w:bookmarkStart w:id="228" w:name="_Toc470800666"/>
      <w:bookmarkStart w:id="229" w:name="_Toc470801514"/>
      <w:bookmarkStart w:id="230" w:name="_Toc471382370"/>
      <w:bookmarkStart w:id="231" w:name="_Toc471392666"/>
      <w:bookmarkStart w:id="232" w:name="_Toc470799817"/>
      <w:bookmarkStart w:id="233" w:name="_Toc470800667"/>
      <w:bookmarkStart w:id="234" w:name="_Toc470801515"/>
      <w:bookmarkStart w:id="235" w:name="_Toc471382371"/>
      <w:bookmarkStart w:id="236" w:name="_Toc471392667"/>
      <w:bookmarkStart w:id="237" w:name="_Toc470799818"/>
      <w:bookmarkStart w:id="238" w:name="_Toc470800668"/>
      <w:bookmarkStart w:id="239" w:name="_Toc470801516"/>
      <w:bookmarkStart w:id="240" w:name="_Toc471382372"/>
      <w:bookmarkStart w:id="241" w:name="_Toc471392668"/>
      <w:bookmarkStart w:id="242" w:name="_Toc470799819"/>
      <w:bookmarkStart w:id="243" w:name="_Toc470800669"/>
      <w:bookmarkStart w:id="244" w:name="_Toc470801517"/>
      <w:bookmarkStart w:id="245" w:name="_Toc471382373"/>
      <w:bookmarkStart w:id="246" w:name="_Toc471392669"/>
      <w:bookmarkStart w:id="247" w:name="_Toc470799820"/>
      <w:bookmarkStart w:id="248" w:name="_Toc470800670"/>
      <w:bookmarkStart w:id="249" w:name="_Toc470801518"/>
      <w:bookmarkStart w:id="250" w:name="_Toc471382374"/>
      <w:bookmarkStart w:id="251" w:name="_Toc471392670"/>
      <w:bookmarkStart w:id="252" w:name="_Toc470799821"/>
      <w:bookmarkStart w:id="253" w:name="_Toc470800671"/>
      <w:bookmarkStart w:id="254" w:name="_Toc470801519"/>
      <w:bookmarkStart w:id="255" w:name="_Toc471382375"/>
      <w:bookmarkStart w:id="256" w:name="_Toc471392671"/>
      <w:bookmarkStart w:id="257" w:name="_Toc490064372"/>
      <w:bookmarkStart w:id="258" w:name="_Toc318446827"/>
      <w:bookmarkStart w:id="259" w:name="_Toc318734842"/>
      <w:bookmarkStart w:id="260" w:name="_Toc382820338"/>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DE5937">
        <w:rPr>
          <w:lang w:val="pl-PL"/>
        </w:rPr>
        <w:t>P</w:t>
      </w:r>
      <w:r w:rsidR="0046680E" w:rsidRPr="00DE5937">
        <w:t>rojektow</w:t>
      </w:r>
      <w:r w:rsidR="0046680E" w:rsidRPr="00DE5937">
        <w:rPr>
          <w:lang w:val="pl-PL"/>
        </w:rPr>
        <w:t>ane</w:t>
      </w:r>
      <w:r w:rsidRPr="00DE5937" w:rsidDel="00CF2DE5">
        <w:t xml:space="preserve"> </w:t>
      </w:r>
      <w:r w:rsidRPr="00DE5937">
        <w:rPr>
          <w:lang w:val="pl-PL"/>
        </w:rPr>
        <w:t>p</w:t>
      </w:r>
      <w:r w:rsidR="00571551" w:rsidRPr="00DE5937">
        <w:t>arametry</w:t>
      </w:r>
      <w:bookmarkEnd w:id="257"/>
      <w:r w:rsidR="00C45AB3" w:rsidRPr="00DE5937">
        <w:t xml:space="preserve"> </w:t>
      </w:r>
      <w:bookmarkEnd w:id="258"/>
      <w:bookmarkEnd w:id="259"/>
      <w:bookmarkEnd w:id="260"/>
    </w:p>
    <w:p w14:paraId="6161AB7A" w14:textId="13652F90" w:rsidR="00D65915" w:rsidRPr="00DE5937" w:rsidRDefault="00D65915" w:rsidP="00D65915">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W liniach rozgraniczających Wykonawca zaprojektuje i wykona drogę krajową w tym elementy infrastruktury o następujących parametrach.</w:t>
      </w:r>
    </w:p>
    <w:p w14:paraId="04377B10" w14:textId="0573E8B1" w:rsidR="00D65915" w:rsidRPr="00DE5937" w:rsidRDefault="00D65915" w:rsidP="00D65915">
      <w:pPr>
        <w:pStyle w:val="Nagwek4"/>
        <w:tabs>
          <w:tab w:val="left" w:pos="1134"/>
        </w:tabs>
        <w:ind w:hanging="1432"/>
      </w:pPr>
      <w:bookmarkStart w:id="261" w:name="_Toc477853019"/>
      <w:bookmarkStart w:id="262" w:name="_Toc318446828"/>
      <w:bookmarkStart w:id="263" w:name="_Toc318734843"/>
      <w:bookmarkStart w:id="264" w:name="_Toc382820339"/>
      <w:bookmarkStart w:id="265" w:name="_Toc490064373"/>
      <w:r w:rsidRPr="00DE5937">
        <w:t>Droga</w:t>
      </w:r>
      <w:bookmarkEnd w:id="261"/>
      <w:r w:rsidRPr="00DE5937">
        <w:t xml:space="preserve"> krajowa</w:t>
      </w:r>
    </w:p>
    <w:bookmarkEnd w:id="262"/>
    <w:bookmarkEnd w:id="263"/>
    <w:bookmarkEnd w:id="264"/>
    <w:bookmarkEnd w:id="265"/>
    <w:p w14:paraId="3E7EE76E" w14:textId="1B3D10B1" w:rsidR="00C57030" w:rsidRPr="00DE5937" w:rsidRDefault="00C57030" w:rsidP="00C57030">
      <w:pPr>
        <w:spacing w:after="0" w:line="360" w:lineRule="auto"/>
        <w:ind w:left="4950" w:hanging="4950"/>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Przekrój budowany</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- 2x2</w:t>
      </w:r>
    </w:p>
    <w:p w14:paraId="25812C7F" w14:textId="10B618C4" w:rsidR="00C57030" w:rsidRPr="00DE5937" w:rsidRDefault="00C57030" w:rsidP="00C57030">
      <w:pPr>
        <w:spacing w:after="0" w:line="360" w:lineRule="auto"/>
        <w:ind w:left="4950" w:hanging="4950"/>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Przekrój docelowy             </w:t>
      </w:r>
      <w:r w:rsidRPr="00DE5937">
        <w:rPr>
          <w:rFonts w:ascii="Verdana" w:eastAsia="Times New Roman" w:hAnsi="Verdana" w:cs="Arial"/>
          <w:sz w:val="20"/>
          <w:szCs w:val="20"/>
          <w:lang w:eastAsia="pl-PL"/>
        </w:rPr>
        <w:tab/>
        <w:t>- 2x2</w:t>
      </w:r>
    </w:p>
    <w:p w14:paraId="6794CD31" w14:textId="34E0CF1A"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rodzaj konstrukcji nawierzchni</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podatna</w:t>
      </w:r>
    </w:p>
    <w:p w14:paraId="5290AE76" w14:textId="74E99CF5"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klasa techniczna</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GP</w:t>
      </w:r>
    </w:p>
    <w:p w14:paraId="1381C0A8" w14:textId="4CA83C17"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prędkość projektowa Vp</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- 80 km/h</w:t>
      </w:r>
    </w:p>
    <w:p w14:paraId="73C8B40F" w14:textId="06ECA256"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ilość i szerokość pasów ruchu</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- 2 x 2 x 3,5 m</w:t>
      </w:r>
    </w:p>
    <w:p w14:paraId="75B0AB24" w14:textId="402B9F61"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pas dzielący wraz z opaskami </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- 5 m</w:t>
      </w:r>
    </w:p>
    <w:p w14:paraId="113883E7" w14:textId="77777777"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lastRenderedPageBreak/>
        <w:t>szerokość opaski</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xml:space="preserve">- 0,5 m </w:t>
      </w:r>
    </w:p>
    <w:p w14:paraId="7E7364D3" w14:textId="1E1FB1EC" w:rsidR="00C57030" w:rsidRPr="00DE5937" w:rsidRDefault="00C57030" w:rsidP="00C57030">
      <w:pPr>
        <w:spacing w:after="0" w:line="360" w:lineRule="auto"/>
        <w:ind w:left="4962" w:hanging="4962"/>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szerokość pobocza gruntowego</w:t>
      </w:r>
      <w:r w:rsidRPr="00DE5937">
        <w:rPr>
          <w:rFonts w:ascii="Verdana" w:eastAsia="Times New Roman" w:hAnsi="Verdana" w:cs="Arial"/>
          <w:sz w:val="20"/>
          <w:szCs w:val="20"/>
          <w:lang w:eastAsia="pl-PL"/>
        </w:rPr>
        <w:tab/>
        <w:t>- 1,5 lub większa, jeśli zachodzi potrzeba lokalizacji urządzeń BRD lub ochrony środowiska</w:t>
      </w:r>
    </w:p>
    <w:p w14:paraId="2BEFDD47" w14:textId="40F97B35" w:rsidR="00C57030" w:rsidRPr="00DE5937" w:rsidRDefault="00C57030" w:rsidP="00C57030">
      <w:pPr>
        <w:spacing w:after="0" w:line="360" w:lineRule="auto"/>
        <w:ind w:left="4920" w:hanging="4920"/>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kategoria ruchu</w:t>
      </w:r>
      <w:r w:rsidRPr="00DE5937">
        <w:rPr>
          <w:rFonts w:ascii="Verdana" w:eastAsia="Times New Roman" w:hAnsi="Verdana" w:cs="Arial"/>
          <w:sz w:val="20"/>
          <w:szCs w:val="20"/>
          <w:lang w:eastAsia="pl-PL"/>
        </w:rPr>
        <w:tab/>
        <w:t xml:space="preserve"> - KR 6 </w:t>
      </w:r>
    </w:p>
    <w:p w14:paraId="2C08B28E" w14:textId="77777777"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obciążenie nawierzchni</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- 115 kN/oś</w:t>
      </w:r>
    </w:p>
    <w:p w14:paraId="64B6A92E" w14:textId="57F194EA" w:rsidR="00C57030" w:rsidRPr="00DE5937" w:rsidRDefault="00A30A6B" w:rsidP="00C57030">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t>skrajnia pionowa</w:t>
      </w:r>
      <w:r>
        <w:rPr>
          <w:rFonts w:ascii="Verdana" w:eastAsia="Times New Roman" w:hAnsi="Verdana" w:cs="Arial"/>
          <w:sz w:val="20"/>
          <w:szCs w:val="20"/>
          <w:lang w:eastAsia="pl-PL"/>
        </w:rPr>
        <w:tab/>
      </w:r>
      <w:r>
        <w:rPr>
          <w:rFonts w:ascii="Verdana" w:eastAsia="Times New Roman" w:hAnsi="Verdana" w:cs="Arial"/>
          <w:sz w:val="20"/>
          <w:szCs w:val="20"/>
          <w:lang w:eastAsia="pl-PL"/>
        </w:rPr>
        <w:tab/>
      </w:r>
      <w:r>
        <w:rPr>
          <w:rFonts w:ascii="Verdana" w:eastAsia="Times New Roman" w:hAnsi="Verdana" w:cs="Arial"/>
          <w:sz w:val="20"/>
          <w:szCs w:val="20"/>
          <w:lang w:eastAsia="pl-PL"/>
        </w:rPr>
        <w:tab/>
      </w:r>
      <w:r>
        <w:rPr>
          <w:rFonts w:ascii="Verdana" w:eastAsia="Times New Roman" w:hAnsi="Verdana" w:cs="Arial"/>
          <w:sz w:val="20"/>
          <w:szCs w:val="20"/>
          <w:lang w:eastAsia="pl-PL"/>
        </w:rPr>
        <w:tab/>
      </w:r>
      <w:r>
        <w:rPr>
          <w:rFonts w:ascii="Verdana" w:eastAsia="Times New Roman" w:hAnsi="Verdana" w:cs="Arial"/>
          <w:sz w:val="20"/>
          <w:szCs w:val="20"/>
          <w:lang w:eastAsia="pl-PL"/>
        </w:rPr>
        <w:tab/>
        <w:t>- 4</w:t>
      </w:r>
      <w:r w:rsidR="00C57030" w:rsidRPr="00DE5937">
        <w:rPr>
          <w:rFonts w:ascii="Verdana" w:eastAsia="Times New Roman" w:hAnsi="Verdana" w:cs="Arial"/>
          <w:sz w:val="20"/>
          <w:szCs w:val="20"/>
          <w:lang w:eastAsia="pl-PL"/>
        </w:rPr>
        <w:t>,</w:t>
      </w:r>
      <w:r>
        <w:rPr>
          <w:rFonts w:ascii="Verdana" w:eastAsia="Times New Roman" w:hAnsi="Verdana" w:cs="Arial"/>
          <w:sz w:val="20"/>
          <w:szCs w:val="20"/>
          <w:lang w:eastAsia="pl-PL"/>
        </w:rPr>
        <w:t>9</w:t>
      </w:r>
      <w:r w:rsidR="00C57030" w:rsidRPr="00DE5937">
        <w:rPr>
          <w:rFonts w:ascii="Verdana" w:eastAsia="Times New Roman" w:hAnsi="Verdana" w:cs="Arial"/>
          <w:sz w:val="20"/>
          <w:szCs w:val="20"/>
          <w:lang w:eastAsia="pl-PL"/>
        </w:rPr>
        <w:t xml:space="preserve"> m</w:t>
      </w:r>
    </w:p>
    <w:p w14:paraId="4E85415F" w14:textId="4A18336A" w:rsidR="00C57030" w:rsidRPr="00DE5937" w:rsidRDefault="00C57030" w:rsidP="00C57030">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pochylenie poprzeczne</w:t>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r>
      <w:r w:rsidRPr="00DE5937">
        <w:rPr>
          <w:rFonts w:ascii="Verdana" w:eastAsia="Times New Roman" w:hAnsi="Verdana" w:cs="Arial"/>
          <w:sz w:val="20"/>
          <w:szCs w:val="20"/>
          <w:lang w:eastAsia="pl-PL"/>
        </w:rPr>
        <w:tab/>
        <w:t>- 2 % - 4%</w:t>
      </w:r>
    </w:p>
    <w:p w14:paraId="0BC75058" w14:textId="77777777" w:rsidR="00E55998" w:rsidRPr="00DE5937" w:rsidRDefault="00E55998" w:rsidP="00E55998">
      <w:pPr>
        <w:spacing w:after="0" w:line="360" w:lineRule="auto"/>
        <w:jc w:val="both"/>
        <w:rPr>
          <w:rFonts w:ascii="Verdana" w:eastAsia="Times New Roman" w:hAnsi="Verdana" w:cs="Arial"/>
          <w:sz w:val="20"/>
          <w:szCs w:val="20"/>
          <w:lang w:eastAsia="pl-PL"/>
        </w:rPr>
      </w:pPr>
    </w:p>
    <w:p w14:paraId="49732FFB" w14:textId="290D1346" w:rsidR="00115ADC" w:rsidRPr="00DE5937" w:rsidRDefault="00115ADC" w:rsidP="00E55998">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W pasie dzielącym n</w:t>
      </w:r>
      <w:r w:rsidR="00E55998" w:rsidRPr="00DE5937">
        <w:rPr>
          <w:rFonts w:ascii="Verdana" w:eastAsia="Times New Roman" w:hAnsi="Verdana" w:cs="Arial"/>
          <w:sz w:val="20"/>
          <w:szCs w:val="20"/>
          <w:lang w:eastAsia="pl-PL"/>
        </w:rPr>
        <w:t>ależy wykonać przejazdy awaryjne</w:t>
      </w:r>
      <w:r w:rsidRPr="00DE5937">
        <w:rPr>
          <w:rFonts w:ascii="Verdana" w:eastAsia="Times New Roman" w:hAnsi="Verdana" w:cs="Arial"/>
          <w:sz w:val="20"/>
          <w:szCs w:val="20"/>
          <w:lang w:eastAsia="pl-PL"/>
        </w:rPr>
        <w:t xml:space="preserve"> spełniające wymagania:</w:t>
      </w:r>
    </w:p>
    <w:p w14:paraId="27E5851D" w14:textId="7E48DC2A" w:rsidR="00115ADC" w:rsidRPr="00DE5937" w:rsidRDefault="00115ADC" w:rsidP="004E79B2">
      <w:pPr>
        <w:pStyle w:val="Akapitzlist"/>
        <w:numPr>
          <w:ilvl w:val="0"/>
          <w:numId w:val="686"/>
        </w:numPr>
        <w:spacing w:line="360" w:lineRule="auto"/>
        <w:jc w:val="both"/>
        <w:rPr>
          <w:rFonts w:ascii="Verdana" w:hAnsi="Verdana" w:cs="Arial"/>
          <w:sz w:val="20"/>
          <w:szCs w:val="20"/>
          <w:lang w:eastAsia="pl-PL"/>
        </w:rPr>
      </w:pPr>
      <w:r w:rsidRPr="00DE5937">
        <w:rPr>
          <w:rFonts w:ascii="Verdana" w:hAnsi="Verdana" w:cs="Arial"/>
          <w:sz w:val="20"/>
          <w:szCs w:val="20"/>
          <w:lang w:eastAsia="pl-PL"/>
        </w:rPr>
        <w:t xml:space="preserve">odstępy </w:t>
      </w:r>
      <w:r w:rsidR="00E55998" w:rsidRPr="00DE5937">
        <w:rPr>
          <w:rFonts w:ascii="Verdana" w:hAnsi="Verdana" w:cs="Arial"/>
          <w:sz w:val="20"/>
          <w:szCs w:val="20"/>
          <w:lang w:eastAsia="pl-PL"/>
        </w:rPr>
        <w:t>średnio 3 – 4 km</w:t>
      </w:r>
      <w:r w:rsidR="00F93596" w:rsidRPr="00DE5937">
        <w:rPr>
          <w:rFonts w:ascii="Verdana" w:hAnsi="Verdana" w:cs="Arial"/>
          <w:sz w:val="20"/>
          <w:szCs w:val="20"/>
          <w:lang w:eastAsia="pl-PL"/>
        </w:rPr>
        <w:t>;</w:t>
      </w:r>
      <w:r w:rsidRPr="00DE5937">
        <w:rPr>
          <w:rFonts w:ascii="Verdana" w:hAnsi="Verdana" w:cs="Arial"/>
          <w:sz w:val="20"/>
          <w:szCs w:val="20"/>
          <w:lang w:eastAsia="pl-PL"/>
        </w:rPr>
        <w:t xml:space="preserve"> </w:t>
      </w:r>
    </w:p>
    <w:p w14:paraId="51DF0341" w14:textId="4C3344F2" w:rsidR="00115ADC" w:rsidRPr="00DE5937" w:rsidRDefault="00115ADC" w:rsidP="004E79B2">
      <w:pPr>
        <w:pStyle w:val="Akapitzlist"/>
        <w:numPr>
          <w:ilvl w:val="0"/>
          <w:numId w:val="686"/>
        </w:numPr>
        <w:spacing w:line="360" w:lineRule="auto"/>
        <w:jc w:val="both"/>
        <w:rPr>
          <w:rFonts w:ascii="Verdana" w:hAnsi="Verdana" w:cs="Arial"/>
          <w:sz w:val="20"/>
          <w:szCs w:val="20"/>
          <w:lang w:eastAsia="pl-PL"/>
        </w:rPr>
      </w:pPr>
      <w:r w:rsidRPr="00DE5937">
        <w:rPr>
          <w:rFonts w:ascii="Verdana" w:hAnsi="Verdana" w:cs="Arial"/>
          <w:sz w:val="20"/>
          <w:szCs w:val="20"/>
          <w:lang w:eastAsia="pl-PL"/>
        </w:rPr>
        <w:t>nawierzchnia bitumiczna</w:t>
      </w:r>
      <w:r w:rsidR="00F93596" w:rsidRPr="00DE5937">
        <w:rPr>
          <w:rFonts w:ascii="Verdana" w:hAnsi="Verdana" w:cs="Arial"/>
          <w:sz w:val="20"/>
          <w:szCs w:val="20"/>
          <w:lang w:eastAsia="pl-PL"/>
        </w:rPr>
        <w:t>;</w:t>
      </w:r>
    </w:p>
    <w:p w14:paraId="6A60439A" w14:textId="65E8E455" w:rsidR="00115ADC" w:rsidRPr="00DE5937" w:rsidRDefault="00115ADC" w:rsidP="004E79B2">
      <w:pPr>
        <w:pStyle w:val="Akapitzlist"/>
        <w:numPr>
          <w:ilvl w:val="0"/>
          <w:numId w:val="686"/>
        </w:numPr>
        <w:spacing w:line="360" w:lineRule="auto"/>
        <w:jc w:val="both"/>
        <w:rPr>
          <w:rFonts w:ascii="Verdana" w:hAnsi="Verdana" w:cs="Arial"/>
          <w:sz w:val="20"/>
          <w:szCs w:val="20"/>
          <w:lang w:eastAsia="pl-PL"/>
        </w:rPr>
      </w:pPr>
      <w:r w:rsidRPr="00DE5937">
        <w:rPr>
          <w:rFonts w:ascii="Verdana" w:hAnsi="Verdana" w:cs="Arial"/>
          <w:sz w:val="20"/>
          <w:szCs w:val="20"/>
          <w:lang w:eastAsia="pl-PL"/>
        </w:rPr>
        <w:t>nośność nawierzchni jak dla jezdni głównej</w:t>
      </w:r>
      <w:r w:rsidR="00F93596" w:rsidRPr="00DE5937">
        <w:rPr>
          <w:rFonts w:ascii="Verdana" w:hAnsi="Verdana" w:cs="Arial"/>
          <w:sz w:val="20"/>
          <w:szCs w:val="20"/>
          <w:lang w:eastAsia="pl-PL"/>
        </w:rPr>
        <w:t>;</w:t>
      </w:r>
    </w:p>
    <w:p w14:paraId="7E24C147" w14:textId="328C8AB7" w:rsidR="00115ADC" w:rsidRPr="00DE5937" w:rsidRDefault="00115ADC" w:rsidP="004E79B2">
      <w:pPr>
        <w:pStyle w:val="Akapitzlist"/>
        <w:numPr>
          <w:ilvl w:val="0"/>
          <w:numId w:val="686"/>
        </w:numPr>
        <w:spacing w:line="360" w:lineRule="auto"/>
        <w:jc w:val="both"/>
        <w:rPr>
          <w:rFonts w:ascii="Verdana" w:hAnsi="Verdana" w:cs="Arial"/>
          <w:sz w:val="20"/>
          <w:szCs w:val="20"/>
          <w:lang w:eastAsia="pl-PL"/>
        </w:rPr>
      </w:pPr>
      <w:r w:rsidRPr="00DE5937">
        <w:rPr>
          <w:rFonts w:ascii="Verdana" w:hAnsi="Verdana" w:cs="Arial"/>
          <w:sz w:val="20"/>
          <w:szCs w:val="20"/>
          <w:lang w:eastAsia="pl-PL"/>
        </w:rPr>
        <w:t>długość przejazdu - 90 m</w:t>
      </w:r>
      <w:r w:rsidR="00F93596" w:rsidRPr="00DE5937">
        <w:rPr>
          <w:rFonts w:ascii="Verdana" w:hAnsi="Verdana" w:cs="Arial"/>
          <w:sz w:val="20"/>
          <w:szCs w:val="20"/>
          <w:lang w:eastAsia="pl-PL"/>
        </w:rPr>
        <w:t>;</w:t>
      </w:r>
    </w:p>
    <w:p w14:paraId="2E1C87EE" w14:textId="5798CEA8" w:rsidR="00115ADC" w:rsidRPr="00DE5937" w:rsidRDefault="00115ADC" w:rsidP="004E79B2">
      <w:pPr>
        <w:pStyle w:val="Akapitzlist"/>
        <w:numPr>
          <w:ilvl w:val="0"/>
          <w:numId w:val="686"/>
        </w:numPr>
        <w:spacing w:line="360" w:lineRule="auto"/>
        <w:jc w:val="both"/>
        <w:rPr>
          <w:rFonts w:ascii="Verdana" w:hAnsi="Verdana" w:cs="Arial"/>
          <w:sz w:val="20"/>
          <w:szCs w:val="20"/>
          <w:lang w:eastAsia="pl-PL"/>
        </w:rPr>
      </w:pPr>
      <w:r w:rsidRPr="00DE5937">
        <w:rPr>
          <w:rFonts w:ascii="Verdana" w:hAnsi="Verdana" w:cs="Arial"/>
          <w:sz w:val="20"/>
          <w:szCs w:val="20"/>
          <w:lang w:eastAsia="pl-PL"/>
        </w:rPr>
        <w:t>konstrukcja barier umożliwiająca szybki i łatwy demontaż oraz bezpieczny przejazd</w:t>
      </w:r>
      <w:r w:rsidR="00F93596" w:rsidRPr="00DE5937">
        <w:rPr>
          <w:rFonts w:ascii="Verdana" w:hAnsi="Verdana" w:cs="Arial"/>
          <w:sz w:val="20"/>
          <w:szCs w:val="20"/>
          <w:lang w:eastAsia="pl-PL"/>
        </w:rPr>
        <w:t>.</w:t>
      </w:r>
    </w:p>
    <w:p w14:paraId="7FE274B8" w14:textId="43552623" w:rsidR="00C45AB3" w:rsidRPr="00DE5937" w:rsidRDefault="00C45AB3" w:rsidP="00C45AB3">
      <w:pPr>
        <w:suppressAutoHyphens/>
        <w:spacing w:after="0" w:line="360" w:lineRule="auto"/>
        <w:jc w:val="both"/>
        <w:rPr>
          <w:rFonts w:ascii="Verdana" w:eastAsia="Times New Roman" w:hAnsi="Verdana" w:cs="Arial"/>
          <w:sz w:val="20"/>
          <w:szCs w:val="20"/>
          <w:lang w:eastAsia="pl-PL"/>
        </w:rPr>
      </w:pPr>
    </w:p>
    <w:p w14:paraId="361CE900" w14:textId="121CB232" w:rsidR="0059634B" w:rsidRPr="00DE5937" w:rsidRDefault="0059634B" w:rsidP="0059634B">
      <w:pPr>
        <w:pStyle w:val="Nagwek4"/>
        <w:tabs>
          <w:tab w:val="left" w:pos="993"/>
        </w:tabs>
        <w:ind w:left="993" w:hanging="993"/>
        <w:rPr>
          <w:bCs w:val="0"/>
        </w:rPr>
      </w:pPr>
      <w:bookmarkStart w:id="266" w:name="_Toc470799824"/>
      <w:bookmarkStart w:id="267" w:name="_Toc470800674"/>
      <w:bookmarkStart w:id="268" w:name="_Toc470801522"/>
      <w:bookmarkStart w:id="269" w:name="_Toc471382378"/>
      <w:bookmarkStart w:id="270" w:name="_Toc471392674"/>
      <w:bookmarkStart w:id="271" w:name="_Toc470799825"/>
      <w:bookmarkStart w:id="272" w:name="_Toc470800675"/>
      <w:bookmarkStart w:id="273" w:name="_Toc470801523"/>
      <w:bookmarkStart w:id="274" w:name="_Toc471382379"/>
      <w:bookmarkStart w:id="275" w:name="_Toc471392675"/>
      <w:bookmarkStart w:id="276" w:name="_Toc477853020"/>
      <w:bookmarkStart w:id="277" w:name="_Toc382820340"/>
      <w:bookmarkStart w:id="278" w:name="_Toc318446829"/>
      <w:bookmarkStart w:id="279" w:name="_Toc318734844"/>
      <w:bookmarkStart w:id="280" w:name="_Toc490064374"/>
      <w:bookmarkEnd w:id="266"/>
      <w:bookmarkEnd w:id="267"/>
      <w:bookmarkEnd w:id="268"/>
      <w:bookmarkEnd w:id="269"/>
      <w:bookmarkEnd w:id="270"/>
      <w:bookmarkEnd w:id="271"/>
      <w:bookmarkEnd w:id="272"/>
      <w:bookmarkEnd w:id="273"/>
      <w:bookmarkEnd w:id="274"/>
      <w:bookmarkEnd w:id="275"/>
      <w:r w:rsidRPr="00DE5937">
        <w:t>Drogi obsługujące przyległy teren</w:t>
      </w:r>
      <w:bookmarkEnd w:id="276"/>
    </w:p>
    <w:p w14:paraId="40DD6E32" w14:textId="3B7E229F" w:rsidR="0059634B" w:rsidRPr="00DE5937" w:rsidRDefault="0059634B" w:rsidP="0059634B">
      <w:pPr>
        <w:spacing w:after="0" w:line="360" w:lineRule="auto"/>
        <w:jc w:val="both"/>
        <w:rPr>
          <w:rFonts w:ascii="Verdana" w:eastAsia="Times New Roman" w:hAnsi="Verdana" w:cs="Arial"/>
          <w:b/>
          <w:bCs/>
          <w:iCs/>
          <w:sz w:val="20"/>
          <w:szCs w:val="20"/>
          <w:lang w:eastAsia="pl-PL"/>
        </w:rPr>
      </w:pPr>
      <w:bookmarkStart w:id="281" w:name="_Toc316911630"/>
      <w:bookmarkStart w:id="282" w:name="_Toc318446830"/>
      <w:bookmarkEnd w:id="277"/>
      <w:bookmarkEnd w:id="278"/>
      <w:bookmarkEnd w:id="279"/>
      <w:bookmarkEnd w:id="280"/>
      <w:r w:rsidRPr="00DE5937">
        <w:rPr>
          <w:rFonts w:ascii="Verdana" w:eastAsia="Times New Roman" w:hAnsi="Verdana" w:cs="Arial"/>
          <w:sz w:val="20"/>
          <w:szCs w:val="20"/>
          <w:lang w:eastAsia="pl-PL"/>
        </w:rPr>
        <w:t xml:space="preserve">Geometrię skrzyżowań należy dostosować do docelowego przekroju. </w:t>
      </w:r>
      <w:r w:rsidRPr="00DE5937">
        <w:rPr>
          <w:rFonts w:ascii="Verdana" w:eastAsia="Times New Roman" w:hAnsi="Verdana" w:cs="Arial"/>
          <w:sz w:val="20"/>
          <w:szCs w:val="20"/>
          <w:lang w:eastAsia="pl-PL"/>
        </w:rPr>
        <w:br/>
      </w:r>
    </w:p>
    <w:p w14:paraId="765FE195" w14:textId="3630A7C0" w:rsidR="0059634B" w:rsidRPr="00DE5937" w:rsidRDefault="0059634B" w:rsidP="0059634B">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Skrzyżowania drogi krajowej z drogami podporządkowanymi :</w:t>
      </w:r>
    </w:p>
    <w:p w14:paraId="575E07F7" w14:textId="77777777" w:rsidR="0059634B" w:rsidRPr="00DE5937" w:rsidRDefault="0059634B" w:rsidP="0059634B">
      <w:pPr>
        <w:spacing w:after="0" w:line="360" w:lineRule="auto"/>
        <w:jc w:val="both"/>
        <w:rPr>
          <w:rFonts w:ascii="Verdana" w:eastAsia="Times New Roman" w:hAnsi="Verdana" w:cs="Arial"/>
          <w:sz w:val="20"/>
          <w:szCs w:val="20"/>
          <w:lang w:eastAsia="ar-SA"/>
        </w:rPr>
      </w:pPr>
    </w:p>
    <w:p w14:paraId="2DC938E2" w14:textId="682A5083" w:rsidR="0059634B" w:rsidRPr="00DE5937" w:rsidRDefault="0059634B" w:rsidP="0059634B">
      <w:pPr>
        <w:spacing w:after="0" w:line="360" w:lineRule="auto"/>
        <w:jc w:val="both"/>
        <w:rPr>
          <w:rFonts w:ascii="Verdana" w:eastAsia="Times New Roman" w:hAnsi="Verdana" w:cs="Arial"/>
          <w:sz w:val="20"/>
          <w:szCs w:val="20"/>
          <w:vertAlign w:val="subscript"/>
          <w:lang w:eastAsia="pl-PL"/>
        </w:rPr>
      </w:pPr>
      <w:r w:rsidRPr="00DE5937">
        <w:rPr>
          <w:rFonts w:ascii="Verdana" w:eastAsia="Times New Roman" w:hAnsi="Verdana" w:cs="Arial"/>
          <w:sz w:val="20"/>
          <w:szCs w:val="20"/>
          <w:lang w:eastAsia="pl-PL"/>
        </w:rPr>
        <w:t>- Nr 1 (czterowlotowe) w km 0+115,89</w:t>
      </w:r>
    </w:p>
    <w:p w14:paraId="1B9810FE" w14:textId="2646554A"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Strona prawa: droga gminna </w:t>
      </w:r>
      <w:r w:rsidR="009D100B">
        <w:rPr>
          <w:rFonts w:ascii="Verdana" w:eastAsia="Times New Roman" w:hAnsi="Verdana" w:cs="Arial"/>
          <w:sz w:val="20"/>
          <w:szCs w:val="20"/>
          <w:lang w:eastAsia="pl-PL"/>
        </w:rPr>
        <w:t>ul. Jawornia</w:t>
      </w:r>
    </w:p>
    <w:p w14:paraId="33D0A06A" w14:textId="77777777"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Strona lewa: droga dojazdowa (DD1 i DD1a)</w:t>
      </w:r>
    </w:p>
    <w:p w14:paraId="05620B76" w14:textId="77777777" w:rsidR="0059634B" w:rsidRPr="00DE5937" w:rsidRDefault="0059634B" w:rsidP="0059634B">
      <w:pPr>
        <w:suppressAutoHyphens/>
        <w:spacing w:after="0" w:line="360" w:lineRule="auto"/>
        <w:jc w:val="both"/>
        <w:rPr>
          <w:rFonts w:ascii="Verdana" w:eastAsia="Times New Roman" w:hAnsi="Verdana" w:cs="Arial"/>
          <w:b/>
          <w:sz w:val="20"/>
          <w:szCs w:val="20"/>
          <w:lang w:eastAsia="ar-SA"/>
        </w:rPr>
      </w:pPr>
    </w:p>
    <w:p w14:paraId="275A2AEC" w14:textId="77777777" w:rsidR="0059634B" w:rsidRPr="00DE5937" w:rsidRDefault="0059634B" w:rsidP="0059634B">
      <w:pPr>
        <w:spacing w:after="0" w:line="360" w:lineRule="auto"/>
        <w:jc w:val="both"/>
        <w:rPr>
          <w:rFonts w:ascii="Verdana" w:eastAsia="Times New Roman" w:hAnsi="Verdana" w:cs="Arial"/>
          <w:sz w:val="20"/>
          <w:szCs w:val="20"/>
          <w:vertAlign w:val="subscript"/>
          <w:lang w:eastAsia="pl-PL"/>
        </w:rPr>
      </w:pPr>
      <w:r w:rsidRPr="00DE5937">
        <w:rPr>
          <w:rFonts w:ascii="Verdana" w:eastAsia="Times New Roman" w:hAnsi="Verdana" w:cs="Arial"/>
          <w:sz w:val="20"/>
          <w:szCs w:val="20"/>
          <w:lang w:eastAsia="pl-PL"/>
        </w:rPr>
        <w:t>- Nr 2 (czterowlotowe) w km 1+231,16</w:t>
      </w:r>
    </w:p>
    <w:p w14:paraId="492D68B7" w14:textId="6ADB2533"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Strona prawa: droga powiatowa nr 0374T </w:t>
      </w:r>
      <w:r w:rsidR="000B736E">
        <w:rPr>
          <w:rFonts w:ascii="Verdana" w:eastAsia="Times New Roman" w:hAnsi="Verdana" w:cs="Arial"/>
          <w:sz w:val="20"/>
          <w:szCs w:val="20"/>
          <w:lang w:eastAsia="pl-PL"/>
        </w:rPr>
        <w:t>ul. Żeromskiego</w:t>
      </w:r>
    </w:p>
    <w:p w14:paraId="6E170B2C" w14:textId="77777777"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Strona lewa: droga dojazdowa (DD3 i DD4)</w:t>
      </w:r>
    </w:p>
    <w:p w14:paraId="051476E6" w14:textId="77777777" w:rsidR="0059634B" w:rsidRPr="00DE5937" w:rsidRDefault="0059634B" w:rsidP="0059634B">
      <w:pPr>
        <w:keepNext/>
        <w:tabs>
          <w:tab w:val="left" w:pos="720"/>
        </w:tabs>
        <w:suppressAutoHyphens/>
        <w:spacing w:after="0" w:line="360" w:lineRule="auto"/>
        <w:jc w:val="both"/>
        <w:rPr>
          <w:rFonts w:ascii="Verdana" w:eastAsia="Times New Roman" w:hAnsi="Verdana" w:cs="Arial"/>
          <w:sz w:val="20"/>
          <w:szCs w:val="20"/>
          <w:lang w:eastAsia="ar-SA"/>
        </w:rPr>
      </w:pPr>
      <w:r w:rsidRPr="00DE5937">
        <w:rPr>
          <w:rFonts w:ascii="Verdana" w:eastAsia="Times New Roman" w:hAnsi="Verdana" w:cs="Arial"/>
          <w:sz w:val="20"/>
          <w:szCs w:val="20"/>
          <w:lang w:eastAsia="ar-SA"/>
        </w:rPr>
        <w:tab/>
      </w:r>
    </w:p>
    <w:p w14:paraId="7D21F5D8" w14:textId="77777777" w:rsidR="0059634B" w:rsidRPr="00DE5937" w:rsidRDefault="0059634B" w:rsidP="0059634B">
      <w:pPr>
        <w:spacing w:after="0" w:line="360" w:lineRule="auto"/>
        <w:jc w:val="both"/>
        <w:rPr>
          <w:rFonts w:ascii="Verdana" w:eastAsia="Times New Roman" w:hAnsi="Verdana" w:cs="Arial"/>
          <w:sz w:val="20"/>
          <w:szCs w:val="20"/>
          <w:vertAlign w:val="subscript"/>
          <w:lang w:eastAsia="pl-PL"/>
        </w:rPr>
      </w:pPr>
      <w:r w:rsidRPr="00DE5937">
        <w:rPr>
          <w:rFonts w:ascii="Verdana" w:eastAsia="Times New Roman" w:hAnsi="Verdana" w:cs="Arial"/>
          <w:sz w:val="20"/>
          <w:szCs w:val="20"/>
          <w:lang w:eastAsia="pl-PL"/>
        </w:rPr>
        <w:t>- Nr 3 (czterowlotowe) w km 1+951,76</w:t>
      </w:r>
    </w:p>
    <w:p w14:paraId="1AE16AB0" w14:textId="5D75534F"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Strona prawa: droga gminna </w:t>
      </w:r>
      <w:r w:rsidR="00C63441">
        <w:rPr>
          <w:rFonts w:ascii="Verdana" w:eastAsia="Times New Roman" w:hAnsi="Verdana" w:cs="Arial"/>
          <w:sz w:val="20"/>
          <w:szCs w:val="20"/>
          <w:lang w:eastAsia="pl-PL"/>
        </w:rPr>
        <w:t>ul. Przemysłowa</w:t>
      </w:r>
    </w:p>
    <w:p w14:paraId="54C6A84B" w14:textId="2E777C94"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Strona lewa: droga powiatowa nr 0368T</w:t>
      </w:r>
      <w:r w:rsidR="00C63441">
        <w:rPr>
          <w:rFonts w:ascii="Verdana" w:eastAsia="Times New Roman" w:hAnsi="Verdana" w:cs="Arial"/>
          <w:sz w:val="20"/>
          <w:szCs w:val="20"/>
          <w:lang w:eastAsia="pl-PL"/>
        </w:rPr>
        <w:t xml:space="preserve"> ul. Ściegiennego</w:t>
      </w:r>
    </w:p>
    <w:p w14:paraId="64333496" w14:textId="77777777"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p>
    <w:p w14:paraId="1B755B8D" w14:textId="77777777" w:rsidR="0059634B" w:rsidRPr="00DE5937" w:rsidRDefault="0059634B" w:rsidP="0059634B">
      <w:pPr>
        <w:spacing w:after="0" w:line="360" w:lineRule="auto"/>
        <w:jc w:val="both"/>
        <w:rPr>
          <w:rFonts w:ascii="Verdana" w:eastAsia="Times New Roman" w:hAnsi="Verdana" w:cs="Arial"/>
          <w:sz w:val="20"/>
          <w:szCs w:val="20"/>
          <w:vertAlign w:val="subscript"/>
          <w:lang w:eastAsia="pl-PL"/>
        </w:rPr>
      </w:pPr>
      <w:r w:rsidRPr="00DE5937">
        <w:rPr>
          <w:rFonts w:ascii="Verdana" w:eastAsia="Times New Roman" w:hAnsi="Verdana" w:cs="Arial"/>
          <w:sz w:val="20"/>
          <w:szCs w:val="20"/>
          <w:lang w:eastAsia="pl-PL"/>
        </w:rPr>
        <w:t>- Nr 4 (trójwlotowe) w km 3+360,77</w:t>
      </w:r>
    </w:p>
    <w:p w14:paraId="0045E9C6" w14:textId="29EE2EA4"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Strona lewa: droga powiatowa nr 0371T </w:t>
      </w:r>
      <w:r w:rsidR="00CF024E">
        <w:rPr>
          <w:rFonts w:ascii="Verdana" w:eastAsia="Times New Roman" w:hAnsi="Verdana" w:cs="Arial"/>
          <w:sz w:val="20"/>
          <w:szCs w:val="20"/>
          <w:lang w:eastAsia="pl-PL"/>
        </w:rPr>
        <w:t>ul. Żurawia</w:t>
      </w:r>
    </w:p>
    <w:p w14:paraId="7760202F" w14:textId="77777777"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p>
    <w:p w14:paraId="66FCB794" w14:textId="070CBB7B" w:rsidR="0059634B" w:rsidRPr="00DE5937" w:rsidRDefault="0059634B" w:rsidP="0059634B">
      <w:pPr>
        <w:tabs>
          <w:tab w:val="left" w:pos="4962"/>
        </w:tabs>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 xml:space="preserve">Na wyżej wymienionych skrzyżowaniach należy zaprojektować </w:t>
      </w:r>
      <w:r w:rsidRPr="00DE5937">
        <w:rPr>
          <w:rFonts w:ascii="Verdana" w:eastAsia="Times New Roman" w:hAnsi="Verdana" w:cs="Arial"/>
          <w:sz w:val="20"/>
          <w:szCs w:val="20"/>
          <w:lang w:eastAsia="pl-PL"/>
        </w:rPr>
        <w:br/>
        <w:t>i wykonać sygnalizację świetlną.</w:t>
      </w:r>
    </w:p>
    <w:p w14:paraId="1525F13A" w14:textId="77777777" w:rsidR="0059634B" w:rsidRPr="00DE5937" w:rsidRDefault="0059634B" w:rsidP="0059634B">
      <w:pPr>
        <w:keepNext/>
        <w:tabs>
          <w:tab w:val="left" w:pos="720"/>
        </w:tabs>
        <w:suppressAutoHyphens/>
        <w:spacing w:after="0" w:line="360" w:lineRule="auto"/>
        <w:jc w:val="both"/>
        <w:rPr>
          <w:rFonts w:ascii="Verdana" w:eastAsia="Times New Roman" w:hAnsi="Verdana" w:cs="Arial"/>
          <w:sz w:val="20"/>
          <w:szCs w:val="20"/>
          <w:lang w:eastAsia="ar-SA"/>
        </w:rPr>
      </w:pPr>
    </w:p>
    <w:p w14:paraId="53FE4462" w14:textId="77777777" w:rsidR="0059634B" w:rsidRPr="00DE5937" w:rsidRDefault="0059634B" w:rsidP="0059634B">
      <w:pPr>
        <w:spacing w:after="0" w:line="360" w:lineRule="auto"/>
        <w:jc w:val="both"/>
        <w:rPr>
          <w:rFonts w:ascii="Verdana" w:eastAsia="Times New Roman" w:hAnsi="Verdana" w:cs="Arial"/>
          <w:sz w:val="20"/>
          <w:szCs w:val="20"/>
          <w:lang w:eastAsia="pl-PL"/>
        </w:rPr>
      </w:pPr>
      <w:r w:rsidRPr="00DE5937">
        <w:rPr>
          <w:rFonts w:ascii="Verdana" w:eastAsia="MS Mincho" w:hAnsi="Verdana" w:cs="Arial"/>
          <w:b/>
          <w:bCs/>
          <w:iCs/>
          <w:sz w:val="20"/>
          <w:szCs w:val="20"/>
          <w:lang w:eastAsia="ar-SA"/>
        </w:rPr>
        <w:t xml:space="preserve">Drogi do obsługi </w:t>
      </w:r>
      <w:r w:rsidRPr="00DE5937">
        <w:rPr>
          <w:rFonts w:ascii="Verdana" w:eastAsia="Times New Roman" w:hAnsi="Verdana" w:cs="Arial"/>
          <w:b/>
          <w:bCs/>
          <w:sz w:val="20"/>
          <w:szCs w:val="20"/>
        </w:rPr>
        <w:t>przyległego terenu</w:t>
      </w:r>
      <w:r w:rsidRPr="00DE5937">
        <w:rPr>
          <w:rFonts w:ascii="Verdana" w:eastAsia="MS Mincho" w:hAnsi="Verdana" w:cs="Arial"/>
          <w:b/>
          <w:bCs/>
          <w:iCs/>
          <w:sz w:val="20"/>
          <w:szCs w:val="20"/>
          <w:lang w:eastAsia="ar-SA"/>
        </w:rPr>
        <w:t xml:space="preserve"> </w:t>
      </w:r>
      <w:r w:rsidRPr="00DE5937">
        <w:rPr>
          <w:rFonts w:ascii="Verdana" w:eastAsia="MS Mincho" w:hAnsi="Verdana" w:cs="Arial"/>
          <w:iCs/>
          <w:sz w:val="20"/>
          <w:szCs w:val="20"/>
          <w:lang w:eastAsia="ar-SA"/>
        </w:rPr>
        <w:t>(dojazdy do nieruchomości pozbawionych dostępu do drogi publicznej przez budowę drogi krajowej nr 73, dojazdy do urządzeń technicznych)</w:t>
      </w:r>
      <w:r w:rsidRPr="00DE5937">
        <w:rPr>
          <w:rFonts w:ascii="Verdana" w:eastAsia="Times New Roman" w:hAnsi="Verdana" w:cs="Arial"/>
          <w:sz w:val="20"/>
          <w:szCs w:val="20"/>
          <w:lang w:eastAsia="pl-PL"/>
        </w:rPr>
        <w:t xml:space="preserve"> należy zaprojektować i wykonać dla przekroju docelowego. </w:t>
      </w:r>
    </w:p>
    <w:p w14:paraId="5C924262" w14:textId="77777777" w:rsidR="0059634B" w:rsidRPr="00DE5937" w:rsidRDefault="0059634B" w:rsidP="0059634B">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Skrzyżowania dróg dojazdowych z drogami gminnymi:</w:t>
      </w:r>
    </w:p>
    <w:p w14:paraId="7209A12F" w14:textId="77777777" w:rsidR="0059634B" w:rsidRPr="00DE5937" w:rsidRDefault="0059634B" w:rsidP="0059634B">
      <w:pPr>
        <w:pStyle w:val="Tekst"/>
        <w:spacing w:before="0"/>
        <w:ind w:left="720" w:firstLine="0"/>
        <w:rPr>
          <w:u w:val="single"/>
        </w:rPr>
      </w:pPr>
      <w:r w:rsidRPr="00DE5937">
        <w:rPr>
          <w:u w:val="single"/>
        </w:rPr>
        <w:t>Droga dojazdowa DD1:</w:t>
      </w:r>
    </w:p>
    <w:p w14:paraId="76798461" w14:textId="77777777" w:rsidR="0059634B" w:rsidRPr="00DE5937" w:rsidRDefault="0059634B" w:rsidP="0059634B">
      <w:pPr>
        <w:pStyle w:val="Cytat"/>
        <w:numPr>
          <w:ilvl w:val="0"/>
          <w:numId w:val="721"/>
        </w:numPr>
        <w:ind w:left="1843"/>
      </w:pPr>
      <w:r w:rsidRPr="00DE5937">
        <w:t xml:space="preserve">Połączenie w sposób ciągły końca DD1 z drogą gminną publiczną </w:t>
      </w:r>
    </w:p>
    <w:p w14:paraId="2ED86444" w14:textId="77777777" w:rsidR="0059634B" w:rsidRPr="00DE5937" w:rsidRDefault="0059634B" w:rsidP="0059634B">
      <w:pPr>
        <w:pStyle w:val="Tekst"/>
        <w:spacing w:before="0"/>
        <w:ind w:left="720" w:firstLine="0"/>
        <w:rPr>
          <w:u w:val="single"/>
        </w:rPr>
      </w:pPr>
      <w:r w:rsidRPr="00DE5937">
        <w:rPr>
          <w:u w:val="single"/>
        </w:rPr>
        <w:t>Droga dojazdowa DD1a:</w:t>
      </w:r>
    </w:p>
    <w:p w14:paraId="3E8B5540" w14:textId="77777777" w:rsidR="0059634B" w:rsidRPr="00DE5937" w:rsidRDefault="0059634B" w:rsidP="0059634B">
      <w:pPr>
        <w:pStyle w:val="Cytat"/>
        <w:numPr>
          <w:ilvl w:val="0"/>
          <w:numId w:val="721"/>
        </w:numPr>
        <w:ind w:left="1843"/>
      </w:pPr>
      <w:r w:rsidRPr="00DE5937">
        <w:t xml:space="preserve">Połączenie w sposób ciągły końca DD1a z drogą gminną publiczną </w:t>
      </w:r>
    </w:p>
    <w:p w14:paraId="02525C35" w14:textId="77777777" w:rsidR="0059634B" w:rsidRPr="00DE5937" w:rsidRDefault="0059634B" w:rsidP="0059634B">
      <w:pPr>
        <w:pStyle w:val="Tekst"/>
        <w:spacing w:before="0"/>
        <w:ind w:left="720" w:firstLine="0"/>
        <w:rPr>
          <w:u w:val="single"/>
        </w:rPr>
      </w:pPr>
      <w:r w:rsidRPr="00DE5937">
        <w:rPr>
          <w:u w:val="single"/>
        </w:rPr>
        <w:t>Droga dojazdowa DD2:</w:t>
      </w:r>
    </w:p>
    <w:p w14:paraId="2CA81C92" w14:textId="77777777" w:rsidR="0059634B" w:rsidRPr="00DE5937" w:rsidRDefault="0059634B" w:rsidP="0059634B">
      <w:pPr>
        <w:pStyle w:val="Cytat"/>
        <w:numPr>
          <w:ilvl w:val="0"/>
          <w:numId w:val="721"/>
        </w:numPr>
        <w:ind w:left="1843"/>
      </w:pPr>
      <w:r w:rsidRPr="00DE5937">
        <w:t>Skrzyżowanie z drogą gminną publiczną nr 349039 T w km 0+216.70</w:t>
      </w:r>
    </w:p>
    <w:p w14:paraId="485CD32D" w14:textId="77777777" w:rsidR="0059634B" w:rsidRPr="00DE5937" w:rsidRDefault="0059634B" w:rsidP="0059634B">
      <w:pPr>
        <w:pStyle w:val="Cytat"/>
        <w:numPr>
          <w:ilvl w:val="0"/>
          <w:numId w:val="721"/>
        </w:numPr>
        <w:ind w:left="1843"/>
      </w:pPr>
      <w:r w:rsidRPr="00DE5937">
        <w:t>Skrzyżowanie z drogą gminną publiczną w km 0+435.27</w:t>
      </w:r>
    </w:p>
    <w:p w14:paraId="2C1E306D" w14:textId="77777777" w:rsidR="0059634B" w:rsidRPr="002F6AF3" w:rsidRDefault="0059634B" w:rsidP="0059634B">
      <w:pPr>
        <w:pStyle w:val="Cytat"/>
        <w:numPr>
          <w:ilvl w:val="0"/>
          <w:numId w:val="721"/>
        </w:numPr>
        <w:ind w:left="1843"/>
      </w:pPr>
      <w:r w:rsidRPr="002F6AF3">
        <w:t>Skrzyżowanie z drogą gminną publiczną Bilcza – Jawornia 15450025</w:t>
      </w:r>
    </w:p>
    <w:p w14:paraId="1D349F97" w14:textId="77777777" w:rsidR="0059634B" w:rsidRPr="002F6AF3" w:rsidRDefault="0059634B" w:rsidP="0059634B">
      <w:pPr>
        <w:pStyle w:val="Tekst"/>
        <w:spacing w:before="0"/>
        <w:ind w:left="720" w:firstLine="0"/>
        <w:rPr>
          <w:u w:val="single"/>
        </w:rPr>
      </w:pPr>
      <w:r w:rsidRPr="00DE5937">
        <w:rPr>
          <w:u w:val="single"/>
        </w:rPr>
        <w:t>Droga dojazdowa DD3</w:t>
      </w:r>
      <w:r w:rsidRPr="002F6AF3">
        <w:rPr>
          <w:u w:val="single"/>
        </w:rPr>
        <w:t>:</w:t>
      </w:r>
    </w:p>
    <w:p w14:paraId="06DB1D1B" w14:textId="77777777" w:rsidR="0059634B" w:rsidRPr="002F6AF3" w:rsidRDefault="0059634B" w:rsidP="0059634B">
      <w:pPr>
        <w:pStyle w:val="Cytat"/>
        <w:numPr>
          <w:ilvl w:val="0"/>
          <w:numId w:val="721"/>
        </w:numPr>
        <w:ind w:left="1843"/>
      </w:pPr>
      <w:r w:rsidRPr="002F6AF3">
        <w:t>Skrzyżowanie z drogą gminną publiczną nr 349018 T w km 0+075.12</w:t>
      </w:r>
    </w:p>
    <w:p w14:paraId="1EF83F98" w14:textId="77777777" w:rsidR="0059634B" w:rsidRPr="002F6AF3" w:rsidRDefault="0059634B" w:rsidP="0059634B">
      <w:pPr>
        <w:pStyle w:val="Cytat"/>
        <w:numPr>
          <w:ilvl w:val="0"/>
          <w:numId w:val="721"/>
        </w:numPr>
        <w:ind w:left="1843"/>
      </w:pPr>
      <w:r w:rsidRPr="002F6AF3">
        <w:t xml:space="preserve">Połączenie w sposób ciągły końca DD3 z drogą gminną publiczną </w:t>
      </w:r>
    </w:p>
    <w:p w14:paraId="34AC7932" w14:textId="77777777" w:rsidR="0059634B" w:rsidRPr="002F6AF3" w:rsidRDefault="0059634B" w:rsidP="0059634B">
      <w:pPr>
        <w:pStyle w:val="Tekst"/>
        <w:spacing w:before="0"/>
        <w:ind w:left="720" w:firstLine="0"/>
        <w:rPr>
          <w:u w:val="single"/>
        </w:rPr>
      </w:pPr>
      <w:r w:rsidRPr="002F6AF3">
        <w:rPr>
          <w:u w:val="single"/>
        </w:rPr>
        <w:t>Droga dojazdowa DD4:</w:t>
      </w:r>
    </w:p>
    <w:p w14:paraId="57B237DF" w14:textId="77777777" w:rsidR="0059634B" w:rsidRPr="002F6AF3" w:rsidRDefault="0059634B" w:rsidP="0059634B">
      <w:pPr>
        <w:pStyle w:val="Cytat"/>
        <w:numPr>
          <w:ilvl w:val="0"/>
          <w:numId w:val="721"/>
        </w:numPr>
        <w:ind w:left="1843"/>
      </w:pPr>
      <w:r w:rsidRPr="002F6AF3">
        <w:t>Skrzyżowanie z drogą gminną publiczną w km 0+103.81</w:t>
      </w:r>
    </w:p>
    <w:p w14:paraId="6B165581" w14:textId="77777777" w:rsidR="0059634B" w:rsidRPr="002F6AF3" w:rsidRDefault="0059634B" w:rsidP="0059634B">
      <w:pPr>
        <w:pStyle w:val="Cytat"/>
        <w:numPr>
          <w:ilvl w:val="0"/>
          <w:numId w:val="721"/>
        </w:numPr>
        <w:ind w:left="1843"/>
      </w:pPr>
      <w:r w:rsidRPr="002F6AF3">
        <w:t xml:space="preserve">Połączenie w sposób ciągły końca DD4 z drogą gminną publiczną </w:t>
      </w:r>
    </w:p>
    <w:p w14:paraId="52DB1A7E" w14:textId="77777777" w:rsidR="0059634B" w:rsidRPr="002F6AF3" w:rsidRDefault="0059634B" w:rsidP="0059634B">
      <w:pPr>
        <w:pStyle w:val="Tekst"/>
        <w:spacing w:before="0"/>
        <w:ind w:left="720" w:firstLine="0"/>
        <w:rPr>
          <w:u w:val="single"/>
        </w:rPr>
      </w:pPr>
      <w:r w:rsidRPr="002F6AF3">
        <w:rPr>
          <w:u w:val="single"/>
        </w:rPr>
        <w:t>Droga dojazdowa DD5:</w:t>
      </w:r>
    </w:p>
    <w:p w14:paraId="3A942B84" w14:textId="77777777" w:rsidR="0059634B" w:rsidRPr="002F6AF3" w:rsidRDefault="0059634B" w:rsidP="0059634B">
      <w:pPr>
        <w:pStyle w:val="Cytat"/>
        <w:numPr>
          <w:ilvl w:val="0"/>
          <w:numId w:val="721"/>
        </w:numPr>
        <w:ind w:left="1843"/>
      </w:pPr>
      <w:r w:rsidRPr="002F6AF3">
        <w:t>Skrzyżowanie z drogą gminną publiczną nr 349037 T w km 0+455.73</w:t>
      </w:r>
    </w:p>
    <w:p w14:paraId="61563554" w14:textId="77777777" w:rsidR="0059634B" w:rsidRPr="002F6AF3" w:rsidRDefault="0059634B" w:rsidP="0059634B">
      <w:pPr>
        <w:pStyle w:val="Cytat"/>
        <w:numPr>
          <w:ilvl w:val="0"/>
          <w:numId w:val="721"/>
        </w:numPr>
        <w:ind w:left="1843"/>
      </w:pPr>
      <w:r w:rsidRPr="002F6AF3">
        <w:t xml:space="preserve">Skrzyżowanie z drogą powiatową nr </w:t>
      </w:r>
      <w:r w:rsidRPr="002F6AF3">
        <w:rPr>
          <w:rFonts w:ascii="Verdana" w:hAnsi="Verdana" w:cs="Arial"/>
        </w:rPr>
        <w:t>0374 T – ul. Żeromskiego</w:t>
      </w:r>
    </w:p>
    <w:p w14:paraId="4348B134" w14:textId="77777777" w:rsidR="0059634B" w:rsidRPr="002F6AF3" w:rsidRDefault="0059634B" w:rsidP="0059634B">
      <w:pPr>
        <w:pStyle w:val="Tekst"/>
        <w:spacing w:before="0"/>
        <w:ind w:left="720" w:firstLine="0"/>
        <w:rPr>
          <w:u w:val="single"/>
        </w:rPr>
      </w:pPr>
      <w:r w:rsidRPr="00DE5937">
        <w:rPr>
          <w:u w:val="single"/>
        </w:rPr>
        <w:t>Droga dojazdowa DD6</w:t>
      </w:r>
      <w:r w:rsidRPr="002F6AF3">
        <w:rPr>
          <w:u w:val="single"/>
        </w:rPr>
        <w:t>:</w:t>
      </w:r>
    </w:p>
    <w:p w14:paraId="56C301FD" w14:textId="77777777" w:rsidR="0059634B" w:rsidRPr="002F6AF3" w:rsidRDefault="0059634B" w:rsidP="0059634B">
      <w:pPr>
        <w:pStyle w:val="Cytat"/>
        <w:numPr>
          <w:ilvl w:val="0"/>
          <w:numId w:val="721"/>
        </w:numPr>
        <w:ind w:left="1843"/>
      </w:pPr>
      <w:r w:rsidRPr="002F6AF3">
        <w:t>Zjazd na drogę gminną nie publiczną w km 0+134.81</w:t>
      </w:r>
    </w:p>
    <w:p w14:paraId="1230288B" w14:textId="77777777" w:rsidR="0059634B" w:rsidRPr="002F6AF3" w:rsidRDefault="0059634B" w:rsidP="0059634B">
      <w:pPr>
        <w:pStyle w:val="Cytat"/>
        <w:numPr>
          <w:ilvl w:val="0"/>
          <w:numId w:val="721"/>
        </w:numPr>
        <w:ind w:left="1843"/>
      </w:pPr>
      <w:r w:rsidRPr="002F6AF3">
        <w:t>Skrzyżowanie z drogą gminną publiczną nr 349038 T w km 0+837.13</w:t>
      </w:r>
    </w:p>
    <w:p w14:paraId="5C9029F8" w14:textId="77777777" w:rsidR="0059634B" w:rsidRPr="002F6AF3" w:rsidRDefault="0059634B" w:rsidP="0059634B">
      <w:pPr>
        <w:pStyle w:val="Tekst"/>
        <w:spacing w:before="0"/>
        <w:ind w:left="720" w:firstLine="0"/>
        <w:rPr>
          <w:u w:val="single"/>
        </w:rPr>
      </w:pPr>
      <w:r w:rsidRPr="002F6AF3">
        <w:rPr>
          <w:u w:val="single"/>
        </w:rPr>
        <w:t>Droga dojazdowa DD7:</w:t>
      </w:r>
    </w:p>
    <w:p w14:paraId="21A70841" w14:textId="77777777" w:rsidR="0059634B" w:rsidRPr="002F6AF3" w:rsidRDefault="0059634B" w:rsidP="0059634B">
      <w:pPr>
        <w:pStyle w:val="Cytat"/>
        <w:numPr>
          <w:ilvl w:val="0"/>
          <w:numId w:val="721"/>
        </w:numPr>
        <w:ind w:left="1843"/>
      </w:pPr>
      <w:r w:rsidRPr="002F6AF3">
        <w:t>Skrzyżowanie z drogą gminną publiczną nr 349045 T w km 0+309.36</w:t>
      </w:r>
    </w:p>
    <w:p w14:paraId="1FF47471" w14:textId="77777777" w:rsidR="0059634B" w:rsidRPr="002F6AF3" w:rsidRDefault="0059634B" w:rsidP="0059634B">
      <w:pPr>
        <w:pStyle w:val="Cytat"/>
        <w:numPr>
          <w:ilvl w:val="0"/>
          <w:numId w:val="721"/>
        </w:numPr>
        <w:ind w:left="1843"/>
      </w:pPr>
      <w:r w:rsidRPr="002F6AF3">
        <w:t>Skrzyżowanie z drogą gminną publiczną w km 0+678.04</w:t>
      </w:r>
    </w:p>
    <w:p w14:paraId="0023C9D4" w14:textId="77777777" w:rsidR="0059634B" w:rsidRPr="002F6AF3" w:rsidRDefault="0059634B" w:rsidP="0059634B">
      <w:pPr>
        <w:pStyle w:val="Cytat"/>
        <w:numPr>
          <w:ilvl w:val="0"/>
          <w:numId w:val="721"/>
        </w:numPr>
        <w:ind w:left="1843"/>
      </w:pPr>
      <w:r w:rsidRPr="002F6AF3">
        <w:t>Skrzyżowanie z drogą gminną publiczną w km 1+276.76</w:t>
      </w:r>
    </w:p>
    <w:p w14:paraId="78027505" w14:textId="77777777" w:rsidR="0059634B" w:rsidRPr="002F6AF3" w:rsidRDefault="0059634B" w:rsidP="0059634B">
      <w:pPr>
        <w:pStyle w:val="Tekst"/>
        <w:spacing w:before="0"/>
        <w:ind w:left="720" w:firstLine="0"/>
        <w:rPr>
          <w:u w:val="single"/>
        </w:rPr>
      </w:pPr>
      <w:r w:rsidRPr="002F6AF3">
        <w:rPr>
          <w:u w:val="single"/>
        </w:rPr>
        <w:t>Droga dojazdowa DD8:</w:t>
      </w:r>
    </w:p>
    <w:p w14:paraId="11504B10" w14:textId="77777777" w:rsidR="0059634B" w:rsidRPr="002F6AF3" w:rsidRDefault="0059634B" w:rsidP="0059634B">
      <w:pPr>
        <w:pStyle w:val="Cytat"/>
        <w:numPr>
          <w:ilvl w:val="0"/>
          <w:numId w:val="721"/>
        </w:numPr>
        <w:ind w:left="1843"/>
      </w:pPr>
      <w:r w:rsidRPr="002F6AF3">
        <w:t>Skrzyżowanie z drogą powiatową nr 0370T w km 1+306.92</w:t>
      </w:r>
    </w:p>
    <w:p w14:paraId="505C6B9E" w14:textId="77777777" w:rsidR="0059634B" w:rsidRPr="002F6AF3" w:rsidRDefault="0059634B" w:rsidP="0059634B">
      <w:pPr>
        <w:pStyle w:val="Tekst"/>
        <w:spacing w:before="0"/>
        <w:ind w:left="1276"/>
        <w:rPr>
          <w:i/>
        </w:rPr>
      </w:pPr>
    </w:p>
    <w:p w14:paraId="04997F31" w14:textId="77777777" w:rsidR="0059634B" w:rsidRPr="002F6AF3" w:rsidRDefault="0059634B" w:rsidP="0059634B">
      <w:pPr>
        <w:pStyle w:val="Tekst"/>
        <w:spacing w:before="0"/>
        <w:ind w:left="720" w:firstLine="0"/>
        <w:rPr>
          <w:u w:val="single"/>
        </w:rPr>
      </w:pPr>
      <w:r w:rsidRPr="002F6AF3">
        <w:rPr>
          <w:u w:val="single"/>
        </w:rPr>
        <w:t>Droga dojazdowa DD9:</w:t>
      </w:r>
    </w:p>
    <w:p w14:paraId="0FB138C5" w14:textId="77777777" w:rsidR="0059634B" w:rsidRPr="002F6AF3" w:rsidRDefault="0059634B" w:rsidP="0059634B">
      <w:pPr>
        <w:pStyle w:val="Cytat"/>
        <w:numPr>
          <w:ilvl w:val="0"/>
          <w:numId w:val="721"/>
        </w:numPr>
        <w:ind w:left="1843"/>
      </w:pPr>
      <w:r w:rsidRPr="002F6AF3">
        <w:t>Skrzyżowanie z drogą gminną publiczną w km 0+180.21</w:t>
      </w:r>
    </w:p>
    <w:p w14:paraId="1CDB995D" w14:textId="77777777" w:rsidR="0059634B" w:rsidRPr="002F6AF3" w:rsidRDefault="0059634B" w:rsidP="0059634B">
      <w:pPr>
        <w:spacing w:after="0" w:line="360" w:lineRule="auto"/>
        <w:jc w:val="both"/>
        <w:rPr>
          <w:rFonts w:ascii="Verdana" w:eastAsia="Times New Roman" w:hAnsi="Verdana" w:cs="Arial"/>
          <w:b/>
          <w:bCs/>
          <w:iCs/>
          <w:sz w:val="20"/>
          <w:szCs w:val="20"/>
          <w:lang w:eastAsia="pl-PL"/>
        </w:rPr>
      </w:pPr>
    </w:p>
    <w:p w14:paraId="2F973650" w14:textId="77777777" w:rsidR="0059634B" w:rsidRPr="002F6AF3" w:rsidRDefault="0059634B" w:rsidP="0059634B">
      <w:pPr>
        <w:spacing w:after="0" w:line="360" w:lineRule="auto"/>
        <w:jc w:val="both"/>
        <w:rPr>
          <w:rFonts w:ascii="Verdana" w:eastAsia="Times New Roman" w:hAnsi="Verdana" w:cs="Arial"/>
          <w:b/>
          <w:bCs/>
          <w:iCs/>
          <w:sz w:val="20"/>
          <w:szCs w:val="20"/>
          <w:lang w:eastAsia="pl-PL"/>
        </w:rPr>
      </w:pPr>
      <w:r w:rsidRPr="002F6AF3">
        <w:rPr>
          <w:rFonts w:ascii="Verdana" w:eastAsia="Times New Roman" w:hAnsi="Verdana" w:cs="Arial"/>
          <w:b/>
          <w:bCs/>
          <w:iCs/>
          <w:sz w:val="20"/>
          <w:szCs w:val="20"/>
          <w:lang w:eastAsia="pl-PL"/>
        </w:rPr>
        <w:t xml:space="preserve">Drogi </w:t>
      </w:r>
      <w:r w:rsidRPr="002F6AF3">
        <w:rPr>
          <w:rFonts w:ascii="Verdana" w:eastAsia="Times New Roman" w:hAnsi="Verdana" w:cs="Arial"/>
          <w:b/>
          <w:bCs/>
          <w:sz w:val="20"/>
          <w:szCs w:val="20"/>
        </w:rPr>
        <w:t>obsługujące</w:t>
      </w:r>
      <w:r w:rsidRPr="002F6AF3">
        <w:rPr>
          <w:rFonts w:ascii="Verdana" w:eastAsia="Times New Roman" w:hAnsi="Verdana" w:cs="Arial"/>
          <w:b/>
          <w:iCs/>
          <w:sz w:val="20"/>
          <w:szCs w:val="20"/>
          <w:lang w:eastAsia="pl-PL"/>
        </w:rPr>
        <w:t xml:space="preserve"> </w:t>
      </w:r>
      <w:r w:rsidRPr="002F6AF3">
        <w:rPr>
          <w:rFonts w:ascii="Verdana" w:eastAsia="Times New Roman" w:hAnsi="Verdana" w:cs="Arial"/>
          <w:b/>
          <w:bCs/>
          <w:iCs/>
          <w:sz w:val="20"/>
          <w:szCs w:val="20"/>
          <w:lang w:eastAsia="pl-PL"/>
        </w:rPr>
        <w:t xml:space="preserve">bez mijanek </w:t>
      </w:r>
    </w:p>
    <w:p w14:paraId="570B7760"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(łączna orientacyjna długość 6,5 km)</w:t>
      </w:r>
    </w:p>
    <w:p w14:paraId="6DEF6F52" w14:textId="77777777" w:rsidR="0059634B" w:rsidRPr="002F6AF3" w:rsidRDefault="0059634B" w:rsidP="0059634B">
      <w:pPr>
        <w:keepNext/>
        <w:suppressAutoHyphens/>
        <w:spacing w:after="0" w:line="360" w:lineRule="auto"/>
        <w:jc w:val="both"/>
        <w:rPr>
          <w:rFonts w:ascii="Verdana" w:eastAsia="MS Mincho" w:hAnsi="Verdana" w:cs="Arial"/>
          <w:sz w:val="20"/>
          <w:szCs w:val="20"/>
          <w:lang w:eastAsia="ar-SA"/>
        </w:rPr>
      </w:pPr>
      <w:r w:rsidRPr="002F6AF3">
        <w:rPr>
          <w:rFonts w:ascii="Verdana" w:eastAsia="MS Mincho" w:hAnsi="Verdana" w:cs="Arial"/>
          <w:sz w:val="20"/>
          <w:szCs w:val="20"/>
          <w:lang w:eastAsia="ar-SA"/>
        </w:rPr>
        <w:t>klasa techniczna</w:t>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t>- D</w:t>
      </w:r>
    </w:p>
    <w:p w14:paraId="158E87A4" w14:textId="77777777" w:rsidR="0059634B" w:rsidRPr="002F6AF3" w:rsidRDefault="0059634B" w:rsidP="0059634B">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prędkość projektowa Vp</w:t>
      </w:r>
      <w:r w:rsidRPr="002F6AF3">
        <w:rPr>
          <w:rFonts w:ascii="Verdana" w:eastAsia="Times New Roman" w:hAnsi="Verdana" w:cs="Arial"/>
          <w:sz w:val="20"/>
          <w:szCs w:val="20"/>
          <w:lang w:eastAsia="ar-SA"/>
        </w:rPr>
        <w:tab/>
      </w:r>
      <w:r w:rsidRPr="002F6AF3">
        <w:rPr>
          <w:rFonts w:ascii="Verdana" w:eastAsia="Times New Roman" w:hAnsi="Verdana" w:cs="Arial"/>
          <w:sz w:val="20"/>
          <w:szCs w:val="20"/>
          <w:lang w:eastAsia="ar-SA"/>
        </w:rPr>
        <w:tab/>
      </w:r>
      <w:r w:rsidRPr="002F6AF3">
        <w:rPr>
          <w:rFonts w:ascii="Verdana" w:eastAsia="Times New Roman" w:hAnsi="Verdana" w:cs="Arial"/>
          <w:sz w:val="20"/>
          <w:szCs w:val="20"/>
          <w:lang w:eastAsia="ar-SA"/>
        </w:rPr>
        <w:tab/>
      </w:r>
      <w:r w:rsidRPr="002F6AF3">
        <w:rPr>
          <w:rFonts w:ascii="Verdana" w:eastAsia="Times New Roman" w:hAnsi="Verdana" w:cs="Arial"/>
          <w:sz w:val="20"/>
          <w:szCs w:val="20"/>
          <w:lang w:eastAsia="ar-SA"/>
        </w:rPr>
        <w:tab/>
        <w:t>- 40 km/h</w:t>
      </w:r>
    </w:p>
    <w:p w14:paraId="17F652F5"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szerokość jezdni</w:t>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t xml:space="preserve">- 5 m </w:t>
      </w:r>
    </w:p>
    <w:p w14:paraId="5FD93334"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szerokość poboczy</w:t>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t>- min. 0,75 m</w:t>
      </w:r>
    </w:p>
    <w:p w14:paraId="2A8E468E" w14:textId="77777777" w:rsidR="0059634B" w:rsidRPr="002F6AF3" w:rsidRDefault="0059634B" w:rsidP="0059634B">
      <w:pPr>
        <w:keepNext/>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t>kategoria ruchu</w:t>
      </w:r>
      <w:r w:rsidRPr="002F6AF3">
        <w:rPr>
          <w:rFonts w:ascii="Verdana" w:eastAsia="Times New Roman" w:hAnsi="Verdana" w:cs="Arial"/>
          <w:bCs/>
          <w:sz w:val="20"/>
          <w:szCs w:val="20"/>
          <w:lang w:eastAsia="ar-SA"/>
        </w:rPr>
        <w:tab/>
      </w:r>
      <w:r w:rsidRPr="002F6AF3">
        <w:rPr>
          <w:rFonts w:ascii="Verdana" w:eastAsia="Times New Roman" w:hAnsi="Verdana" w:cs="Arial"/>
          <w:bCs/>
          <w:sz w:val="20"/>
          <w:szCs w:val="20"/>
          <w:lang w:eastAsia="ar-SA"/>
        </w:rPr>
        <w:tab/>
      </w:r>
      <w:r w:rsidRPr="002F6AF3">
        <w:rPr>
          <w:rFonts w:ascii="Verdana" w:eastAsia="Times New Roman" w:hAnsi="Verdana" w:cs="Arial"/>
          <w:bCs/>
          <w:sz w:val="20"/>
          <w:szCs w:val="20"/>
          <w:lang w:eastAsia="ar-SA"/>
        </w:rPr>
        <w:tab/>
      </w:r>
      <w:r w:rsidRPr="002F6AF3">
        <w:rPr>
          <w:rFonts w:ascii="Verdana" w:eastAsia="Times New Roman" w:hAnsi="Verdana" w:cs="Arial"/>
          <w:bCs/>
          <w:sz w:val="20"/>
          <w:szCs w:val="20"/>
          <w:lang w:eastAsia="ar-SA"/>
        </w:rPr>
        <w:tab/>
      </w:r>
      <w:r w:rsidRPr="002F6AF3">
        <w:rPr>
          <w:rFonts w:ascii="Verdana" w:eastAsia="Times New Roman" w:hAnsi="Verdana" w:cs="Arial"/>
          <w:bCs/>
          <w:sz w:val="20"/>
          <w:szCs w:val="20"/>
          <w:lang w:eastAsia="ar-SA"/>
        </w:rPr>
        <w:tab/>
        <w:t>- KR2</w:t>
      </w:r>
    </w:p>
    <w:p w14:paraId="2F35884F" w14:textId="38835973" w:rsidR="0059634B" w:rsidRPr="00DE5937"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obciążenie</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xml:space="preserve">- 100 kN/oś </w:t>
      </w:r>
    </w:p>
    <w:p w14:paraId="33BB068E" w14:textId="77777777" w:rsidR="0059634B" w:rsidRPr="002F6AF3" w:rsidRDefault="0059634B" w:rsidP="0059634B">
      <w:pPr>
        <w:suppressAutoHyphens/>
        <w:spacing w:after="0" w:line="360" w:lineRule="auto"/>
        <w:jc w:val="both"/>
        <w:rPr>
          <w:rFonts w:ascii="Verdana" w:eastAsia="Times New Roman" w:hAnsi="Verdana" w:cs="Arial"/>
          <w:b/>
          <w:bCs/>
          <w:iCs/>
          <w:sz w:val="20"/>
          <w:szCs w:val="20"/>
          <w:lang w:eastAsia="ar-SA"/>
        </w:rPr>
      </w:pPr>
    </w:p>
    <w:p w14:paraId="28F756D8" w14:textId="77777777" w:rsidR="0059634B" w:rsidRPr="002F6AF3" w:rsidRDefault="0059634B" w:rsidP="0059634B">
      <w:pPr>
        <w:suppressAutoHyphens/>
        <w:spacing w:after="0" w:line="360" w:lineRule="auto"/>
        <w:jc w:val="both"/>
        <w:rPr>
          <w:rFonts w:ascii="Verdana" w:eastAsia="Times New Roman" w:hAnsi="Verdana" w:cs="Arial"/>
          <w:b/>
          <w:bCs/>
          <w:iCs/>
          <w:sz w:val="20"/>
          <w:szCs w:val="20"/>
          <w:lang w:eastAsia="ar-SA"/>
        </w:rPr>
      </w:pPr>
      <w:r w:rsidRPr="002F6AF3">
        <w:rPr>
          <w:rFonts w:ascii="Verdana" w:eastAsia="Times New Roman" w:hAnsi="Verdana" w:cs="Arial"/>
          <w:b/>
          <w:bCs/>
          <w:iCs/>
          <w:sz w:val="20"/>
          <w:szCs w:val="20"/>
          <w:lang w:eastAsia="ar-SA"/>
        </w:rPr>
        <w:t xml:space="preserve">Drogi </w:t>
      </w:r>
      <w:r w:rsidRPr="002F6AF3">
        <w:rPr>
          <w:rFonts w:ascii="Verdana" w:eastAsia="Times New Roman" w:hAnsi="Verdana" w:cs="Arial"/>
          <w:b/>
          <w:bCs/>
          <w:sz w:val="20"/>
          <w:szCs w:val="20"/>
        </w:rPr>
        <w:t>obsługujące</w:t>
      </w:r>
      <w:r w:rsidRPr="002F6AF3">
        <w:rPr>
          <w:rFonts w:ascii="Verdana" w:eastAsia="Times New Roman" w:hAnsi="Verdana" w:cs="Arial"/>
          <w:b/>
          <w:bCs/>
          <w:iCs/>
          <w:sz w:val="20"/>
          <w:szCs w:val="20"/>
          <w:lang w:eastAsia="ar-SA"/>
        </w:rPr>
        <w:t xml:space="preserve"> z mijankami </w:t>
      </w:r>
    </w:p>
    <w:p w14:paraId="33CB6D78"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(łączna orientacyjna długość 0,1 km)</w:t>
      </w:r>
    </w:p>
    <w:p w14:paraId="1E3355A2" w14:textId="77777777" w:rsidR="0059634B" w:rsidRPr="002F6AF3" w:rsidRDefault="0059634B" w:rsidP="0059634B">
      <w:pPr>
        <w:keepNext/>
        <w:suppressAutoHyphens/>
        <w:spacing w:after="0" w:line="360" w:lineRule="auto"/>
        <w:jc w:val="both"/>
        <w:rPr>
          <w:rFonts w:ascii="Verdana" w:eastAsia="MS Mincho" w:hAnsi="Verdana" w:cs="Arial"/>
          <w:sz w:val="20"/>
          <w:szCs w:val="20"/>
          <w:lang w:eastAsia="ar-SA"/>
        </w:rPr>
      </w:pPr>
      <w:r w:rsidRPr="002F6AF3">
        <w:rPr>
          <w:rFonts w:ascii="Verdana" w:eastAsia="MS Mincho" w:hAnsi="Verdana" w:cs="Arial"/>
          <w:sz w:val="20"/>
          <w:szCs w:val="20"/>
          <w:lang w:eastAsia="ar-SA"/>
        </w:rPr>
        <w:t>klasa techniczna</w:t>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r>
      <w:r w:rsidRPr="002F6AF3">
        <w:rPr>
          <w:rFonts w:ascii="Verdana" w:eastAsia="MS Mincho" w:hAnsi="Verdana" w:cs="Arial"/>
          <w:sz w:val="20"/>
          <w:szCs w:val="20"/>
          <w:lang w:eastAsia="ar-SA"/>
        </w:rPr>
        <w:tab/>
        <w:t>- D</w:t>
      </w:r>
    </w:p>
    <w:p w14:paraId="3268F4CE"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prędkość projektowa Vp</w:t>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t>- 40 km/h</w:t>
      </w:r>
    </w:p>
    <w:p w14:paraId="7F844B37"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szerokość jezdni</w:t>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t xml:space="preserve">- 3,5 m </w:t>
      </w:r>
    </w:p>
    <w:p w14:paraId="114668A8"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szerokość poboczy</w:t>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r>
      <w:r w:rsidRPr="002F6AF3">
        <w:rPr>
          <w:rFonts w:ascii="Verdana" w:eastAsia="Times New Roman" w:hAnsi="Verdana" w:cs="Arial"/>
          <w:sz w:val="20"/>
          <w:szCs w:val="20"/>
          <w:lang w:eastAsia="pl-PL"/>
        </w:rPr>
        <w:tab/>
        <w:t>- min. 0,75 m</w:t>
      </w:r>
    </w:p>
    <w:p w14:paraId="5529A941" w14:textId="77777777" w:rsidR="0059634B" w:rsidRPr="002F6AF3" w:rsidRDefault="0059634B" w:rsidP="0059634B">
      <w:pPr>
        <w:keepNext/>
        <w:suppressAutoHyphens/>
        <w:spacing w:after="0" w:line="360" w:lineRule="auto"/>
        <w:jc w:val="both"/>
        <w:rPr>
          <w:rFonts w:ascii="Verdana" w:eastAsia="MS Mincho" w:hAnsi="Verdana" w:cs="Arial"/>
          <w:bCs/>
          <w:sz w:val="20"/>
          <w:szCs w:val="20"/>
          <w:lang w:eastAsia="ar-SA"/>
        </w:rPr>
      </w:pPr>
      <w:r w:rsidRPr="002F6AF3">
        <w:rPr>
          <w:rFonts w:ascii="Verdana" w:eastAsia="MS Mincho" w:hAnsi="Verdana" w:cs="Arial"/>
          <w:bCs/>
          <w:sz w:val="20"/>
          <w:szCs w:val="20"/>
          <w:lang w:eastAsia="ar-SA"/>
        </w:rPr>
        <w:t>kategoria ruchu</w:t>
      </w:r>
      <w:r w:rsidRPr="002F6AF3">
        <w:rPr>
          <w:rFonts w:ascii="Verdana" w:eastAsia="MS Mincho" w:hAnsi="Verdana" w:cs="Arial"/>
          <w:bCs/>
          <w:sz w:val="20"/>
          <w:szCs w:val="20"/>
          <w:lang w:eastAsia="ar-SA"/>
        </w:rPr>
        <w:tab/>
      </w:r>
      <w:r w:rsidRPr="002F6AF3">
        <w:rPr>
          <w:rFonts w:ascii="Verdana" w:eastAsia="MS Mincho" w:hAnsi="Verdana" w:cs="Arial"/>
          <w:bCs/>
          <w:sz w:val="20"/>
          <w:szCs w:val="20"/>
          <w:lang w:eastAsia="ar-SA"/>
        </w:rPr>
        <w:tab/>
      </w:r>
      <w:r w:rsidRPr="002F6AF3">
        <w:rPr>
          <w:rFonts w:ascii="Verdana" w:eastAsia="MS Mincho" w:hAnsi="Verdana" w:cs="Arial"/>
          <w:bCs/>
          <w:sz w:val="20"/>
          <w:szCs w:val="20"/>
          <w:lang w:eastAsia="ar-SA"/>
        </w:rPr>
        <w:tab/>
      </w:r>
      <w:r w:rsidRPr="002F6AF3">
        <w:rPr>
          <w:rFonts w:ascii="Verdana" w:eastAsia="MS Mincho" w:hAnsi="Verdana" w:cs="Arial"/>
          <w:bCs/>
          <w:sz w:val="20"/>
          <w:szCs w:val="20"/>
          <w:lang w:eastAsia="ar-SA"/>
        </w:rPr>
        <w:tab/>
      </w:r>
      <w:r w:rsidRPr="002F6AF3">
        <w:rPr>
          <w:rFonts w:ascii="Verdana" w:eastAsia="MS Mincho" w:hAnsi="Verdana" w:cs="Arial"/>
          <w:bCs/>
          <w:sz w:val="20"/>
          <w:szCs w:val="20"/>
          <w:lang w:eastAsia="ar-SA"/>
        </w:rPr>
        <w:tab/>
        <w:t>- KR2</w:t>
      </w:r>
    </w:p>
    <w:p w14:paraId="3A4F139B" w14:textId="220B5B8F" w:rsidR="0059634B" w:rsidRPr="00DE5937"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obciążenie</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xml:space="preserve">- 100 kN/oś </w:t>
      </w:r>
    </w:p>
    <w:p w14:paraId="06AFF7DB" w14:textId="77777777" w:rsidR="0059634B" w:rsidRPr="002F6AF3"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mijanki</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w odstępach max 250 m</w:t>
      </w:r>
    </w:p>
    <w:p w14:paraId="27C4382B" w14:textId="77777777" w:rsidR="0059634B" w:rsidRPr="002F6AF3"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długość mijanki</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- 25 m</w:t>
      </w:r>
    </w:p>
    <w:p w14:paraId="2DAB9886" w14:textId="77777777" w:rsidR="0059634B" w:rsidRPr="002F6AF3"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szerokość mijanki</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- 2 m</w:t>
      </w:r>
    </w:p>
    <w:p w14:paraId="2B070A6C" w14:textId="77777777" w:rsidR="0059634B" w:rsidRPr="002F6AF3"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skos wjazdowy</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- 1:2</w:t>
      </w:r>
    </w:p>
    <w:p w14:paraId="48279E7C" w14:textId="77777777" w:rsidR="0059634B" w:rsidRPr="002F6AF3" w:rsidRDefault="0059634B" w:rsidP="0059634B">
      <w:pPr>
        <w:spacing w:after="0" w:line="360" w:lineRule="auto"/>
        <w:jc w:val="both"/>
        <w:rPr>
          <w:rFonts w:ascii="Verdana" w:eastAsia="Times New Roman" w:hAnsi="Verdana" w:cs="Arial"/>
          <w:bCs/>
          <w:sz w:val="20"/>
          <w:szCs w:val="20"/>
        </w:rPr>
      </w:pPr>
      <w:r w:rsidRPr="002F6AF3">
        <w:rPr>
          <w:rFonts w:ascii="Verdana" w:eastAsia="Times New Roman" w:hAnsi="Verdana" w:cs="Arial"/>
          <w:bCs/>
          <w:sz w:val="20"/>
          <w:szCs w:val="20"/>
        </w:rPr>
        <w:t>skos wyjazdowy</w:t>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r>
      <w:r w:rsidRPr="002F6AF3">
        <w:rPr>
          <w:rFonts w:ascii="Verdana" w:eastAsia="Times New Roman" w:hAnsi="Verdana" w:cs="Arial"/>
          <w:bCs/>
          <w:sz w:val="20"/>
          <w:szCs w:val="20"/>
        </w:rPr>
        <w:tab/>
        <w:t>- 1:2</w:t>
      </w:r>
    </w:p>
    <w:p w14:paraId="32F7DF4D" w14:textId="77777777" w:rsidR="0059634B" w:rsidRPr="002F6AF3" w:rsidRDefault="0059634B" w:rsidP="0059634B">
      <w:pPr>
        <w:spacing w:after="0" w:line="360" w:lineRule="auto"/>
        <w:jc w:val="both"/>
        <w:rPr>
          <w:rFonts w:ascii="Verdana" w:eastAsia="Times New Roman" w:hAnsi="Verdana" w:cs="Arial"/>
          <w:bCs/>
          <w:sz w:val="20"/>
          <w:szCs w:val="20"/>
        </w:rPr>
      </w:pPr>
    </w:p>
    <w:p w14:paraId="6A3E6828" w14:textId="77777777" w:rsidR="0059634B" w:rsidRPr="002F6AF3" w:rsidRDefault="0059634B" w:rsidP="0059634B">
      <w:pPr>
        <w:suppressAutoHyphens/>
        <w:spacing w:after="0" w:line="360" w:lineRule="auto"/>
        <w:jc w:val="both"/>
        <w:rPr>
          <w:rFonts w:ascii="Verdana" w:eastAsia="Times New Roman" w:hAnsi="Verdana" w:cs="Arial"/>
          <w:b/>
          <w:bCs/>
          <w:sz w:val="20"/>
          <w:szCs w:val="20"/>
          <w:lang w:eastAsia="ar-SA"/>
        </w:rPr>
      </w:pPr>
      <w:r w:rsidRPr="002F6AF3">
        <w:rPr>
          <w:rFonts w:ascii="Verdana" w:eastAsia="Times New Roman" w:hAnsi="Verdana" w:cs="Arial"/>
          <w:b/>
          <w:bCs/>
          <w:sz w:val="20"/>
          <w:szCs w:val="20"/>
          <w:lang w:eastAsia="ar-SA"/>
        </w:rPr>
        <w:t>Wjazdy awaryjne – nie dotyczy</w:t>
      </w:r>
    </w:p>
    <w:p w14:paraId="772EC8E7" w14:textId="77777777" w:rsidR="0059634B" w:rsidRPr="002F6AF3" w:rsidRDefault="0059634B" w:rsidP="0059634B">
      <w:pPr>
        <w:suppressAutoHyphens/>
        <w:spacing w:after="0" w:line="360" w:lineRule="auto"/>
        <w:jc w:val="both"/>
        <w:rPr>
          <w:rFonts w:ascii="Verdana" w:eastAsia="Times New Roman" w:hAnsi="Verdana" w:cs="Arial"/>
          <w:sz w:val="20"/>
          <w:szCs w:val="20"/>
          <w:lang w:eastAsia="ar-SA"/>
        </w:rPr>
      </w:pPr>
    </w:p>
    <w:p w14:paraId="58DE4838" w14:textId="77777777" w:rsidR="0059634B" w:rsidRPr="002F6AF3" w:rsidRDefault="0059634B" w:rsidP="0059634B">
      <w:pPr>
        <w:spacing w:after="0" w:line="360" w:lineRule="auto"/>
        <w:jc w:val="both"/>
        <w:rPr>
          <w:rFonts w:ascii="Verdana" w:eastAsia="Times New Roman" w:hAnsi="Verdana" w:cs="Arial"/>
          <w:b/>
          <w:bCs/>
          <w:sz w:val="20"/>
          <w:szCs w:val="20"/>
          <w:lang w:eastAsia="ar-SA"/>
        </w:rPr>
      </w:pPr>
      <w:r w:rsidRPr="002F6AF3">
        <w:rPr>
          <w:rFonts w:ascii="Verdana" w:eastAsia="Times New Roman" w:hAnsi="Verdana" w:cs="Arial"/>
          <w:b/>
          <w:bCs/>
          <w:sz w:val="20"/>
          <w:szCs w:val="20"/>
          <w:lang w:eastAsia="ar-SA"/>
        </w:rPr>
        <w:t>Infrastruktura dla pieszych i rowerzystów</w:t>
      </w:r>
    </w:p>
    <w:p w14:paraId="62856163" w14:textId="01532916" w:rsidR="0059634B" w:rsidRPr="002F6AF3" w:rsidRDefault="0059634B" w:rsidP="005963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Ciągi pieszo rowerowe, chodniki, ścieżki/drogi rowerowe</w:t>
      </w:r>
      <w:r w:rsidRPr="00DE5937">
        <w:rPr>
          <w:rFonts w:ascii="Verdana" w:eastAsia="Times New Roman" w:hAnsi="Verdana" w:cs="Arial"/>
          <w:sz w:val="20"/>
          <w:szCs w:val="20"/>
          <w:lang w:eastAsia="pl-PL"/>
        </w:rPr>
        <w:t xml:space="preserve">, należy zaprojektować i wykonać </w:t>
      </w:r>
      <w:r w:rsidRPr="002F6AF3">
        <w:rPr>
          <w:rFonts w:ascii="Verdana" w:eastAsia="Times New Roman" w:hAnsi="Verdana" w:cs="Arial"/>
          <w:sz w:val="20"/>
          <w:szCs w:val="20"/>
          <w:lang w:eastAsia="pl-PL"/>
        </w:rPr>
        <w:t>zgodnie z warunkami technicznymi oraz załącznikiem „Wytyczne dla infrastruktury pieszej i rowerowej”</w:t>
      </w:r>
      <w:r w:rsidR="002F0D9B"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 załącznik nr 4. </w:t>
      </w:r>
    </w:p>
    <w:p w14:paraId="618AEFF6" w14:textId="77777777" w:rsidR="0059634B" w:rsidRPr="002F6AF3" w:rsidRDefault="0059634B" w:rsidP="0059634B">
      <w:pPr>
        <w:ind w:firstLine="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Wzdłuż drogi krajowej nr 73 zaprojektować między innymi chodnik za rowem (około: 2+962 – 3+381), ponadto chodniki przy trasie głównej w rejonie zatok autobusowych i skrzyżowań oraz  chodniki przy drogach dojazdowych, tj. </w:t>
      </w:r>
    </w:p>
    <w:p w14:paraId="31F5F306" w14:textId="2A2489E8" w:rsidR="0059634B" w:rsidRPr="002F6AF3" w:rsidRDefault="0059634B" w:rsidP="00DE5937">
      <w:pPr>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chodniki:</w:t>
      </w:r>
    </w:p>
    <w:p w14:paraId="437901C6" w14:textId="77777777" w:rsidR="0059634B" w:rsidRPr="002F6AF3" w:rsidRDefault="0059634B" w:rsidP="0059634B">
      <w:pPr>
        <w:pStyle w:val="Cytat"/>
        <w:numPr>
          <w:ilvl w:val="0"/>
          <w:numId w:val="721"/>
        </w:numPr>
        <w:ind w:left="1134"/>
      </w:pPr>
      <w:r w:rsidRPr="002F6AF3">
        <w:t>Droga dojazdowa DD1 około km 0+012.00 – 0+193.74 str. lewa</w:t>
      </w:r>
    </w:p>
    <w:p w14:paraId="1445E58B" w14:textId="77777777" w:rsidR="0059634B" w:rsidRPr="002F6AF3" w:rsidRDefault="0059634B" w:rsidP="0059634B">
      <w:pPr>
        <w:pStyle w:val="Cytat"/>
        <w:numPr>
          <w:ilvl w:val="0"/>
          <w:numId w:val="721"/>
        </w:numPr>
        <w:ind w:left="1134"/>
      </w:pPr>
      <w:r w:rsidRPr="002F6AF3">
        <w:t>Droga dojazdowa DD2 około km 0+060.00 – 0+701.83 str. prawa</w:t>
      </w:r>
    </w:p>
    <w:p w14:paraId="5883CC74" w14:textId="77777777" w:rsidR="0059634B" w:rsidRPr="002F6AF3" w:rsidRDefault="0059634B" w:rsidP="0059634B">
      <w:pPr>
        <w:pStyle w:val="Cytat"/>
        <w:numPr>
          <w:ilvl w:val="0"/>
          <w:numId w:val="721"/>
        </w:numPr>
        <w:ind w:left="1134"/>
      </w:pPr>
      <w:r w:rsidRPr="002F6AF3">
        <w:t>Droga dojazdowa DD2 około km 0+111.05 – 0+204.25 str. lewa</w:t>
      </w:r>
    </w:p>
    <w:p w14:paraId="53475881" w14:textId="77777777" w:rsidR="0059634B" w:rsidRPr="002F6AF3" w:rsidRDefault="0059634B" w:rsidP="0059634B">
      <w:pPr>
        <w:pStyle w:val="Cytat"/>
        <w:numPr>
          <w:ilvl w:val="0"/>
          <w:numId w:val="721"/>
        </w:numPr>
        <w:ind w:left="1134"/>
      </w:pPr>
      <w:r w:rsidRPr="002F6AF3">
        <w:t>Droga dojazdowa DD3 około km 0+000.00 – 0+411.54 str. prawa</w:t>
      </w:r>
    </w:p>
    <w:p w14:paraId="731B28F3" w14:textId="77777777" w:rsidR="0059634B" w:rsidRPr="002F6AF3" w:rsidRDefault="0059634B" w:rsidP="0059634B">
      <w:pPr>
        <w:pStyle w:val="Cytat"/>
        <w:numPr>
          <w:ilvl w:val="0"/>
          <w:numId w:val="721"/>
        </w:numPr>
        <w:ind w:left="1134"/>
      </w:pPr>
      <w:r w:rsidRPr="002F6AF3">
        <w:t>Droga dojazdowa DD4 około km 0+000.00 – 0+454.63 str. lewa</w:t>
      </w:r>
    </w:p>
    <w:p w14:paraId="73FED52E" w14:textId="77777777" w:rsidR="0059634B" w:rsidRPr="002F6AF3" w:rsidRDefault="0059634B" w:rsidP="0059634B">
      <w:pPr>
        <w:pStyle w:val="Cytat"/>
        <w:numPr>
          <w:ilvl w:val="0"/>
          <w:numId w:val="721"/>
        </w:numPr>
        <w:ind w:left="1134"/>
      </w:pPr>
      <w:r w:rsidRPr="002F6AF3">
        <w:t>Droga dojazdowa DD4 około km 0+450.63 – 0+475.21 str. prawa</w:t>
      </w:r>
    </w:p>
    <w:p w14:paraId="12453CED" w14:textId="77777777" w:rsidR="0059634B" w:rsidRPr="002F6AF3" w:rsidRDefault="0059634B" w:rsidP="0059634B">
      <w:pPr>
        <w:pStyle w:val="Cytat"/>
        <w:numPr>
          <w:ilvl w:val="0"/>
          <w:numId w:val="721"/>
        </w:numPr>
        <w:ind w:left="1134"/>
      </w:pPr>
      <w:r w:rsidRPr="002F6AF3">
        <w:lastRenderedPageBreak/>
        <w:t>Droga dojazdowa DD5 około km 0+000.00 – 0+554.83 str. lewa</w:t>
      </w:r>
    </w:p>
    <w:p w14:paraId="053F0347" w14:textId="77777777" w:rsidR="0059634B" w:rsidRPr="002F6AF3" w:rsidRDefault="0059634B" w:rsidP="0059634B">
      <w:pPr>
        <w:pStyle w:val="Cytat"/>
        <w:numPr>
          <w:ilvl w:val="0"/>
          <w:numId w:val="721"/>
        </w:numPr>
        <w:ind w:left="1134"/>
      </w:pPr>
      <w:r w:rsidRPr="002F6AF3">
        <w:t>Droga dojazdowa DD6 około km 0+000.00 – 0+016.56 str. prawa i lewa</w:t>
      </w:r>
    </w:p>
    <w:p w14:paraId="5D6D7097" w14:textId="77777777" w:rsidR="0059634B" w:rsidRPr="002F6AF3" w:rsidRDefault="0059634B" w:rsidP="0059634B">
      <w:pPr>
        <w:pStyle w:val="Cytat"/>
        <w:numPr>
          <w:ilvl w:val="0"/>
          <w:numId w:val="721"/>
        </w:numPr>
        <w:ind w:left="1134"/>
      </w:pPr>
      <w:r w:rsidRPr="002F6AF3">
        <w:t>Droga dojazdowa DD8 około km 0+000.00 – 0+026.00 str. Lewa</w:t>
      </w:r>
    </w:p>
    <w:p w14:paraId="4A853ABB" w14:textId="77777777" w:rsidR="0059634B" w:rsidRPr="002F6AF3" w:rsidRDefault="0059634B" w:rsidP="0059634B">
      <w:pPr>
        <w:spacing w:after="0" w:line="360" w:lineRule="auto"/>
        <w:jc w:val="both"/>
        <w:rPr>
          <w:rFonts w:ascii="Verdana" w:eastAsia="Times New Roman" w:hAnsi="Verdana" w:cs="Arial"/>
          <w:sz w:val="20"/>
          <w:szCs w:val="20"/>
          <w:lang w:eastAsia="pl-PL"/>
        </w:rPr>
      </w:pPr>
      <w:r w:rsidRPr="002F6AF3">
        <w:t>zatoki autobusowe:</w:t>
      </w:r>
    </w:p>
    <w:p w14:paraId="742AE4A8" w14:textId="77777777" w:rsidR="0059634B" w:rsidRPr="002F6AF3" w:rsidRDefault="0059634B" w:rsidP="0059634B">
      <w:pPr>
        <w:ind w:firstLine="709"/>
      </w:pPr>
      <w:r w:rsidRPr="002F6AF3">
        <w:t>- około km 0+065,56 str. L,</w:t>
      </w:r>
    </w:p>
    <w:p w14:paraId="2C93013C" w14:textId="77777777" w:rsidR="0059634B" w:rsidRPr="002F6AF3" w:rsidRDefault="0059634B" w:rsidP="0059634B">
      <w:pPr>
        <w:ind w:firstLine="709"/>
      </w:pPr>
      <w:r w:rsidRPr="002F6AF3">
        <w:t xml:space="preserve">- około km 0+223.48 str. P, </w:t>
      </w:r>
    </w:p>
    <w:p w14:paraId="1EA32C8C" w14:textId="77777777" w:rsidR="0059634B" w:rsidRPr="002F6AF3" w:rsidRDefault="0059634B" w:rsidP="0059634B">
      <w:pPr>
        <w:ind w:firstLine="709"/>
      </w:pPr>
      <w:r w:rsidRPr="002F6AF3">
        <w:t>- około km 1+174.78 str. L,</w:t>
      </w:r>
    </w:p>
    <w:p w14:paraId="74F0B0DA" w14:textId="77777777" w:rsidR="0059634B" w:rsidRPr="002F6AF3" w:rsidRDefault="0059634B" w:rsidP="0059634B">
      <w:pPr>
        <w:ind w:firstLine="709"/>
      </w:pPr>
      <w:r w:rsidRPr="002F6AF3">
        <w:t xml:space="preserve">- około km 1+281.59 str. P, </w:t>
      </w:r>
    </w:p>
    <w:p w14:paraId="50BD8BA9" w14:textId="77777777" w:rsidR="0059634B" w:rsidRPr="002F6AF3" w:rsidRDefault="0059634B" w:rsidP="0059634B">
      <w:pPr>
        <w:ind w:firstLine="709"/>
      </w:pPr>
      <w:r w:rsidRPr="002F6AF3">
        <w:t xml:space="preserve">- około km 1+902.86 str. L, </w:t>
      </w:r>
    </w:p>
    <w:p w14:paraId="12A3C4F7" w14:textId="77777777" w:rsidR="0059634B" w:rsidRPr="002F6AF3" w:rsidRDefault="0059634B" w:rsidP="0059634B">
      <w:pPr>
        <w:ind w:firstLine="709"/>
      </w:pPr>
      <w:r w:rsidRPr="002F6AF3">
        <w:t>- około km 2+020.04 str. P ,</w:t>
      </w:r>
    </w:p>
    <w:p w14:paraId="2FC7E0CB" w14:textId="77777777" w:rsidR="0059634B" w:rsidRPr="002F6AF3" w:rsidRDefault="0059634B" w:rsidP="0059634B">
      <w:pPr>
        <w:ind w:firstLine="709"/>
      </w:pPr>
      <w:r w:rsidRPr="002F6AF3">
        <w:t>- około km 3+306.42 str. L,</w:t>
      </w:r>
    </w:p>
    <w:p w14:paraId="220793E7" w14:textId="77777777" w:rsidR="0059634B" w:rsidRPr="002F6AF3" w:rsidRDefault="0059634B" w:rsidP="0059634B">
      <w:pPr>
        <w:ind w:firstLine="709"/>
      </w:pPr>
      <w:r w:rsidRPr="002F6AF3">
        <w:t>- około km 3+416.31 str. P</w:t>
      </w:r>
    </w:p>
    <w:bookmarkEnd w:id="281"/>
    <w:bookmarkEnd w:id="282"/>
    <w:p w14:paraId="1815116B" w14:textId="77777777" w:rsidR="00B25C13" w:rsidRPr="002F6AF3" w:rsidRDefault="00B25C13" w:rsidP="00C45AB3">
      <w:pPr>
        <w:suppressAutoHyphens/>
        <w:spacing w:after="0" w:line="360" w:lineRule="auto"/>
        <w:jc w:val="both"/>
        <w:rPr>
          <w:rFonts w:ascii="Verdana" w:eastAsia="Times New Roman" w:hAnsi="Verdana" w:cs="Arial"/>
          <w:sz w:val="20"/>
          <w:szCs w:val="20"/>
          <w:lang w:eastAsia="ar-SA"/>
        </w:rPr>
      </w:pPr>
    </w:p>
    <w:p w14:paraId="1E0BD4D2" w14:textId="22E09D64" w:rsidR="00C45AB3" w:rsidRPr="002F6AF3" w:rsidRDefault="00C45AB3" w:rsidP="00237878">
      <w:pPr>
        <w:pStyle w:val="Nagwek4"/>
        <w:tabs>
          <w:tab w:val="left" w:pos="993"/>
        </w:tabs>
        <w:ind w:left="993" w:hanging="993"/>
        <w:rPr>
          <w:bCs w:val="0"/>
        </w:rPr>
      </w:pPr>
      <w:bookmarkStart w:id="283" w:name="_Toc318446831"/>
      <w:bookmarkStart w:id="284" w:name="_Toc318734845"/>
      <w:bookmarkStart w:id="285" w:name="_Toc382820341"/>
      <w:bookmarkStart w:id="286" w:name="_Toc490064375"/>
      <w:r w:rsidRPr="002F6AF3">
        <w:t>Parametry przewidywanych obiektów inżynierskich</w:t>
      </w:r>
      <w:bookmarkEnd w:id="283"/>
      <w:bookmarkEnd w:id="284"/>
      <w:bookmarkEnd w:id="285"/>
      <w:bookmarkEnd w:id="286"/>
    </w:p>
    <w:p w14:paraId="46F0421F" w14:textId="20BD2284"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Objaśnienia oznaczeń </w:t>
      </w:r>
      <w:r w:rsidR="00D50397" w:rsidRPr="002F6AF3">
        <w:rPr>
          <w:rFonts w:ascii="Verdana" w:eastAsia="Times New Roman" w:hAnsi="Verdana" w:cs="Arial"/>
          <w:sz w:val="20"/>
          <w:szCs w:val="20"/>
          <w:lang w:eastAsia="pl-PL"/>
        </w:rPr>
        <w:t xml:space="preserve">obiektów </w:t>
      </w:r>
      <w:r w:rsidRPr="002F6AF3">
        <w:rPr>
          <w:rFonts w:ascii="Verdana" w:eastAsia="Times New Roman" w:hAnsi="Verdana" w:cs="Arial"/>
          <w:sz w:val="20"/>
          <w:szCs w:val="20"/>
          <w:lang w:eastAsia="pl-PL"/>
        </w:rPr>
        <w:t>stosowanych w dalszej treści PFU</w:t>
      </w:r>
      <w:r w:rsidR="00D50397" w:rsidRPr="002F6AF3">
        <w:rPr>
          <w:rFonts w:ascii="Verdana" w:eastAsia="Times New Roman" w:hAnsi="Verdana" w:cs="Arial"/>
          <w:sz w:val="20"/>
          <w:szCs w:val="20"/>
          <w:lang w:eastAsia="pl-PL"/>
        </w:rPr>
        <w:t xml:space="preserve"> do określenia sposobu pokonania przeszkody</w:t>
      </w:r>
      <w:r w:rsidRPr="002F6AF3">
        <w:rPr>
          <w:rFonts w:ascii="Verdana" w:eastAsia="Times New Roman" w:hAnsi="Verdana" w:cs="Arial"/>
          <w:sz w:val="20"/>
          <w:szCs w:val="20"/>
          <w:lang w:eastAsia="pl-PL"/>
        </w:rPr>
        <w:t>:</w:t>
      </w:r>
    </w:p>
    <w:p w14:paraId="20158BA3" w14:textId="1844188A"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KD – kładka dla pieszych nad</w:t>
      </w:r>
      <w:r w:rsidR="00AB1AB9" w:rsidRPr="002F6AF3">
        <w:rPr>
          <w:rFonts w:ascii="Verdana" w:eastAsia="Times New Roman" w:hAnsi="Verdana" w:cs="Arial"/>
          <w:sz w:val="20"/>
          <w:szCs w:val="20"/>
          <w:lang w:eastAsia="pl-PL"/>
        </w:rPr>
        <w:t xml:space="preserve"> </w:t>
      </w:r>
      <w:r w:rsidR="00D50397" w:rsidRPr="002F6AF3">
        <w:rPr>
          <w:rFonts w:ascii="Verdana" w:eastAsia="Times New Roman" w:hAnsi="Verdana" w:cs="Arial"/>
          <w:sz w:val="20"/>
          <w:szCs w:val="20"/>
          <w:lang w:eastAsia="pl-PL"/>
        </w:rPr>
        <w:t>drogą publiczną</w:t>
      </w:r>
    </w:p>
    <w:p w14:paraId="398D63E7" w14:textId="77777777" w:rsidR="002F4EE6" w:rsidRPr="002F6AF3" w:rsidRDefault="002F4EE6" w:rsidP="00C45AB3">
      <w:pPr>
        <w:spacing w:after="0" w:line="360" w:lineRule="auto"/>
        <w:jc w:val="both"/>
        <w:rPr>
          <w:rFonts w:ascii="Verdana" w:eastAsia="Times New Roman" w:hAnsi="Verdana" w:cs="Arial"/>
          <w:sz w:val="20"/>
          <w:szCs w:val="20"/>
          <w:lang w:eastAsia="pl-PL"/>
        </w:rPr>
      </w:pPr>
    </w:p>
    <w:p w14:paraId="003E6698" w14:textId="6E3FF805" w:rsidR="00C45AB3" w:rsidRPr="002F6AF3" w:rsidRDefault="00C45AB3" w:rsidP="00C45AB3">
      <w:pPr>
        <w:spacing w:after="0" w:line="360" w:lineRule="auto"/>
        <w:jc w:val="both"/>
        <w:rPr>
          <w:rFonts w:ascii="Verdana" w:eastAsia="Times New Roman" w:hAnsi="Verdana" w:cs="Arial"/>
          <w:sz w:val="20"/>
          <w:szCs w:val="20"/>
          <w:u w:val="single"/>
          <w:lang w:eastAsia="pl-PL"/>
        </w:rPr>
      </w:pPr>
      <w:r w:rsidRPr="002F6AF3">
        <w:rPr>
          <w:rFonts w:ascii="Verdana" w:eastAsia="Times New Roman" w:hAnsi="Verdana" w:cs="Arial"/>
          <w:sz w:val="20"/>
          <w:szCs w:val="20"/>
          <w:u w:val="single"/>
          <w:lang w:eastAsia="pl-PL"/>
        </w:rPr>
        <w:t>Tabela nr 1.1. Wykaz p</w:t>
      </w:r>
      <w:r w:rsidR="00C26BC0" w:rsidRPr="002F6AF3">
        <w:rPr>
          <w:rFonts w:ascii="Verdana" w:eastAsia="Times New Roman" w:hAnsi="Verdana" w:cs="Arial"/>
          <w:sz w:val="20"/>
          <w:szCs w:val="20"/>
          <w:u w:val="single"/>
          <w:lang w:eastAsia="pl-PL"/>
        </w:rPr>
        <w:t xml:space="preserve">rzewidywanych </w:t>
      </w:r>
      <w:r w:rsidRPr="002F6AF3">
        <w:rPr>
          <w:rFonts w:ascii="Verdana" w:eastAsia="Times New Roman" w:hAnsi="Verdana" w:cs="Arial"/>
          <w:sz w:val="20"/>
          <w:szCs w:val="20"/>
          <w:u w:val="single"/>
          <w:lang w:eastAsia="pl-PL"/>
        </w:rPr>
        <w:t>obiektów inżynierskich</w:t>
      </w:r>
      <w:r w:rsidR="00445B9F" w:rsidRPr="002F6AF3">
        <w:rPr>
          <w:rFonts w:ascii="Verdana" w:eastAsia="Times New Roman" w:hAnsi="Verdana" w:cs="Arial"/>
          <w:sz w:val="20"/>
          <w:szCs w:val="20"/>
          <w:u w:val="single"/>
          <w:lang w:eastAsia="pl-PL"/>
        </w:rPr>
        <w:t xml:space="preserve"> (w tym: obiekty dla przejść dla zwierząt na drogach równoległych, łącznicach itp. przeszkodach)</w:t>
      </w:r>
      <w:r w:rsidR="00326D4D" w:rsidRPr="002F6AF3">
        <w:rPr>
          <w:rFonts w:ascii="Verdana" w:eastAsia="Times New Roman" w:hAnsi="Verdana" w:cs="Arial"/>
          <w:sz w:val="20"/>
          <w:szCs w:val="20"/>
          <w:u w:val="single"/>
          <w:lang w:eastAsia="pl-PL"/>
        </w:rPr>
        <w:t xml:space="preserve"> </w:t>
      </w:r>
    </w:p>
    <w:tbl>
      <w:tblPr>
        <w:tblW w:w="8367" w:type="dxa"/>
        <w:tblInd w:w="4" w:type="dxa"/>
        <w:tblLayout w:type="fixed"/>
        <w:tblCellMar>
          <w:left w:w="0" w:type="dxa"/>
          <w:right w:w="0" w:type="dxa"/>
        </w:tblCellMar>
        <w:tblLook w:val="0000" w:firstRow="0" w:lastRow="0" w:firstColumn="0" w:lastColumn="0" w:noHBand="0" w:noVBand="0"/>
      </w:tblPr>
      <w:tblGrid>
        <w:gridCol w:w="303"/>
        <w:gridCol w:w="1821"/>
        <w:gridCol w:w="1842"/>
        <w:gridCol w:w="1707"/>
        <w:gridCol w:w="2694"/>
      </w:tblGrid>
      <w:tr w:rsidR="00C26BC0" w:rsidRPr="002F6AF3" w14:paraId="7CA5E6AB" w14:textId="77777777" w:rsidTr="009E4838">
        <w:trPr>
          <w:trHeight w:val="880"/>
          <w:tblHeader/>
        </w:trPr>
        <w:tc>
          <w:tcPr>
            <w:tcW w:w="303" w:type="dxa"/>
            <w:tcBorders>
              <w:top w:val="single" w:sz="2" w:space="0" w:color="000000"/>
              <w:left w:val="single" w:sz="2" w:space="0" w:color="000000"/>
              <w:bottom w:val="single" w:sz="2" w:space="0" w:color="000000"/>
              <w:right w:val="single" w:sz="2" w:space="0" w:color="000000"/>
            </w:tcBorders>
            <w:shd w:val="clear" w:color="auto" w:fill="F2F2F2"/>
            <w:vAlign w:val="center"/>
          </w:tcPr>
          <w:p w14:paraId="17CC8C2D" w14:textId="77777777" w:rsidR="00C26BC0" w:rsidRPr="002F6AF3" w:rsidRDefault="00C26BC0" w:rsidP="00784707">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Lp.</w:t>
            </w:r>
          </w:p>
        </w:tc>
        <w:tc>
          <w:tcPr>
            <w:tcW w:w="1821" w:type="dxa"/>
            <w:tcBorders>
              <w:top w:val="single" w:sz="4" w:space="0" w:color="000000"/>
              <w:left w:val="single" w:sz="2" w:space="0" w:color="000000"/>
              <w:bottom w:val="single" w:sz="4" w:space="0" w:color="000000"/>
              <w:right w:val="nil"/>
            </w:tcBorders>
            <w:shd w:val="clear" w:color="auto" w:fill="F2F2F2"/>
            <w:vAlign w:val="center"/>
          </w:tcPr>
          <w:p w14:paraId="7B06C8AD" w14:textId="29AF96EC" w:rsidR="00C26BC0" w:rsidRPr="002F6AF3" w:rsidRDefault="00C26BC0" w:rsidP="00A06E5F">
            <w:pPr>
              <w:tabs>
                <w:tab w:val="left" w:pos="1141"/>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Oznaczenie</w:t>
            </w:r>
            <w:r w:rsidR="001C4CA7" w:rsidRPr="002F6AF3">
              <w:rPr>
                <w:rFonts w:ascii="Verdana" w:eastAsia="Times New Roman" w:hAnsi="Verdana" w:cs="Arial"/>
                <w:sz w:val="16"/>
                <w:szCs w:val="16"/>
                <w:lang w:eastAsia="pl-PL"/>
              </w:rPr>
              <w:t xml:space="preserve"> </w:t>
            </w:r>
            <w:r w:rsidRPr="002F6AF3">
              <w:rPr>
                <w:rFonts w:ascii="Verdana" w:eastAsia="Times New Roman" w:hAnsi="Verdana" w:cs="Arial"/>
                <w:sz w:val="16"/>
                <w:szCs w:val="16"/>
                <w:lang w:eastAsia="pl-PL"/>
              </w:rPr>
              <w:t>obiektu</w:t>
            </w:r>
            <w:r w:rsidR="000A4196" w:rsidRPr="002F6AF3">
              <w:rPr>
                <w:rFonts w:ascii="Verdana" w:eastAsia="Times New Roman" w:hAnsi="Verdana" w:cs="Arial"/>
                <w:sz w:val="16"/>
                <w:szCs w:val="16"/>
                <w:lang w:eastAsia="pl-PL"/>
              </w:rPr>
              <w:t xml:space="preserve"> (</w:t>
            </w:r>
            <w:r w:rsidR="0046607A" w:rsidRPr="002F6AF3">
              <w:rPr>
                <w:rFonts w:ascii="Verdana" w:eastAsia="Times New Roman" w:hAnsi="Verdana" w:cs="Arial"/>
                <w:sz w:val="16"/>
                <w:szCs w:val="16"/>
                <w:lang w:eastAsia="pl-PL"/>
              </w:rPr>
              <w:t>sposób pokonania przeszkody</w:t>
            </w:r>
            <w:r w:rsidR="000A4196" w:rsidRPr="002F6AF3">
              <w:rPr>
                <w:rFonts w:ascii="Verdana" w:eastAsia="Times New Roman" w:hAnsi="Verdana" w:cs="Arial"/>
                <w:sz w:val="16"/>
                <w:szCs w:val="16"/>
                <w:lang w:eastAsia="pl-PL"/>
              </w:rPr>
              <w:t>)</w:t>
            </w:r>
          </w:p>
        </w:tc>
        <w:tc>
          <w:tcPr>
            <w:tcW w:w="1842" w:type="dxa"/>
            <w:tcBorders>
              <w:top w:val="single" w:sz="4" w:space="0" w:color="000000"/>
              <w:left w:val="single" w:sz="4" w:space="0" w:color="000000"/>
              <w:bottom w:val="single" w:sz="4" w:space="0" w:color="000000"/>
              <w:right w:val="nil"/>
            </w:tcBorders>
            <w:shd w:val="clear" w:color="auto" w:fill="F2F2F2"/>
            <w:vAlign w:val="center"/>
          </w:tcPr>
          <w:p w14:paraId="0E3429E3" w14:textId="045316D8"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Przewidywany</w:t>
            </w:r>
          </w:p>
          <w:p w14:paraId="2DA317A9" w14:textId="5792F0B8" w:rsidR="00C26BC0" w:rsidRPr="002F6AF3" w:rsidRDefault="00C26BC0">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kilometraż</w:t>
            </w:r>
          </w:p>
        </w:tc>
        <w:tc>
          <w:tcPr>
            <w:tcW w:w="1707" w:type="dxa"/>
            <w:tcBorders>
              <w:top w:val="single" w:sz="4" w:space="0" w:color="000000"/>
              <w:left w:val="single" w:sz="4" w:space="0" w:color="000000"/>
              <w:bottom w:val="single" w:sz="4" w:space="0" w:color="000000"/>
              <w:right w:val="nil"/>
            </w:tcBorders>
            <w:shd w:val="clear" w:color="auto" w:fill="F2F2F2"/>
            <w:vAlign w:val="center"/>
          </w:tcPr>
          <w:p w14:paraId="057CD313" w14:textId="457B421C" w:rsidR="00C26BC0" w:rsidRPr="002F6AF3" w:rsidRDefault="00C26BC0">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Przewidywana długość całkowita</w:t>
            </w:r>
            <w:r w:rsidR="00326D4D" w:rsidRPr="002F6AF3">
              <w:rPr>
                <w:rFonts w:ascii="Verdana" w:eastAsia="Times New Roman" w:hAnsi="Verdana" w:cs="Arial"/>
                <w:sz w:val="16"/>
                <w:szCs w:val="16"/>
                <w:lang w:eastAsia="pl-PL"/>
              </w:rPr>
              <w:t xml:space="preserve"> </w:t>
            </w:r>
            <w:r w:rsidRPr="002F6AF3">
              <w:rPr>
                <w:rFonts w:ascii="Verdana" w:eastAsia="Times New Roman" w:hAnsi="Verdana" w:cs="Arial"/>
                <w:sz w:val="16"/>
                <w:szCs w:val="16"/>
                <w:lang w:eastAsia="pl-PL"/>
              </w:rPr>
              <w:t>[m]</w:t>
            </w:r>
          </w:p>
        </w:tc>
        <w:tc>
          <w:tcPr>
            <w:tcW w:w="2694" w:type="dxa"/>
            <w:tcBorders>
              <w:top w:val="single" w:sz="4" w:space="0" w:color="000000"/>
              <w:left w:val="single" w:sz="4" w:space="0" w:color="000000"/>
              <w:bottom w:val="single" w:sz="4" w:space="0" w:color="000000"/>
              <w:right w:val="single" w:sz="4" w:space="0" w:color="auto"/>
            </w:tcBorders>
            <w:shd w:val="clear" w:color="auto" w:fill="F2F2F2"/>
            <w:vAlign w:val="center"/>
          </w:tcPr>
          <w:p w14:paraId="20BA393A" w14:textId="4398B1FC"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Przewidywana szerokość</w:t>
            </w:r>
          </w:p>
          <w:p w14:paraId="233217D3" w14:textId="53F0F793" w:rsidR="00C26BC0" w:rsidRPr="002F6AF3" w:rsidRDefault="00C26BC0">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całkowita przęseł</w:t>
            </w:r>
            <w:r w:rsidR="00326D4D" w:rsidRPr="002F6AF3">
              <w:rPr>
                <w:rFonts w:ascii="Verdana" w:eastAsia="Times New Roman" w:hAnsi="Verdana" w:cs="Arial"/>
                <w:sz w:val="16"/>
                <w:szCs w:val="16"/>
                <w:lang w:eastAsia="pl-PL"/>
              </w:rPr>
              <w:t xml:space="preserve"> </w:t>
            </w:r>
            <w:r w:rsidRPr="002F6AF3">
              <w:rPr>
                <w:rFonts w:ascii="Verdana" w:eastAsia="Times New Roman" w:hAnsi="Verdana" w:cs="Arial"/>
                <w:sz w:val="16"/>
                <w:szCs w:val="16"/>
                <w:lang w:eastAsia="pl-PL"/>
              </w:rPr>
              <w:t>[m]</w:t>
            </w:r>
          </w:p>
        </w:tc>
      </w:tr>
      <w:tr w:rsidR="00C26BC0" w:rsidRPr="002F6AF3" w14:paraId="77520363" w14:textId="77777777" w:rsidTr="009E4838">
        <w:trPr>
          <w:trHeight w:val="278"/>
          <w:tblHeader/>
        </w:trPr>
        <w:tc>
          <w:tcPr>
            <w:tcW w:w="303" w:type="dxa"/>
            <w:tcBorders>
              <w:top w:val="single" w:sz="2" w:space="0" w:color="000000"/>
              <w:left w:val="single" w:sz="4" w:space="0" w:color="000000"/>
              <w:bottom w:val="single" w:sz="4" w:space="0" w:color="000000"/>
              <w:right w:val="nil"/>
            </w:tcBorders>
            <w:shd w:val="clear" w:color="auto" w:fill="F2F2F2"/>
            <w:vAlign w:val="center"/>
          </w:tcPr>
          <w:p w14:paraId="4B4A8A2B" w14:textId="77777777" w:rsidR="00C26BC0" w:rsidRPr="002F6AF3" w:rsidRDefault="00C26BC0" w:rsidP="00784707">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1</w:t>
            </w:r>
          </w:p>
        </w:tc>
        <w:tc>
          <w:tcPr>
            <w:tcW w:w="1821" w:type="dxa"/>
            <w:tcBorders>
              <w:top w:val="nil"/>
              <w:left w:val="single" w:sz="4" w:space="0" w:color="000000"/>
              <w:bottom w:val="single" w:sz="4" w:space="0" w:color="000000"/>
              <w:right w:val="nil"/>
            </w:tcBorders>
            <w:shd w:val="clear" w:color="auto" w:fill="F2F2F2"/>
            <w:vAlign w:val="center"/>
          </w:tcPr>
          <w:p w14:paraId="05A376FB" w14:textId="77777777"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2</w:t>
            </w:r>
          </w:p>
        </w:tc>
        <w:tc>
          <w:tcPr>
            <w:tcW w:w="1842" w:type="dxa"/>
            <w:tcBorders>
              <w:top w:val="nil"/>
              <w:left w:val="single" w:sz="4" w:space="0" w:color="000000"/>
              <w:bottom w:val="single" w:sz="4" w:space="0" w:color="000000"/>
              <w:right w:val="nil"/>
            </w:tcBorders>
            <w:shd w:val="clear" w:color="auto" w:fill="F2F2F2"/>
            <w:vAlign w:val="center"/>
          </w:tcPr>
          <w:p w14:paraId="6B18291D" w14:textId="77777777"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3</w:t>
            </w:r>
          </w:p>
        </w:tc>
        <w:tc>
          <w:tcPr>
            <w:tcW w:w="1707" w:type="dxa"/>
            <w:tcBorders>
              <w:top w:val="nil"/>
              <w:left w:val="single" w:sz="4" w:space="0" w:color="000000"/>
              <w:bottom w:val="single" w:sz="4" w:space="0" w:color="000000"/>
              <w:right w:val="nil"/>
            </w:tcBorders>
            <w:shd w:val="clear" w:color="auto" w:fill="F2F2F2"/>
            <w:vAlign w:val="center"/>
          </w:tcPr>
          <w:p w14:paraId="030058A9" w14:textId="5E5692E0"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4</w:t>
            </w:r>
          </w:p>
        </w:tc>
        <w:tc>
          <w:tcPr>
            <w:tcW w:w="2694" w:type="dxa"/>
            <w:tcBorders>
              <w:top w:val="nil"/>
              <w:left w:val="single" w:sz="4" w:space="0" w:color="000000"/>
              <w:bottom w:val="single" w:sz="4" w:space="0" w:color="000000"/>
              <w:right w:val="single" w:sz="4" w:space="0" w:color="auto"/>
            </w:tcBorders>
            <w:shd w:val="clear" w:color="auto" w:fill="F2F2F2"/>
            <w:vAlign w:val="center"/>
          </w:tcPr>
          <w:p w14:paraId="3F55FDE6" w14:textId="3A4D785D"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5</w:t>
            </w:r>
          </w:p>
        </w:tc>
      </w:tr>
      <w:tr w:rsidR="0059634B" w:rsidRPr="002F6AF3" w14:paraId="3B950762" w14:textId="77777777" w:rsidTr="009E4838">
        <w:trPr>
          <w:trHeight w:val="273"/>
        </w:trPr>
        <w:tc>
          <w:tcPr>
            <w:tcW w:w="303" w:type="dxa"/>
            <w:tcBorders>
              <w:top w:val="nil"/>
              <w:left w:val="single" w:sz="4" w:space="0" w:color="000000"/>
              <w:bottom w:val="single" w:sz="4" w:space="0" w:color="000000"/>
              <w:right w:val="nil"/>
            </w:tcBorders>
            <w:vAlign w:val="center"/>
          </w:tcPr>
          <w:p w14:paraId="6F01BCC4" w14:textId="77777777" w:rsidR="0059634B" w:rsidRPr="002F6AF3" w:rsidRDefault="0059634B" w:rsidP="0059634B">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1</w:t>
            </w:r>
          </w:p>
        </w:tc>
        <w:tc>
          <w:tcPr>
            <w:tcW w:w="1821" w:type="dxa"/>
            <w:tcBorders>
              <w:top w:val="nil"/>
              <w:left w:val="single" w:sz="4" w:space="0" w:color="000000"/>
              <w:bottom w:val="single" w:sz="4" w:space="0" w:color="000000"/>
              <w:right w:val="nil"/>
            </w:tcBorders>
            <w:vAlign w:val="center"/>
          </w:tcPr>
          <w:p w14:paraId="30B3AAF5" w14:textId="0F1D386F" w:rsidR="0059634B" w:rsidRPr="002F6AF3" w:rsidRDefault="0059634B" w:rsidP="0059634B">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KD</w:t>
            </w:r>
          </w:p>
        </w:tc>
        <w:tc>
          <w:tcPr>
            <w:tcW w:w="1842" w:type="dxa"/>
            <w:tcBorders>
              <w:top w:val="nil"/>
              <w:left w:val="single" w:sz="4" w:space="0" w:color="000000"/>
              <w:bottom w:val="single" w:sz="4" w:space="0" w:color="000000"/>
              <w:right w:val="nil"/>
            </w:tcBorders>
            <w:vAlign w:val="center"/>
          </w:tcPr>
          <w:p w14:paraId="77B2474D" w14:textId="6F0AAA80" w:rsidR="0059634B" w:rsidRPr="002F6AF3" w:rsidRDefault="0059634B" w:rsidP="0059634B">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1+053,12</w:t>
            </w:r>
          </w:p>
        </w:tc>
        <w:tc>
          <w:tcPr>
            <w:tcW w:w="1707" w:type="dxa"/>
            <w:tcBorders>
              <w:top w:val="nil"/>
              <w:left w:val="single" w:sz="4" w:space="0" w:color="000000"/>
              <w:bottom w:val="single" w:sz="4" w:space="0" w:color="000000"/>
              <w:right w:val="nil"/>
            </w:tcBorders>
            <w:vAlign w:val="center"/>
          </w:tcPr>
          <w:p w14:paraId="28CD5D4F" w14:textId="073BE8D7" w:rsidR="0059634B" w:rsidRPr="002F6AF3" w:rsidRDefault="0059634B" w:rsidP="0059634B">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57,03</w:t>
            </w:r>
          </w:p>
        </w:tc>
        <w:tc>
          <w:tcPr>
            <w:tcW w:w="2694" w:type="dxa"/>
            <w:tcBorders>
              <w:top w:val="single" w:sz="4" w:space="0" w:color="000000"/>
              <w:left w:val="single" w:sz="4" w:space="0" w:color="000000"/>
              <w:bottom w:val="single" w:sz="4" w:space="0" w:color="000000"/>
              <w:right w:val="single" w:sz="4" w:space="0" w:color="000000"/>
            </w:tcBorders>
          </w:tcPr>
          <w:p w14:paraId="69815A97" w14:textId="206028CB" w:rsidR="0059634B" w:rsidRPr="002F6AF3" w:rsidRDefault="0059634B" w:rsidP="0059634B">
            <w:pPr>
              <w:tabs>
                <w:tab w:val="left" w:pos="776"/>
              </w:tabs>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3,78</w:t>
            </w:r>
          </w:p>
        </w:tc>
      </w:tr>
      <w:tr w:rsidR="00C26BC0" w:rsidRPr="002F6AF3" w14:paraId="3C841483" w14:textId="77777777" w:rsidTr="009E4838">
        <w:trPr>
          <w:trHeight w:val="365"/>
        </w:trPr>
        <w:tc>
          <w:tcPr>
            <w:tcW w:w="303" w:type="dxa"/>
            <w:tcBorders>
              <w:top w:val="nil"/>
              <w:left w:val="single" w:sz="4" w:space="0" w:color="000000"/>
              <w:bottom w:val="single" w:sz="4" w:space="0" w:color="000000"/>
              <w:right w:val="nil"/>
            </w:tcBorders>
            <w:vAlign w:val="center"/>
          </w:tcPr>
          <w:p w14:paraId="251D4372" w14:textId="77777777" w:rsidR="00C26BC0" w:rsidRPr="002F6AF3" w:rsidRDefault="00C26BC0" w:rsidP="00784707">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2</w:t>
            </w:r>
          </w:p>
        </w:tc>
        <w:tc>
          <w:tcPr>
            <w:tcW w:w="1821" w:type="dxa"/>
            <w:tcBorders>
              <w:top w:val="nil"/>
              <w:left w:val="single" w:sz="4" w:space="0" w:color="000000"/>
              <w:bottom w:val="single" w:sz="4" w:space="0" w:color="000000"/>
              <w:right w:val="nil"/>
            </w:tcBorders>
            <w:vAlign w:val="center"/>
          </w:tcPr>
          <w:p w14:paraId="6EB12B5A" w14:textId="77777777"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p>
        </w:tc>
        <w:tc>
          <w:tcPr>
            <w:tcW w:w="1842" w:type="dxa"/>
            <w:tcBorders>
              <w:top w:val="nil"/>
              <w:left w:val="single" w:sz="4" w:space="0" w:color="000000"/>
              <w:bottom w:val="single" w:sz="4" w:space="0" w:color="000000"/>
              <w:right w:val="nil"/>
            </w:tcBorders>
            <w:vAlign w:val="center"/>
          </w:tcPr>
          <w:p w14:paraId="1DD90BB7" w14:textId="77777777"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p>
        </w:tc>
        <w:tc>
          <w:tcPr>
            <w:tcW w:w="1707" w:type="dxa"/>
            <w:tcBorders>
              <w:top w:val="nil"/>
              <w:left w:val="single" w:sz="4" w:space="0" w:color="000000"/>
              <w:bottom w:val="single" w:sz="4" w:space="0" w:color="000000"/>
              <w:right w:val="nil"/>
            </w:tcBorders>
            <w:vAlign w:val="center"/>
          </w:tcPr>
          <w:p w14:paraId="5217C9F2" w14:textId="77777777"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p>
        </w:tc>
        <w:tc>
          <w:tcPr>
            <w:tcW w:w="2694" w:type="dxa"/>
            <w:tcBorders>
              <w:top w:val="single" w:sz="4" w:space="0" w:color="000000"/>
              <w:left w:val="single" w:sz="4" w:space="0" w:color="000000"/>
              <w:bottom w:val="single" w:sz="4" w:space="0" w:color="000000"/>
              <w:right w:val="single" w:sz="4" w:space="0" w:color="000000"/>
            </w:tcBorders>
          </w:tcPr>
          <w:p w14:paraId="75AB352F" w14:textId="77777777" w:rsidR="00C26BC0" w:rsidRPr="002F6AF3" w:rsidRDefault="00C26BC0" w:rsidP="00784707">
            <w:pPr>
              <w:tabs>
                <w:tab w:val="left" w:pos="776"/>
              </w:tabs>
              <w:spacing w:after="0" w:line="360" w:lineRule="auto"/>
              <w:jc w:val="center"/>
              <w:rPr>
                <w:rFonts w:ascii="Verdana" w:eastAsia="Times New Roman" w:hAnsi="Verdana" w:cs="Arial"/>
                <w:sz w:val="16"/>
                <w:szCs w:val="16"/>
                <w:lang w:eastAsia="pl-PL"/>
              </w:rPr>
            </w:pPr>
          </w:p>
        </w:tc>
      </w:tr>
    </w:tbl>
    <w:p w14:paraId="29A89E80" w14:textId="344BF8C6" w:rsidR="008B3CBD" w:rsidRPr="002F6AF3" w:rsidRDefault="008B3CBD" w:rsidP="00C45AB3">
      <w:pPr>
        <w:spacing w:after="0" w:line="360" w:lineRule="auto"/>
        <w:rPr>
          <w:rFonts w:ascii="Verdana" w:eastAsia="Times New Roman" w:hAnsi="Verdana" w:cs="Tahoma"/>
          <w:sz w:val="20"/>
          <w:szCs w:val="20"/>
          <w:u w:val="single"/>
          <w:lang w:eastAsia="pl-PL"/>
        </w:rPr>
      </w:pPr>
    </w:p>
    <w:p w14:paraId="6193A14A" w14:textId="544A5185" w:rsidR="00C26BC0" w:rsidRPr="002F6AF3" w:rsidRDefault="00B67E83" w:rsidP="00C45AB3">
      <w:pPr>
        <w:spacing w:after="0" w:line="360" w:lineRule="auto"/>
        <w:rPr>
          <w:rFonts w:ascii="Verdana" w:eastAsia="Times New Roman" w:hAnsi="Verdana" w:cs="Tahoma"/>
          <w:sz w:val="20"/>
          <w:szCs w:val="20"/>
          <w:lang w:eastAsia="pl-PL"/>
        </w:rPr>
      </w:pPr>
      <w:r w:rsidRPr="002F6AF3">
        <w:rPr>
          <w:rFonts w:ascii="Verdana" w:eastAsia="Times New Roman" w:hAnsi="Verdana" w:cs="Tahoma"/>
          <w:sz w:val="20"/>
          <w:szCs w:val="20"/>
          <w:lang w:eastAsia="pl-PL"/>
        </w:rPr>
        <w:t xml:space="preserve">Klasy </w:t>
      </w:r>
      <w:r w:rsidR="00C26BC0" w:rsidRPr="002F6AF3">
        <w:rPr>
          <w:rFonts w:ascii="Verdana" w:eastAsia="Times New Roman" w:hAnsi="Verdana" w:cs="Tahoma"/>
          <w:sz w:val="20"/>
          <w:szCs w:val="20"/>
          <w:lang w:eastAsia="pl-PL"/>
        </w:rPr>
        <w:t>obciążenia obiektów inżynierskich należy przyjąć zgodnie z pkt 2.</w:t>
      </w:r>
      <w:r w:rsidR="00C46D22" w:rsidRPr="002F6AF3">
        <w:rPr>
          <w:rFonts w:ascii="Verdana" w:eastAsia="Times New Roman" w:hAnsi="Verdana" w:cs="Tahoma"/>
          <w:sz w:val="20"/>
          <w:szCs w:val="20"/>
          <w:lang w:eastAsia="pl-PL"/>
        </w:rPr>
        <w:t>1.16</w:t>
      </w:r>
      <w:r w:rsidR="00A34DBE" w:rsidRPr="002F6AF3">
        <w:rPr>
          <w:rFonts w:ascii="Verdana" w:eastAsia="Times New Roman" w:hAnsi="Verdana" w:cs="Tahoma"/>
          <w:sz w:val="20"/>
          <w:szCs w:val="20"/>
          <w:lang w:eastAsia="pl-PL"/>
        </w:rPr>
        <w:t>.1.4</w:t>
      </w:r>
    </w:p>
    <w:p w14:paraId="1922AF5A" w14:textId="77777777" w:rsidR="00C26BC0" w:rsidRPr="002F6AF3" w:rsidRDefault="00C26BC0" w:rsidP="00D244BD">
      <w:pPr>
        <w:spacing w:after="0" w:line="360" w:lineRule="auto"/>
        <w:jc w:val="both"/>
        <w:rPr>
          <w:rFonts w:ascii="Verdana" w:eastAsia="Times New Roman" w:hAnsi="Verdana" w:cs="Tahoma"/>
          <w:sz w:val="20"/>
          <w:szCs w:val="20"/>
          <w:lang w:eastAsia="pl-PL"/>
        </w:rPr>
      </w:pPr>
    </w:p>
    <w:p w14:paraId="27586651" w14:textId="77777777" w:rsidR="00B67E83" w:rsidRPr="002F6AF3" w:rsidRDefault="00B67E83" w:rsidP="00447F09">
      <w:pPr>
        <w:spacing w:after="0" w:line="360" w:lineRule="auto"/>
        <w:rPr>
          <w:rFonts w:ascii="Verdana" w:eastAsia="Times New Roman" w:hAnsi="Verdana" w:cs="Tahoma"/>
          <w:sz w:val="20"/>
          <w:szCs w:val="20"/>
          <w:lang w:eastAsia="pl-PL"/>
        </w:rPr>
      </w:pPr>
    </w:p>
    <w:p w14:paraId="391C549A" w14:textId="1B0D0134" w:rsidR="00005761" w:rsidRPr="002F6AF3" w:rsidRDefault="008B3CBD" w:rsidP="003E3E30">
      <w:pPr>
        <w:spacing w:after="0" w:line="360" w:lineRule="auto"/>
        <w:jc w:val="both"/>
        <w:rPr>
          <w:rFonts w:ascii="Verdana" w:eastAsia="Times New Roman" w:hAnsi="Verdana" w:cs="Tahoma"/>
          <w:sz w:val="20"/>
          <w:szCs w:val="20"/>
          <w:lang w:eastAsia="pl-PL"/>
        </w:rPr>
      </w:pPr>
      <w:r w:rsidRPr="002F6AF3">
        <w:rPr>
          <w:rFonts w:ascii="Verdana" w:eastAsia="Times New Roman" w:hAnsi="Verdana" w:cs="Tahoma"/>
          <w:sz w:val="20"/>
          <w:szCs w:val="20"/>
          <w:lang w:eastAsia="pl-PL"/>
        </w:rPr>
        <w:t xml:space="preserve">Zmiana </w:t>
      </w:r>
      <w:r w:rsidR="00005761" w:rsidRPr="002F6AF3">
        <w:rPr>
          <w:rFonts w:ascii="Verdana" w:eastAsia="Times New Roman" w:hAnsi="Verdana" w:cs="Tahoma"/>
          <w:sz w:val="20"/>
          <w:szCs w:val="20"/>
          <w:lang w:eastAsia="pl-PL"/>
        </w:rPr>
        <w:t>sposobu pokonania przeszkody</w:t>
      </w:r>
      <w:r w:rsidR="00EA30C5" w:rsidRPr="002F6AF3">
        <w:rPr>
          <w:rFonts w:ascii="Verdana" w:eastAsia="Times New Roman" w:hAnsi="Verdana" w:cs="Tahoma"/>
          <w:sz w:val="20"/>
          <w:szCs w:val="20"/>
          <w:lang w:eastAsia="pl-PL"/>
        </w:rPr>
        <w:t>, lub</w:t>
      </w:r>
      <w:r w:rsidR="00005761" w:rsidRPr="002F6AF3">
        <w:rPr>
          <w:rFonts w:ascii="Verdana" w:eastAsia="Times New Roman" w:hAnsi="Verdana" w:cs="Tahoma"/>
          <w:sz w:val="20"/>
          <w:szCs w:val="20"/>
          <w:lang w:eastAsia="pl-PL"/>
        </w:rPr>
        <w:t xml:space="preserve"> </w:t>
      </w:r>
      <w:r w:rsidRPr="002F6AF3">
        <w:rPr>
          <w:rFonts w:ascii="Verdana" w:eastAsia="Times New Roman" w:hAnsi="Verdana" w:cs="Tahoma"/>
          <w:sz w:val="20"/>
          <w:szCs w:val="20"/>
          <w:lang w:eastAsia="pl-PL"/>
        </w:rPr>
        <w:t>ilości</w:t>
      </w:r>
      <w:r w:rsidR="00EA30C5" w:rsidRPr="002F6AF3">
        <w:rPr>
          <w:rFonts w:ascii="Verdana" w:eastAsia="Times New Roman" w:hAnsi="Verdana" w:cs="Tahoma"/>
          <w:sz w:val="20"/>
          <w:szCs w:val="20"/>
          <w:lang w:eastAsia="pl-PL"/>
        </w:rPr>
        <w:t>,</w:t>
      </w:r>
      <w:r w:rsidRPr="002F6AF3">
        <w:rPr>
          <w:rFonts w:ascii="Verdana" w:eastAsia="Times New Roman" w:hAnsi="Verdana" w:cs="Tahoma"/>
          <w:sz w:val="20"/>
          <w:szCs w:val="20"/>
          <w:lang w:eastAsia="pl-PL"/>
        </w:rPr>
        <w:t xml:space="preserve"> </w:t>
      </w:r>
      <w:r w:rsidR="00EA30C5" w:rsidRPr="002F6AF3">
        <w:rPr>
          <w:rFonts w:ascii="Verdana" w:eastAsia="Times New Roman" w:hAnsi="Verdana" w:cs="Tahoma"/>
          <w:sz w:val="20"/>
          <w:szCs w:val="20"/>
          <w:lang w:eastAsia="pl-PL"/>
        </w:rPr>
        <w:t>lub</w:t>
      </w:r>
      <w:r w:rsidRPr="002F6AF3">
        <w:rPr>
          <w:rFonts w:ascii="Verdana" w:eastAsia="Times New Roman" w:hAnsi="Verdana" w:cs="Tahoma"/>
          <w:sz w:val="20"/>
          <w:szCs w:val="20"/>
          <w:lang w:eastAsia="pl-PL"/>
        </w:rPr>
        <w:t xml:space="preserve"> parametrów </w:t>
      </w:r>
      <w:r w:rsidR="008D1A17" w:rsidRPr="002F6AF3">
        <w:rPr>
          <w:rFonts w:ascii="Verdana" w:eastAsia="Times New Roman" w:hAnsi="Verdana" w:cs="Tahoma"/>
          <w:sz w:val="20"/>
          <w:szCs w:val="20"/>
          <w:lang w:eastAsia="pl-PL"/>
        </w:rPr>
        <w:t>obiektów inżynierskich</w:t>
      </w:r>
      <w:r w:rsidRPr="002F6AF3">
        <w:rPr>
          <w:rFonts w:ascii="Verdana" w:eastAsia="Times New Roman" w:hAnsi="Verdana" w:cs="Tahoma"/>
          <w:sz w:val="20"/>
          <w:szCs w:val="20"/>
          <w:lang w:eastAsia="pl-PL"/>
        </w:rPr>
        <w:t>,</w:t>
      </w:r>
      <w:r w:rsidR="008D1A17" w:rsidRPr="002F6AF3">
        <w:rPr>
          <w:rFonts w:ascii="Verdana" w:eastAsia="Times New Roman" w:hAnsi="Verdana" w:cs="Tahoma"/>
          <w:sz w:val="20"/>
          <w:szCs w:val="20"/>
          <w:lang w:eastAsia="pl-PL"/>
        </w:rPr>
        <w:t xml:space="preserve"> podan</w:t>
      </w:r>
      <w:r w:rsidRPr="002F6AF3">
        <w:rPr>
          <w:rFonts w:ascii="Verdana" w:eastAsia="Times New Roman" w:hAnsi="Verdana" w:cs="Tahoma"/>
          <w:sz w:val="20"/>
          <w:szCs w:val="20"/>
          <w:lang w:eastAsia="pl-PL"/>
        </w:rPr>
        <w:t>ych</w:t>
      </w:r>
      <w:r w:rsidR="008D1A17" w:rsidRPr="002F6AF3">
        <w:rPr>
          <w:rFonts w:ascii="Verdana" w:eastAsia="Times New Roman" w:hAnsi="Verdana" w:cs="Tahoma"/>
          <w:sz w:val="20"/>
          <w:szCs w:val="20"/>
          <w:lang w:eastAsia="pl-PL"/>
        </w:rPr>
        <w:t xml:space="preserve"> w </w:t>
      </w:r>
      <w:r w:rsidR="000A4196" w:rsidRPr="002F6AF3">
        <w:rPr>
          <w:rFonts w:ascii="Verdana" w:eastAsia="Times New Roman" w:hAnsi="Verdana" w:cs="Tahoma"/>
          <w:sz w:val="20"/>
          <w:szCs w:val="20"/>
          <w:lang w:eastAsia="pl-PL"/>
        </w:rPr>
        <w:t xml:space="preserve">Tabeli </w:t>
      </w:r>
      <w:r w:rsidR="008D1A17" w:rsidRPr="002F6AF3">
        <w:rPr>
          <w:rFonts w:ascii="Verdana" w:eastAsia="Times New Roman" w:hAnsi="Verdana" w:cs="Tahoma"/>
          <w:sz w:val="20"/>
          <w:szCs w:val="20"/>
          <w:lang w:eastAsia="pl-PL"/>
        </w:rPr>
        <w:t>nr 1.1</w:t>
      </w:r>
      <w:r w:rsidR="00005761" w:rsidRPr="002F6AF3">
        <w:rPr>
          <w:rFonts w:ascii="Verdana" w:eastAsia="Times New Roman" w:hAnsi="Verdana" w:cs="Tahoma"/>
          <w:sz w:val="20"/>
          <w:szCs w:val="20"/>
          <w:lang w:eastAsia="pl-PL"/>
        </w:rPr>
        <w:t>:</w:t>
      </w:r>
    </w:p>
    <w:p w14:paraId="1603D39C" w14:textId="66D4CE29" w:rsidR="00005761" w:rsidRPr="002F6AF3" w:rsidRDefault="008B3CBD" w:rsidP="004A5C25">
      <w:pPr>
        <w:pStyle w:val="Akapitzlist"/>
        <w:numPr>
          <w:ilvl w:val="0"/>
          <w:numId w:val="680"/>
        </w:numPr>
        <w:spacing w:line="360" w:lineRule="auto"/>
        <w:ind w:left="426" w:hanging="284"/>
        <w:jc w:val="both"/>
        <w:rPr>
          <w:rFonts w:ascii="Verdana" w:hAnsi="Verdana" w:cs="Tahoma"/>
          <w:sz w:val="20"/>
          <w:szCs w:val="20"/>
          <w:lang w:eastAsia="pl-PL"/>
        </w:rPr>
      </w:pPr>
      <w:r w:rsidRPr="002F6AF3">
        <w:rPr>
          <w:rFonts w:ascii="Verdana" w:hAnsi="Verdana" w:cs="Tahoma"/>
          <w:sz w:val="20"/>
          <w:szCs w:val="20"/>
          <w:lang w:eastAsia="pl-PL"/>
        </w:rPr>
        <w:t>są dopuszczalne wyłącznie na podstawie Procedury Zmiany zgodnie z Warunkami Kontraktu</w:t>
      </w:r>
      <w:r w:rsidR="00005761" w:rsidRPr="002F6AF3">
        <w:rPr>
          <w:rFonts w:ascii="Verdana" w:hAnsi="Verdana" w:cs="Tahoma"/>
          <w:sz w:val="20"/>
          <w:szCs w:val="20"/>
          <w:lang w:eastAsia="pl-PL"/>
        </w:rPr>
        <w:t>,</w:t>
      </w:r>
    </w:p>
    <w:p w14:paraId="6F1B38AB" w14:textId="0C894924" w:rsidR="00C45AB3" w:rsidRPr="002F6AF3" w:rsidRDefault="00005761" w:rsidP="00A8426B">
      <w:pPr>
        <w:pStyle w:val="Akapitzlist"/>
        <w:numPr>
          <w:ilvl w:val="0"/>
          <w:numId w:val="680"/>
        </w:numPr>
        <w:spacing w:line="360" w:lineRule="auto"/>
        <w:ind w:left="426" w:hanging="284"/>
        <w:jc w:val="both"/>
        <w:rPr>
          <w:rFonts w:ascii="Verdana" w:hAnsi="Verdana" w:cs="Tahoma"/>
          <w:sz w:val="20"/>
          <w:szCs w:val="20"/>
          <w:lang w:eastAsia="pl-PL"/>
        </w:rPr>
      </w:pPr>
      <w:r w:rsidRPr="002F6AF3">
        <w:rPr>
          <w:rFonts w:ascii="Verdana" w:hAnsi="Verdana" w:cs="Tahoma"/>
          <w:sz w:val="20"/>
          <w:szCs w:val="20"/>
          <w:lang w:eastAsia="pl-PL"/>
        </w:rPr>
        <w:lastRenderedPageBreak/>
        <w:t>wymagają uzasadnienia w Raporcie wykonanym w ramach ponownej oceny oddziaływania na środowisko</w:t>
      </w:r>
      <w:r w:rsidR="00FB68C4" w:rsidRPr="002F6AF3">
        <w:rPr>
          <w:rFonts w:ascii="Verdana" w:hAnsi="Verdana" w:cs="Tahoma"/>
          <w:sz w:val="20"/>
          <w:szCs w:val="20"/>
          <w:lang w:eastAsia="pl-PL"/>
        </w:rPr>
        <w:t xml:space="preserve"> - </w:t>
      </w:r>
      <w:r w:rsidR="00C45AB3" w:rsidRPr="002F6AF3">
        <w:rPr>
          <w:rFonts w:ascii="Verdana" w:hAnsi="Verdana" w:cs="Tahoma"/>
          <w:sz w:val="20"/>
          <w:szCs w:val="20"/>
          <w:lang w:eastAsia="pl-PL"/>
        </w:rPr>
        <w:t>w stosunku do decyzji środowiskowej</w:t>
      </w:r>
      <w:r w:rsidR="00FB68C4" w:rsidRPr="002F6AF3">
        <w:rPr>
          <w:rFonts w:ascii="Verdana" w:hAnsi="Verdana" w:cs="Tahoma"/>
          <w:sz w:val="20"/>
          <w:szCs w:val="20"/>
          <w:lang w:eastAsia="pl-PL"/>
        </w:rPr>
        <w:t>.</w:t>
      </w:r>
    </w:p>
    <w:p w14:paraId="09C7B3BC" w14:textId="77777777" w:rsidR="00B67E83" w:rsidRPr="002F6AF3" w:rsidRDefault="00B67E83" w:rsidP="00B226A2">
      <w:pPr>
        <w:pStyle w:val="Akapitzlist"/>
        <w:spacing w:line="360" w:lineRule="auto"/>
        <w:ind w:left="426"/>
        <w:jc w:val="both"/>
        <w:rPr>
          <w:rFonts w:ascii="Verdana" w:hAnsi="Verdana" w:cs="Tahoma"/>
          <w:sz w:val="20"/>
          <w:szCs w:val="20"/>
          <w:lang w:eastAsia="pl-PL"/>
        </w:rPr>
      </w:pPr>
    </w:p>
    <w:p w14:paraId="4A6C3F00" w14:textId="5820BBC7" w:rsidR="00EA30C5" w:rsidRPr="002F6AF3" w:rsidRDefault="00EA30C5" w:rsidP="00B226A2">
      <w:pPr>
        <w:spacing w:after="0" w:line="360" w:lineRule="auto"/>
        <w:jc w:val="both"/>
        <w:rPr>
          <w:rFonts w:ascii="Verdana" w:hAnsi="Verdana" w:cs="Tahoma"/>
          <w:sz w:val="20"/>
          <w:szCs w:val="20"/>
          <w:lang w:eastAsia="pl-PL"/>
        </w:rPr>
      </w:pPr>
      <w:r w:rsidRPr="002F6AF3">
        <w:rPr>
          <w:rFonts w:ascii="Verdana" w:eastAsia="Times New Roman" w:hAnsi="Verdana" w:cs="Tahoma"/>
          <w:sz w:val="20"/>
          <w:szCs w:val="20"/>
          <w:lang w:eastAsia="pl-PL"/>
        </w:rPr>
        <w:t>Procedury Zmiany jak wyżej nie stosuje się do zmiany parametrów obiektów inżynierskich wskazanych w Tabeli nr 1.1 w przypadku gdy przedmiotem zmiany jest:</w:t>
      </w:r>
    </w:p>
    <w:p w14:paraId="35B9AF0E" w14:textId="7C856ACA" w:rsidR="00EA30C5" w:rsidRPr="002F6AF3" w:rsidRDefault="00EA30C5" w:rsidP="00B226A2">
      <w:pPr>
        <w:pStyle w:val="Akapitzlist"/>
        <w:numPr>
          <w:ilvl w:val="0"/>
          <w:numId w:val="680"/>
        </w:numPr>
        <w:spacing w:line="360" w:lineRule="auto"/>
        <w:ind w:left="426" w:hanging="284"/>
        <w:jc w:val="both"/>
        <w:rPr>
          <w:rFonts w:ascii="Verdana" w:hAnsi="Verdana" w:cs="Tahoma"/>
          <w:sz w:val="20"/>
          <w:szCs w:val="20"/>
          <w:lang w:eastAsia="pl-PL"/>
        </w:rPr>
      </w:pPr>
      <w:r w:rsidRPr="002F6AF3">
        <w:rPr>
          <w:rFonts w:ascii="Verdana" w:hAnsi="Verdana" w:cs="Tahoma"/>
          <w:sz w:val="20"/>
          <w:szCs w:val="20"/>
          <w:lang w:eastAsia="pl-PL"/>
        </w:rPr>
        <w:t>zmiana długości całkowitej do ±25% wartości podanych w Tabeli nr 1.1 kolumna 4, lub</w:t>
      </w:r>
    </w:p>
    <w:p w14:paraId="2F7D6D93" w14:textId="742C0200" w:rsidR="00EA30C5" w:rsidRPr="002F6AF3" w:rsidRDefault="00EA30C5" w:rsidP="00B226A2">
      <w:pPr>
        <w:pStyle w:val="Akapitzlist"/>
        <w:numPr>
          <w:ilvl w:val="0"/>
          <w:numId w:val="680"/>
        </w:numPr>
        <w:spacing w:line="360" w:lineRule="auto"/>
        <w:ind w:left="426" w:hanging="284"/>
        <w:jc w:val="both"/>
        <w:rPr>
          <w:rFonts w:ascii="Verdana" w:hAnsi="Verdana" w:cs="Tahoma"/>
          <w:sz w:val="20"/>
          <w:szCs w:val="20"/>
          <w:lang w:eastAsia="pl-PL"/>
        </w:rPr>
      </w:pPr>
      <w:r w:rsidRPr="002F6AF3">
        <w:rPr>
          <w:rFonts w:ascii="Verdana" w:hAnsi="Verdana" w:cs="Tahoma"/>
          <w:sz w:val="20"/>
          <w:szCs w:val="20"/>
          <w:lang w:eastAsia="pl-PL"/>
        </w:rPr>
        <w:t>zmiana szerokości całkowitej przęsła do ±10% wartości podanych w Tabeli nr 1.1 kolumna 5.</w:t>
      </w:r>
    </w:p>
    <w:p w14:paraId="79E170CC" w14:textId="77777777" w:rsidR="00EA30C5" w:rsidRPr="002F6AF3" w:rsidRDefault="00EA30C5" w:rsidP="00B226A2">
      <w:pPr>
        <w:spacing w:after="0" w:line="360" w:lineRule="auto"/>
        <w:jc w:val="both"/>
        <w:rPr>
          <w:rFonts w:ascii="Verdana" w:hAnsi="Verdana" w:cs="Tahoma"/>
          <w:sz w:val="20"/>
          <w:szCs w:val="20"/>
          <w:lang w:eastAsia="pl-PL"/>
        </w:rPr>
      </w:pPr>
    </w:p>
    <w:p w14:paraId="58B13E7D" w14:textId="4A604CD3" w:rsidR="00EA30C5" w:rsidRPr="002F6AF3" w:rsidRDefault="00EA30C5" w:rsidP="00B226A2">
      <w:pPr>
        <w:spacing w:after="0" w:line="360" w:lineRule="auto"/>
        <w:jc w:val="both"/>
        <w:rPr>
          <w:rFonts w:ascii="Verdana" w:hAnsi="Verdana" w:cs="Tahoma"/>
          <w:sz w:val="20"/>
          <w:szCs w:val="20"/>
          <w:lang w:eastAsia="pl-PL"/>
        </w:rPr>
      </w:pPr>
      <w:r w:rsidRPr="002F6AF3">
        <w:rPr>
          <w:rFonts w:ascii="Verdana" w:eastAsia="Times New Roman" w:hAnsi="Verdana" w:cs="Tahoma"/>
          <w:sz w:val="20"/>
          <w:szCs w:val="20"/>
          <w:lang w:eastAsia="pl-PL"/>
        </w:rPr>
        <w:t>Zmiany parametrów podanych w Tabeli nr 1.1, tj. długości całkowitej do ±25% oraz szerokości całkowitej przęsła do ±10% zawierają się w Zaakceptowanej Kwocie Kontraktowej. Zmiany wykraczające poza powyższe będą rozpatrywane zgodnie z Warunkami Kontraktu.</w:t>
      </w:r>
    </w:p>
    <w:p w14:paraId="4F030C35" w14:textId="51F1C48E" w:rsidR="00C45AB3" w:rsidRPr="002F6AF3" w:rsidRDefault="00C45AB3" w:rsidP="00237878">
      <w:pPr>
        <w:pStyle w:val="Nagwek4"/>
        <w:tabs>
          <w:tab w:val="left" w:pos="993"/>
        </w:tabs>
        <w:ind w:hanging="1574"/>
        <w:rPr>
          <w:bCs w:val="0"/>
        </w:rPr>
      </w:pPr>
      <w:bookmarkStart w:id="287" w:name="_Toc490063589"/>
      <w:bookmarkStart w:id="288" w:name="_Toc490063762"/>
      <w:bookmarkStart w:id="289" w:name="_Toc490064103"/>
      <w:bookmarkStart w:id="290" w:name="_Toc490064238"/>
      <w:bookmarkStart w:id="291" w:name="_Toc490064376"/>
      <w:bookmarkStart w:id="292" w:name="_Toc470799828"/>
      <w:bookmarkStart w:id="293" w:name="_Toc470800678"/>
      <w:bookmarkStart w:id="294" w:name="_Toc470801526"/>
      <w:bookmarkStart w:id="295" w:name="_Toc471382382"/>
      <w:bookmarkStart w:id="296" w:name="_Toc471392678"/>
      <w:bookmarkStart w:id="297" w:name="_Toc490064377"/>
      <w:bookmarkStart w:id="298" w:name="_Toc318446832"/>
      <w:bookmarkStart w:id="299" w:name="_Toc318734846"/>
      <w:bookmarkStart w:id="300" w:name="_Toc382820342"/>
      <w:bookmarkEnd w:id="287"/>
      <w:bookmarkEnd w:id="288"/>
      <w:bookmarkEnd w:id="289"/>
      <w:bookmarkEnd w:id="290"/>
      <w:bookmarkEnd w:id="291"/>
      <w:bookmarkEnd w:id="292"/>
      <w:bookmarkEnd w:id="293"/>
      <w:bookmarkEnd w:id="294"/>
      <w:bookmarkEnd w:id="295"/>
      <w:bookmarkEnd w:id="296"/>
      <w:r w:rsidRPr="002F6AF3">
        <w:t>Przepusty dla celów ekologicznych</w:t>
      </w:r>
      <w:bookmarkEnd w:id="297"/>
      <w:r w:rsidRPr="002F6AF3">
        <w:t xml:space="preserve"> </w:t>
      </w:r>
      <w:bookmarkEnd w:id="298"/>
      <w:bookmarkEnd w:id="299"/>
      <w:bookmarkEnd w:id="300"/>
      <w:r w:rsidR="009E4838" w:rsidRPr="002F6AF3">
        <w:t>- nie dotyczy</w:t>
      </w:r>
    </w:p>
    <w:p w14:paraId="58C5987F" w14:textId="7E665F05" w:rsidR="00C45AB3" w:rsidRPr="002F6AF3" w:rsidRDefault="0080443D" w:rsidP="00237878">
      <w:pPr>
        <w:pStyle w:val="Nagwek4"/>
        <w:tabs>
          <w:tab w:val="left" w:pos="1134"/>
        </w:tabs>
        <w:ind w:left="1134" w:hanging="1134"/>
        <w:rPr>
          <w:bCs w:val="0"/>
        </w:rPr>
      </w:pPr>
      <w:bookmarkStart w:id="301" w:name="_Toc470799830"/>
      <w:bookmarkStart w:id="302" w:name="_Toc470800680"/>
      <w:bookmarkStart w:id="303" w:name="_Toc470801528"/>
      <w:bookmarkStart w:id="304" w:name="_Toc471382384"/>
      <w:bookmarkStart w:id="305" w:name="_Toc471392680"/>
      <w:bookmarkStart w:id="306" w:name="_Toc470799831"/>
      <w:bookmarkStart w:id="307" w:name="_Toc470800681"/>
      <w:bookmarkStart w:id="308" w:name="_Toc470801529"/>
      <w:bookmarkStart w:id="309" w:name="_Toc471382385"/>
      <w:bookmarkStart w:id="310" w:name="_Toc471392681"/>
      <w:bookmarkStart w:id="311" w:name="_Toc470799832"/>
      <w:bookmarkStart w:id="312" w:name="_Toc470800682"/>
      <w:bookmarkStart w:id="313" w:name="_Toc470801530"/>
      <w:bookmarkStart w:id="314" w:name="_Toc471382386"/>
      <w:bookmarkStart w:id="315" w:name="_Toc471392682"/>
      <w:bookmarkStart w:id="316" w:name="_Toc470799833"/>
      <w:bookmarkStart w:id="317" w:name="_Toc470800683"/>
      <w:bookmarkStart w:id="318" w:name="_Toc470801531"/>
      <w:bookmarkStart w:id="319" w:name="_Toc471382387"/>
      <w:bookmarkStart w:id="320" w:name="_Toc471392683"/>
      <w:bookmarkStart w:id="321" w:name="_Toc470799834"/>
      <w:bookmarkStart w:id="322" w:name="_Toc470800684"/>
      <w:bookmarkStart w:id="323" w:name="_Toc470801532"/>
      <w:bookmarkStart w:id="324" w:name="_Toc471382388"/>
      <w:bookmarkStart w:id="325" w:name="_Toc471392684"/>
      <w:bookmarkStart w:id="326" w:name="_Toc470799835"/>
      <w:bookmarkStart w:id="327" w:name="_Toc470800685"/>
      <w:bookmarkStart w:id="328" w:name="_Toc470801533"/>
      <w:bookmarkStart w:id="329" w:name="_Toc471382389"/>
      <w:bookmarkStart w:id="330" w:name="_Toc471392685"/>
      <w:bookmarkStart w:id="331" w:name="_Toc470799836"/>
      <w:bookmarkStart w:id="332" w:name="_Toc470800686"/>
      <w:bookmarkStart w:id="333" w:name="_Toc470801534"/>
      <w:bookmarkStart w:id="334" w:name="_Toc471382390"/>
      <w:bookmarkStart w:id="335" w:name="_Toc471392686"/>
      <w:bookmarkStart w:id="336" w:name="_Toc470799837"/>
      <w:bookmarkStart w:id="337" w:name="_Toc470800687"/>
      <w:bookmarkStart w:id="338" w:name="_Toc470801535"/>
      <w:bookmarkStart w:id="339" w:name="_Toc471382391"/>
      <w:bookmarkStart w:id="340" w:name="_Toc471392687"/>
      <w:bookmarkStart w:id="341" w:name="_Toc470799838"/>
      <w:bookmarkStart w:id="342" w:name="_Toc470800688"/>
      <w:bookmarkStart w:id="343" w:name="_Toc470801536"/>
      <w:bookmarkStart w:id="344" w:name="_Toc471382392"/>
      <w:bookmarkStart w:id="345" w:name="_Toc471392688"/>
      <w:bookmarkStart w:id="346" w:name="_Toc470799839"/>
      <w:bookmarkStart w:id="347" w:name="_Toc470800689"/>
      <w:bookmarkStart w:id="348" w:name="_Toc470801537"/>
      <w:bookmarkStart w:id="349" w:name="_Toc471382393"/>
      <w:bookmarkStart w:id="350" w:name="_Toc471392689"/>
      <w:bookmarkStart w:id="351" w:name="_Toc470799840"/>
      <w:bookmarkStart w:id="352" w:name="_Toc470800690"/>
      <w:bookmarkStart w:id="353" w:name="_Toc470801538"/>
      <w:bookmarkStart w:id="354" w:name="_Toc471382394"/>
      <w:bookmarkStart w:id="355" w:name="_Toc471392690"/>
      <w:bookmarkStart w:id="356" w:name="_Toc490064378"/>
      <w:bookmarkStart w:id="357" w:name="_Toc318446833"/>
      <w:bookmarkStart w:id="358" w:name="_Toc318734847"/>
      <w:bookmarkStart w:id="359" w:name="_Toc382820343"/>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r w:rsidRPr="002F6AF3">
        <w:t>Odwodnienie drogi</w:t>
      </w:r>
      <w:bookmarkEnd w:id="356"/>
      <w:r w:rsidRPr="002F6AF3">
        <w:t xml:space="preserve"> </w:t>
      </w:r>
      <w:bookmarkEnd w:id="357"/>
      <w:bookmarkEnd w:id="358"/>
      <w:bookmarkEnd w:id="359"/>
    </w:p>
    <w:p w14:paraId="1E5EC370" w14:textId="77777777" w:rsidR="009E4838" w:rsidRPr="002F6AF3" w:rsidRDefault="009E4838" w:rsidP="009E4838">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Dla celów właściwego i sprawnego funkcjonowania odwodnienia należy zaprojektować </w:t>
      </w:r>
      <w:r w:rsidRPr="002F6AF3">
        <w:rPr>
          <w:rFonts w:ascii="Verdana" w:eastAsia="Times New Roman" w:hAnsi="Verdana" w:cs="Arial"/>
          <w:sz w:val="20"/>
          <w:szCs w:val="20"/>
          <w:lang w:eastAsia="pl-PL"/>
        </w:rPr>
        <w:br/>
        <w:t xml:space="preserve">i wykonać system odwodnienia drogi, w tym m.in. przepusty pod drogą krajową, drogami bocznymi krzyżującymi się z drogą krajową, drogami wewnętrznymi, jezdniami do </w:t>
      </w:r>
      <w:r w:rsidRPr="002F6AF3">
        <w:rPr>
          <w:rFonts w:ascii="Verdana" w:eastAsia="Times New Roman" w:hAnsi="Verdana" w:cs="Arial"/>
          <w:bCs/>
          <w:sz w:val="20"/>
          <w:szCs w:val="20"/>
        </w:rPr>
        <w:t>obsługi terenów przyległych</w:t>
      </w:r>
      <w:r w:rsidRPr="002F6AF3">
        <w:rPr>
          <w:rFonts w:ascii="Verdana" w:eastAsia="Times New Roman" w:hAnsi="Verdana" w:cs="Arial"/>
          <w:sz w:val="20"/>
          <w:szCs w:val="20"/>
          <w:lang w:eastAsia="pl-PL"/>
        </w:rPr>
        <w:t xml:space="preserve">, oraz wjazdami awaryjnymi na drogą krajową, zbiorniki retencyjne i retencyjno-infiltracyjne itp. </w:t>
      </w:r>
    </w:p>
    <w:p w14:paraId="00847E9A" w14:textId="77777777" w:rsidR="0080443D" w:rsidRPr="002F6AF3" w:rsidRDefault="0080443D" w:rsidP="0080443D">
      <w:pPr>
        <w:spacing w:after="0" w:line="360" w:lineRule="auto"/>
        <w:jc w:val="both"/>
        <w:rPr>
          <w:rFonts w:ascii="Verdana" w:eastAsia="Times New Roman" w:hAnsi="Verdana" w:cs="Arial"/>
          <w:sz w:val="20"/>
          <w:szCs w:val="20"/>
          <w:lang w:eastAsia="pl-PL"/>
        </w:rPr>
      </w:pPr>
    </w:p>
    <w:p w14:paraId="75F9810E" w14:textId="2DA2820B" w:rsidR="0080443D" w:rsidRPr="002F6AF3" w:rsidRDefault="00E30D49" w:rsidP="0080443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System odwodnienia </w:t>
      </w:r>
      <w:r w:rsidR="0080443D" w:rsidRPr="002F6AF3">
        <w:rPr>
          <w:rFonts w:ascii="Verdana" w:eastAsia="Times New Roman" w:hAnsi="Verdana" w:cs="Arial"/>
          <w:sz w:val="20"/>
          <w:szCs w:val="20"/>
          <w:lang w:eastAsia="pl-PL"/>
        </w:rPr>
        <w:t xml:space="preserve">drogi </w:t>
      </w:r>
      <w:r w:rsidRPr="002F6AF3">
        <w:rPr>
          <w:rFonts w:ascii="Verdana" w:eastAsia="Times New Roman" w:hAnsi="Verdana" w:cs="Arial"/>
          <w:sz w:val="20"/>
          <w:szCs w:val="20"/>
          <w:lang w:eastAsia="pl-PL"/>
        </w:rPr>
        <w:t xml:space="preserve">powinien zapewnić skuteczne odprowadzenie wody z pasa drogowego i </w:t>
      </w:r>
      <w:r w:rsidR="0080443D" w:rsidRPr="002F6AF3">
        <w:rPr>
          <w:rFonts w:ascii="Verdana" w:eastAsia="Times New Roman" w:hAnsi="Verdana" w:cs="Arial"/>
          <w:sz w:val="20"/>
          <w:szCs w:val="20"/>
          <w:lang w:eastAsia="pl-PL"/>
        </w:rPr>
        <w:t>wynikać z przyjętych przez Wykonawcę rozwiązań</w:t>
      </w:r>
      <w:r w:rsidRPr="002F6AF3">
        <w:rPr>
          <w:rFonts w:ascii="Verdana" w:eastAsia="Times New Roman" w:hAnsi="Verdana" w:cs="Arial"/>
          <w:sz w:val="20"/>
          <w:szCs w:val="20"/>
          <w:lang w:eastAsia="pl-PL"/>
        </w:rPr>
        <w:t>,</w:t>
      </w:r>
      <w:r w:rsidR="0080443D" w:rsidRPr="002F6AF3">
        <w:rPr>
          <w:rFonts w:ascii="Verdana" w:eastAsia="Times New Roman" w:hAnsi="Verdana" w:cs="Arial"/>
          <w:sz w:val="20"/>
          <w:szCs w:val="20"/>
          <w:lang w:eastAsia="pl-PL"/>
        </w:rPr>
        <w:t xml:space="preserve"> decyzji środowiskowej,</w:t>
      </w:r>
      <w:r w:rsidR="0080443D" w:rsidRPr="002F6AF3">
        <w:rPr>
          <w:rFonts w:ascii="Verdana" w:eastAsia="Times New Roman" w:hAnsi="Verdana" w:cs="Arial"/>
          <w:color w:val="FF0000"/>
          <w:sz w:val="20"/>
          <w:szCs w:val="20"/>
          <w:lang w:eastAsia="pl-PL"/>
        </w:rPr>
        <w:t xml:space="preserve"> </w:t>
      </w:r>
      <w:r w:rsidR="0080443D" w:rsidRPr="002F6AF3">
        <w:rPr>
          <w:rFonts w:ascii="Verdana" w:eastAsia="Times New Roman" w:hAnsi="Verdana" w:cs="Arial"/>
          <w:sz w:val="20"/>
          <w:szCs w:val="20"/>
          <w:lang w:eastAsia="pl-PL"/>
        </w:rPr>
        <w:t>Raportu wykonanego w ramach ponownej oceny oddziaływania na środowisko</w:t>
      </w:r>
      <w:r w:rsidRPr="002F6AF3">
        <w:rPr>
          <w:rFonts w:ascii="Verdana" w:eastAsia="Times New Roman" w:hAnsi="Verdana" w:cs="Arial"/>
          <w:sz w:val="20"/>
          <w:szCs w:val="20"/>
          <w:lang w:eastAsia="pl-PL"/>
        </w:rPr>
        <w:t>,</w:t>
      </w:r>
      <w:r w:rsidR="0080443D" w:rsidRPr="002F6AF3">
        <w:rPr>
          <w:rFonts w:ascii="Verdana" w:eastAsia="Times New Roman" w:hAnsi="Verdana" w:cs="Arial"/>
          <w:sz w:val="20"/>
          <w:szCs w:val="20"/>
          <w:lang w:eastAsia="pl-PL"/>
        </w:rPr>
        <w:t xml:space="preserve"> obowiązujących przepisów techniczno-budowlanych (w tym decyzji</w:t>
      </w:r>
      <w:r w:rsidRPr="002F6AF3">
        <w:rPr>
          <w:rFonts w:ascii="Verdana" w:eastAsia="Times New Roman" w:hAnsi="Verdana" w:cs="Arial"/>
          <w:sz w:val="20"/>
          <w:szCs w:val="20"/>
          <w:lang w:eastAsia="pl-PL"/>
        </w:rPr>
        <w:t xml:space="preserve"> </w:t>
      </w:r>
      <w:r w:rsidR="0080443D" w:rsidRPr="002F6AF3">
        <w:rPr>
          <w:rFonts w:ascii="Verdana" w:eastAsia="Times New Roman" w:hAnsi="Verdana" w:cs="Arial"/>
          <w:sz w:val="20"/>
          <w:szCs w:val="20"/>
          <w:lang w:eastAsia="pl-PL"/>
        </w:rPr>
        <w:t>o pozwoleniu wodno</w:t>
      </w:r>
      <w:r w:rsidRPr="002F6AF3">
        <w:rPr>
          <w:rFonts w:ascii="Verdana" w:eastAsia="Times New Roman" w:hAnsi="Verdana" w:cs="Arial"/>
          <w:sz w:val="20"/>
          <w:szCs w:val="20"/>
          <w:lang w:eastAsia="pl-PL"/>
        </w:rPr>
        <w:br/>
      </w:r>
      <w:r w:rsidR="0080443D" w:rsidRPr="002F6AF3">
        <w:rPr>
          <w:rFonts w:ascii="Verdana" w:eastAsia="Times New Roman" w:hAnsi="Verdana" w:cs="Arial"/>
          <w:sz w:val="20"/>
          <w:szCs w:val="20"/>
          <w:lang w:eastAsia="pl-PL"/>
        </w:rPr>
        <w:t>-prawnym), warunków technicznych wydanych przez właścicieli lub zarządców cieków</w:t>
      </w:r>
      <w:r w:rsidRPr="002F6AF3">
        <w:rPr>
          <w:rFonts w:ascii="Verdana" w:eastAsia="Times New Roman" w:hAnsi="Verdana" w:cs="Arial"/>
          <w:sz w:val="20"/>
          <w:szCs w:val="20"/>
          <w:lang w:eastAsia="pl-PL"/>
        </w:rPr>
        <w:t xml:space="preserve"> oraz</w:t>
      </w:r>
      <w:r w:rsidR="001C4CA7" w:rsidRPr="002F6AF3">
        <w:rPr>
          <w:rFonts w:ascii="Verdana" w:eastAsia="Times New Roman" w:hAnsi="Verdana" w:cs="Arial"/>
          <w:sz w:val="20"/>
          <w:szCs w:val="20"/>
          <w:lang w:eastAsia="pl-PL"/>
        </w:rPr>
        <w:t xml:space="preserve"> </w:t>
      </w:r>
      <w:r w:rsidR="0080443D" w:rsidRPr="002F6AF3">
        <w:rPr>
          <w:rFonts w:ascii="Verdana" w:eastAsia="Times New Roman" w:hAnsi="Verdana" w:cs="Arial"/>
          <w:sz w:val="20"/>
          <w:szCs w:val="20"/>
          <w:lang w:eastAsia="pl-PL"/>
        </w:rPr>
        <w:t>opracowanej dokumentacji hydrologicznej.</w:t>
      </w:r>
    </w:p>
    <w:p w14:paraId="55B382EE" w14:textId="77777777" w:rsidR="0080443D" w:rsidRPr="002F6AF3" w:rsidRDefault="0080443D" w:rsidP="00C45AB3">
      <w:pPr>
        <w:spacing w:after="0" w:line="360" w:lineRule="auto"/>
        <w:jc w:val="both"/>
        <w:rPr>
          <w:rFonts w:ascii="Verdana" w:eastAsia="Times New Roman" w:hAnsi="Verdana" w:cs="Arial"/>
          <w:sz w:val="20"/>
          <w:szCs w:val="20"/>
          <w:lang w:eastAsia="pl-PL"/>
        </w:rPr>
      </w:pPr>
    </w:p>
    <w:p w14:paraId="31047567" w14:textId="3F6DD15D"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Do każdego ze zbiorników oraz urządzeń podczyszczających </w:t>
      </w:r>
      <w:r w:rsidR="00E65900" w:rsidRPr="002F6AF3">
        <w:rPr>
          <w:rFonts w:ascii="Verdana" w:eastAsia="Times New Roman" w:hAnsi="Verdana" w:cs="Arial"/>
          <w:sz w:val="20"/>
          <w:szCs w:val="20"/>
          <w:lang w:eastAsia="pl-PL"/>
        </w:rPr>
        <w:t xml:space="preserve">powinien </w:t>
      </w:r>
      <w:r w:rsidRPr="002F6AF3">
        <w:rPr>
          <w:rFonts w:ascii="Verdana" w:eastAsia="Times New Roman" w:hAnsi="Verdana" w:cs="Arial"/>
          <w:sz w:val="20"/>
          <w:szCs w:val="20"/>
          <w:lang w:eastAsia="pl-PL"/>
        </w:rPr>
        <w:t>być przewidzian</w:t>
      </w:r>
      <w:r w:rsidR="00E65900" w:rsidRPr="002F6AF3">
        <w:rPr>
          <w:rFonts w:ascii="Verdana" w:eastAsia="Times New Roman" w:hAnsi="Verdana" w:cs="Arial"/>
          <w:sz w:val="20"/>
          <w:szCs w:val="20"/>
          <w:lang w:eastAsia="pl-PL"/>
        </w:rPr>
        <w:t>y</w:t>
      </w:r>
      <w:r w:rsidRPr="002F6AF3">
        <w:rPr>
          <w:rFonts w:ascii="Verdana" w:eastAsia="Times New Roman" w:hAnsi="Verdana" w:cs="Arial"/>
          <w:sz w:val="20"/>
          <w:szCs w:val="20"/>
          <w:lang w:eastAsia="pl-PL"/>
        </w:rPr>
        <w:t xml:space="preserve"> </w:t>
      </w:r>
      <w:r w:rsidR="00E65900" w:rsidRPr="002F6AF3">
        <w:rPr>
          <w:rFonts w:ascii="Verdana" w:eastAsia="Times New Roman" w:hAnsi="Verdana" w:cs="Arial"/>
          <w:sz w:val="20"/>
          <w:szCs w:val="20"/>
          <w:lang w:eastAsia="pl-PL"/>
        </w:rPr>
        <w:t xml:space="preserve">dojazd </w:t>
      </w:r>
      <w:r w:rsidR="00C033B5" w:rsidRPr="002F6AF3">
        <w:rPr>
          <w:rFonts w:ascii="Verdana" w:eastAsia="Times New Roman" w:hAnsi="Verdana" w:cs="Arial"/>
          <w:sz w:val="20"/>
          <w:szCs w:val="20"/>
          <w:lang w:eastAsia="pl-PL"/>
        </w:rPr>
        <w:t>wraz ze zjazdem do zbiornika.</w:t>
      </w:r>
    </w:p>
    <w:p w14:paraId="4A3DDF49" w14:textId="77777777" w:rsidR="00E30D49" w:rsidRPr="002F6AF3" w:rsidRDefault="00E30D49" w:rsidP="00C45AB3">
      <w:pPr>
        <w:spacing w:after="0" w:line="360" w:lineRule="auto"/>
        <w:jc w:val="both"/>
        <w:rPr>
          <w:rFonts w:ascii="Verdana" w:eastAsia="Times New Roman" w:hAnsi="Verdana" w:cs="Arial"/>
          <w:sz w:val="20"/>
          <w:szCs w:val="20"/>
          <w:lang w:eastAsia="pl-PL"/>
        </w:rPr>
      </w:pPr>
    </w:p>
    <w:p w14:paraId="111F2A30" w14:textId="0D0FA1D7" w:rsidR="00C45AB3" w:rsidRPr="002F6AF3" w:rsidRDefault="00DC4A48" w:rsidP="00237878">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w:t>
      </w:r>
      <w:r w:rsidR="00AB4FCD" w:rsidRPr="002F6AF3">
        <w:rPr>
          <w:rFonts w:ascii="Verdana" w:eastAsia="Times New Roman" w:hAnsi="Verdana" w:cs="Arial"/>
          <w:sz w:val="20"/>
          <w:szCs w:val="20"/>
          <w:lang w:eastAsia="pl-PL"/>
        </w:rPr>
        <w:t xml:space="preserve">la </w:t>
      </w:r>
      <w:r w:rsidR="00E30D49" w:rsidRPr="002F6AF3">
        <w:rPr>
          <w:rFonts w:ascii="Verdana" w:eastAsia="Times New Roman" w:hAnsi="Verdana" w:cs="Arial"/>
          <w:sz w:val="20"/>
          <w:szCs w:val="20"/>
          <w:lang w:eastAsia="pl-PL"/>
        </w:rPr>
        <w:t>całego systemu odwodnienia</w:t>
      </w:r>
      <w:r w:rsidR="00AB4FCD" w:rsidRPr="002F6AF3">
        <w:rPr>
          <w:rFonts w:ascii="Verdana" w:eastAsia="Times New Roman" w:hAnsi="Verdana" w:cs="Arial"/>
          <w:sz w:val="20"/>
          <w:szCs w:val="20"/>
          <w:lang w:eastAsia="pl-PL"/>
        </w:rPr>
        <w:t xml:space="preserve"> należy wykonać </w:t>
      </w:r>
      <w:r w:rsidR="00C45AB3" w:rsidRPr="002F6AF3">
        <w:rPr>
          <w:rFonts w:ascii="Verdana" w:eastAsia="Times New Roman" w:hAnsi="Verdana" w:cs="Arial"/>
          <w:sz w:val="20"/>
          <w:szCs w:val="20"/>
          <w:lang w:eastAsia="pl-PL"/>
        </w:rPr>
        <w:t xml:space="preserve">szczegółowe obliczenia hydrologiczne, </w:t>
      </w:r>
      <w:r w:rsidR="00E65900" w:rsidRPr="002F6AF3">
        <w:rPr>
          <w:rFonts w:ascii="Verdana" w:eastAsia="Times New Roman" w:hAnsi="Verdana" w:cs="Arial"/>
          <w:sz w:val="20"/>
          <w:szCs w:val="20"/>
          <w:lang w:eastAsia="pl-PL"/>
        </w:rPr>
        <w:br/>
      </w:r>
      <w:r w:rsidR="00C45AB3" w:rsidRPr="002F6AF3">
        <w:rPr>
          <w:rFonts w:ascii="Verdana" w:eastAsia="Times New Roman" w:hAnsi="Verdana" w:cs="Arial"/>
          <w:sz w:val="20"/>
          <w:szCs w:val="20"/>
          <w:lang w:eastAsia="pl-PL"/>
        </w:rPr>
        <w:t>z uwzględnieniem odpowiednich parametrów zlewni oraz warunków hydrogeologicznych.</w:t>
      </w:r>
    </w:p>
    <w:p w14:paraId="58E63962" w14:textId="77777777" w:rsidR="009E4838" w:rsidRPr="002F6AF3" w:rsidRDefault="009E4838" w:rsidP="00237878">
      <w:pPr>
        <w:spacing w:after="0" w:line="360" w:lineRule="auto"/>
        <w:jc w:val="both"/>
        <w:rPr>
          <w:rFonts w:ascii="Verdana" w:eastAsia="Times New Roman" w:hAnsi="Verdana" w:cs="Arial"/>
          <w:sz w:val="20"/>
          <w:szCs w:val="20"/>
          <w:lang w:eastAsia="pl-PL"/>
        </w:rPr>
      </w:pPr>
    </w:p>
    <w:p w14:paraId="66AD0A38" w14:textId="77777777" w:rsidR="009E4838" w:rsidRPr="002F6AF3" w:rsidRDefault="009E4838" w:rsidP="00DE5937">
      <w:pPr>
        <w:pStyle w:val="Tekst"/>
        <w:ind w:firstLine="0"/>
      </w:pPr>
      <w:r w:rsidRPr="002F6AF3">
        <w:lastRenderedPageBreak/>
        <w:t>Przy drogach dojazdowych przewiduje się rowy umocnione w celu odprowadzenia wód powierzchniowych do separatorów i dalej do odbiorników. Zestawienie przewidywanych rowów przedstawiono poniżej w tabeli.</w:t>
      </w:r>
    </w:p>
    <w:p w14:paraId="176E04C0" w14:textId="77777777" w:rsidR="009E4838" w:rsidRPr="002F6AF3" w:rsidRDefault="009E4838" w:rsidP="009E4838">
      <w:pPr>
        <w:pStyle w:val="Tekst"/>
      </w:pPr>
    </w:p>
    <w:tbl>
      <w:tblPr>
        <w:tblW w:w="8521" w:type="dxa"/>
        <w:jc w:val="right"/>
        <w:tblCellMar>
          <w:left w:w="70" w:type="dxa"/>
          <w:right w:w="70" w:type="dxa"/>
        </w:tblCellMar>
        <w:tblLook w:val="04A0" w:firstRow="1" w:lastRow="0" w:firstColumn="1" w:lastColumn="0" w:noHBand="0" w:noVBand="1"/>
      </w:tblPr>
      <w:tblGrid>
        <w:gridCol w:w="410"/>
        <w:gridCol w:w="3439"/>
        <w:gridCol w:w="3397"/>
        <w:gridCol w:w="1275"/>
      </w:tblGrid>
      <w:tr w:rsidR="009E4838" w:rsidRPr="002F6AF3" w14:paraId="7EDEF8BF" w14:textId="77777777" w:rsidTr="003E64D9">
        <w:trPr>
          <w:trHeight w:val="329"/>
          <w:jc w:val="right"/>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72B8FDA2" w14:textId="77777777" w:rsidR="009E4838" w:rsidRPr="002F6AF3" w:rsidRDefault="009E4838" w:rsidP="003E64D9">
            <w:pPr>
              <w:spacing w:line="240" w:lineRule="auto"/>
              <w:jc w:val="center"/>
              <w:rPr>
                <w:rFonts w:cs="Arial"/>
                <w:b/>
              </w:rPr>
            </w:pPr>
            <w:r w:rsidRPr="002F6AF3">
              <w:rPr>
                <w:rFonts w:cs="Arial"/>
                <w:b/>
              </w:rPr>
              <w:t>Lp.</w:t>
            </w:r>
          </w:p>
        </w:tc>
        <w:tc>
          <w:tcPr>
            <w:tcW w:w="3444" w:type="dxa"/>
            <w:tcBorders>
              <w:top w:val="single" w:sz="4" w:space="0" w:color="auto"/>
              <w:left w:val="nil"/>
              <w:bottom w:val="single" w:sz="4" w:space="0" w:color="auto"/>
              <w:right w:val="single" w:sz="4" w:space="0" w:color="auto"/>
            </w:tcBorders>
            <w:shd w:val="clear" w:color="auto" w:fill="auto"/>
            <w:vAlign w:val="center"/>
          </w:tcPr>
          <w:p w14:paraId="3DE71F6C" w14:textId="77777777" w:rsidR="009E4838" w:rsidRPr="002F6AF3" w:rsidRDefault="009E4838" w:rsidP="003E64D9">
            <w:pPr>
              <w:spacing w:line="240" w:lineRule="auto"/>
              <w:jc w:val="center"/>
              <w:rPr>
                <w:rFonts w:cs="Arial"/>
                <w:b/>
                <w:sz w:val="18"/>
                <w:szCs w:val="18"/>
              </w:rPr>
            </w:pPr>
            <w:r w:rsidRPr="002F6AF3">
              <w:rPr>
                <w:rFonts w:cs="Arial"/>
                <w:b/>
                <w:sz w:val="18"/>
                <w:szCs w:val="18"/>
              </w:rPr>
              <w:t>Przewidywana przybliżona lokalizacja</w:t>
            </w:r>
          </w:p>
        </w:tc>
        <w:tc>
          <w:tcPr>
            <w:tcW w:w="3402" w:type="dxa"/>
            <w:tcBorders>
              <w:top w:val="single" w:sz="4" w:space="0" w:color="auto"/>
              <w:left w:val="nil"/>
              <w:bottom w:val="single" w:sz="4" w:space="0" w:color="auto"/>
              <w:right w:val="single" w:sz="4" w:space="0" w:color="auto"/>
            </w:tcBorders>
            <w:shd w:val="clear" w:color="auto" w:fill="auto"/>
            <w:vAlign w:val="center"/>
          </w:tcPr>
          <w:p w14:paraId="66AD378A" w14:textId="77777777" w:rsidR="009E4838" w:rsidRPr="002F6AF3" w:rsidRDefault="009E4838" w:rsidP="003E64D9">
            <w:pPr>
              <w:spacing w:line="240" w:lineRule="auto"/>
              <w:jc w:val="center"/>
              <w:rPr>
                <w:rFonts w:cs="Arial"/>
                <w:b/>
                <w:sz w:val="18"/>
                <w:szCs w:val="18"/>
              </w:rPr>
            </w:pPr>
            <w:r w:rsidRPr="002F6AF3">
              <w:rPr>
                <w:rFonts w:cs="Arial"/>
                <w:b/>
                <w:sz w:val="18"/>
                <w:szCs w:val="18"/>
              </w:rPr>
              <w:t>Opis lokalizacji rowu</w:t>
            </w:r>
          </w:p>
        </w:tc>
        <w:tc>
          <w:tcPr>
            <w:tcW w:w="1276" w:type="dxa"/>
            <w:tcBorders>
              <w:top w:val="single" w:sz="4" w:space="0" w:color="auto"/>
              <w:left w:val="nil"/>
              <w:bottom w:val="single" w:sz="4" w:space="0" w:color="auto"/>
              <w:right w:val="single" w:sz="4" w:space="0" w:color="auto"/>
            </w:tcBorders>
            <w:shd w:val="clear" w:color="auto" w:fill="auto"/>
            <w:vAlign w:val="center"/>
          </w:tcPr>
          <w:p w14:paraId="1E38AA03" w14:textId="77777777" w:rsidR="009E4838" w:rsidRPr="002F6AF3" w:rsidRDefault="009E4838" w:rsidP="003E64D9">
            <w:pPr>
              <w:spacing w:line="240" w:lineRule="auto"/>
              <w:jc w:val="center"/>
              <w:rPr>
                <w:rFonts w:cs="Arial"/>
                <w:b/>
                <w:sz w:val="18"/>
                <w:szCs w:val="18"/>
              </w:rPr>
            </w:pPr>
            <w:r w:rsidRPr="002F6AF3">
              <w:rPr>
                <w:rFonts w:cs="Arial"/>
                <w:b/>
                <w:sz w:val="18"/>
                <w:szCs w:val="18"/>
              </w:rPr>
              <w:t>Rodzaj rowu</w:t>
            </w:r>
          </w:p>
        </w:tc>
      </w:tr>
      <w:tr w:rsidR="009E4838" w:rsidRPr="002F6AF3" w14:paraId="04F2D372" w14:textId="77777777" w:rsidTr="003E64D9">
        <w:trPr>
          <w:trHeight w:val="329"/>
          <w:jc w:val="right"/>
        </w:trPr>
        <w:tc>
          <w:tcPr>
            <w:tcW w:w="399" w:type="dxa"/>
            <w:tcBorders>
              <w:top w:val="single" w:sz="4" w:space="0" w:color="auto"/>
              <w:left w:val="single" w:sz="4" w:space="0" w:color="auto"/>
              <w:bottom w:val="single" w:sz="4" w:space="0" w:color="auto"/>
              <w:right w:val="single" w:sz="4" w:space="0" w:color="auto"/>
            </w:tcBorders>
            <w:shd w:val="clear" w:color="auto" w:fill="auto"/>
            <w:vAlign w:val="center"/>
          </w:tcPr>
          <w:p w14:paraId="4AF9B86A" w14:textId="77777777" w:rsidR="009E4838" w:rsidRPr="002F6AF3" w:rsidRDefault="009E4838" w:rsidP="003E64D9">
            <w:pPr>
              <w:spacing w:line="240" w:lineRule="auto"/>
              <w:jc w:val="center"/>
              <w:rPr>
                <w:rFonts w:cs="Arial"/>
              </w:rPr>
            </w:pPr>
            <w:r w:rsidRPr="002F6AF3">
              <w:rPr>
                <w:rFonts w:cs="Arial"/>
              </w:rPr>
              <w:t>1</w:t>
            </w:r>
          </w:p>
        </w:tc>
        <w:tc>
          <w:tcPr>
            <w:tcW w:w="3444" w:type="dxa"/>
            <w:tcBorders>
              <w:top w:val="single" w:sz="4" w:space="0" w:color="auto"/>
              <w:left w:val="nil"/>
              <w:bottom w:val="single" w:sz="4" w:space="0" w:color="auto"/>
              <w:right w:val="single" w:sz="4" w:space="0" w:color="auto"/>
            </w:tcBorders>
            <w:shd w:val="clear" w:color="auto" w:fill="auto"/>
            <w:vAlign w:val="center"/>
          </w:tcPr>
          <w:p w14:paraId="69248C41"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0+048,40 do km 0+140,00 </w:t>
            </w:r>
          </w:p>
        </w:tc>
        <w:tc>
          <w:tcPr>
            <w:tcW w:w="3402" w:type="dxa"/>
            <w:tcBorders>
              <w:top w:val="single" w:sz="4" w:space="0" w:color="auto"/>
              <w:left w:val="nil"/>
              <w:bottom w:val="single" w:sz="4" w:space="0" w:color="auto"/>
              <w:right w:val="single" w:sz="4" w:space="0" w:color="auto"/>
            </w:tcBorders>
            <w:shd w:val="clear" w:color="auto" w:fill="auto"/>
            <w:vAlign w:val="center"/>
          </w:tcPr>
          <w:p w14:paraId="3A2579F9" w14:textId="77777777" w:rsidR="009E4838" w:rsidRPr="002F6AF3" w:rsidRDefault="009E4838" w:rsidP="003E64D9">
            <w:pPr>
              <w:spacing w:line="240" w:lineRule="auto"/>
              <w:rPr>
                <w:rFonts w:cs="Arial"/>
                <w:sz w:val="18"/>
                <w:szCs w:val="18"/>
              </w:rPr>
            </w:pPr>
            <w:r w:rsidRPr="002F6AF3">
              <w:rPr>
                <w:rFonts w:cs="Arial"/>
                <w:sz w:val="18"/>
                <w:szCs w:val="18"/>
              </w:rPr>
              <w:t>rów zewnętrzny przy DD1</w:t>
            </w:r>
          </w:p>
        </w:tc>
        <w:tc>
          <w:tcPr>
            <w:tcW w:w="1276" w:type="dxa"/>
            <w:tcBorders>
              <w:top w:val="single" w:sz="4" w:space="0" w:color="auto"/>
              <w:left w:val="nil"/>
              <w:bottom w:val="single" w:sz="4" w:space="0" w:color="auto"/>
              <w:right w:val="single" w:sz="4" w:space="0" w:color="auto"/>
            </w:tcBorders>
            <w:shd w:val="clear" w:color="auto" w:fill="auto"/>
            <w:vAlign w:val="center"/>
          </w:tcPr>
          <w:p w14:paraId="4AC50F90"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5A86E9E2" w14:textId="77777777" w:rsidTr="003E64D9">
        <w:trPr>
          <w:trHeight w:val="419"/>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72A65E81" w14:textId="77777777" w:rsidR="009E4838" w:rsidRPr="002F6AF3" w:rsidRDefault="009E4838" w:rsidP="003E64D9">
            <w:pPr>
              <w:spacing w:line="240" w:lineRule="auto"/>
              <w:jc w:val="center"/>
              <w:rPr>
                <w:rFonts w:cs="Arial"/>
              </w:rPr>
            </w:pPr>
            <w:r w:rsidRPr="002F6AF3">
              <w:rPr>
                <w:rFonts w:cs="Arial"/>
              </w:rPr>
              <w:t>2</w:t>
            </w:r>
          </w:p>
        </w:tc>
        <w:tc>
          <w:tcPr>
            <w:tcW w:w="3444" w:type="dxa"/>
            <w:tcBorders>
              <w:top w:val="nil"/>
              <w:left w:val="nil"/>
              <w:bottom w:val="single" w:sz="4" w:space="0" w:color="auto"/>
              <w:right w:val="single" w:sz="4" w:space="0" w:color="auto"/>
            </w:tcBorders>
            <w:shd w:val="clear" w:color="auto" w:fill="auto"/>
            <w:vAlign w:val="center"/>
          </w:tcPr>
          <w:p w14:paraId="73846D80"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0+000,00 do km 0+016,00 </w:t>
            </w:r>
          </w:p>
        </w:tc>
        <w:tc>
          <w:tcPr>
            <w:tcW w:w="3402" w:type="dxa"/>
            <w:tcBorders>
              <w:top w:val="nil"/>
              <w:left w:val="nil"/>
              <w:bottom w:val="single" w:sz="4" w:space="0" w:color="auto"/>
              <w:right w:val="single" w:sz="4" w:space="0" w:color="auto"/>
            </w:tcBorders>
            <w:shd w:val="clear" w:color="auto" w:fill="auto"/>
            <w:vAlign w:val="center"/>
          </w:tcPr>
          <w:p w14:paraId="3A69C468"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06A09BD5"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0BA40295" w14:textId="77777777" w:rsidTr="003E64D9">
        <w:trPr>
          <w:trHeight w:val="425"/>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04C76317" w14:textId="77777777" w:rsidR="009E4838" w:rsidRPr="002F6AF3" w:rsidRDefault="009E4838" w:rsidP="003E64D9">
            <w:pPr>
              <w:spacing w:line="240" w:lineRule="auto"/>
              <w:jc w:val="center"/>
              <w:rPr>
                <w:rFonts w:cs="Arial"/>
              </w:rPr>
            </w:pPr>
            <w:r w:rsidRPr="002F6AF3">
              <w:rPr>
                <w:rFonts w:cs="Arial"/>
              </w:rPr>
              <w:t>3</w:t>
            </w:r>
          </w:p>
        </w:tc>
        <w:tc>
          <w:tcPr>
            <w:tcW w:w="3444" w:type="dxa"/>
            <w:tcBorders>
              <w:top w:val="nil"/>
              <w:left w:val="nil"/>
              <w:bottom w:val="single" w:sz="4" w:space="0" w:color="auto"/>
              <w:right w:val="single" w:sz="4" w:space="0" w:color="auto"/>
            </w:tcBorders>
            <w:shd w:val="clear" w:color="auto" w:fill="auto"/>
            <w:vAlign w:val="center"/>
          </w:tcPr>
          <w:p w14:paraId="7031109E"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0+016,00 do km 0+114,18 </w:t>
            </w:r>
          </w:p>
        </w:tc>
        <w:tc>
          <w:tcPr>
            <w:tcW w:w="3402" w:type="dxa"/>
            <w:tcBorders>
              <w:top w:val="nil"/>
              <w:left w:val="nil"/>
              <w:bottom w:val="single" w:sz="4" w:space="0" w:color="auto"/>
              <w:right w:val="single" w:sz="4" w:space="0" w:color="auto"/>
            </w:tcBorders>
            <w:shd w:val="clear" w:color="auto" w:fill="auto"/>
            <w:vAlign w:val="center"/>
          </w:tcPr>
          <w:p w14:paraId="25575E22" w14:textId="77777777" w:rsidR="009E4838" w:rsidRPr="002F6AF3" w:rsidRDefault="009E4838" w:rsidP="003E64D9">
            <w:pPr>
              <w:spacing w:line="240" w:lineRule="auto"/>
              <w:rPr>
                <w:rFonts w:cs="Arial"/>
                <w:sz w:val="18"/>
                <w:szCs w:val="18"/>
              </w:rPr>
            </w:pPr>
            <w:r w:rsidRPr="002F6AF3">
              <w:rPr>
                <w:rFonts w:cs="Arial"/>
                <w:sz w:val="18"/>
                <w:szCs w:val="18"/>
              </w:rPr>
              <w:t>rów prawy przy drodze re głównej</w:t>
            </w:r>
          </w:p>
        </w:tc>
        <w:tc>
          <w:tcPr>
            <w:tcW w:w="1276" w:type="dxa"/>
            <w:tcBorders>
              <w:top w:val="nil"/>
              <w:left w:val="nil"/>
              <w:bottom w:val="single" w:sz="4" w:space="0" w:color="auto"/>
              <w:right w:val="single" w:sz="4" w:space="0" w:color="auto"/>
            </w:tcBorders>
            <w:shd w:val="clear" w:color="auto" w:fill="auto"/>
            <w:vAlign w:val="center"/>
          </w:tcPr>
          <w:p w14:paraId="23C30503"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363D0D7E" w14:textId="77777777" w:rsidTr="003E64D9">
        <w:trPr>
          <w:trHeight w:val="41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2E03D457" w14:textId="77777777" w:rsidR="009E4838" w:rsidRPr="002F6AF3" w:rsidRDefault="009E4838" w:rsidP="003E64D9">
            <w:pPr>
              <w:spacing w:line="240" w:lineRule="auto"/>
              <w:jc w:val="center"/>
              <w:rPr>
                <w:rFonts w:cs="Arial"/>
              </w:rPr>
            </w:pPr>
            <w:r w:rsidRPr="002F6AF3">
              <w:rPr>
                <w:rFonts w:cs="Arial"/>
              </w:rPr>
              <w:t>4</w:t>
            </w:r>
          </w:p>
        </w:tc>
        <w:tc>
          <w:tcPr>
            <w:tcW w:w="3444" w:type="dxa"/>
            <w:tcBorders>
              <w:top w:val="nil"/>
              <w:left w:val="nil"/>
              <w:bottom w:val="single" w:sz="4" w:space="0" w:color="auto"/>
              <w:right w:val="single" w:sz="4" w:space="0" w:color="auto"/>
            </w:tcBorders>
            <w:shd w:val="clear" w:color="auto" w:fill="auto"/>
            <w:vAlign w:val="center"/>
          </w:tcPr>
          <w:p w14:paraId="63F5C8A6"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0+223,00 do km 0+360,00 </w:t>
            </w:r>
          </w:p>
        </w:tc>
        <w:tc>
          <w:tcPr>
            <w:tcW w:w="3402" w:type="dxa"/>
            <w:tcBorders>
              <w:top w:val="nil"/>
              <w:left w:val="nil"/>
              <w:bottom w:val="single" w:sz="4" w:space="0" w:color="auto"/>
              <w:right w:val="single" w:sz="4" w:space="0" w:color="auto"/>
            </w:tcBorders>
            <w:shd w:val="clear" w:color="auto" w:fill="auto"/>
            <w:vAlign w:val="center"/>
          </w:tcPr>
          <w:p w14:paraId="671F673D" w14:textId="77777777" w:rsidR="009E4838" w:rsidRPr="002F6AF3" w:rsidRDefault="009E4838" w:rsidP="003E64D9">
            <w:pPr>
              <w:spacing w:line="240" w:lineRule="auto"/>
              <w:rPr>
                <w:rFonts w:cs="Arial"/>
                <w:sz w:val="18"/>
                <w:szCs w:val="18"/>
              </w:rPr>
            </w:pPr>
            <w:r w:rsidRPr="002F6AF3">
              <w:rPr>
                <w:rFonts w:cs="Arial"/>
                <w:sz w:val="18"/>
                <w:szCs w:val="18"/>
              </w:rPr>
              <w:t>rów zewnętrzny przy DD2</w:t>
            </w:r>
          </w:p>
        </w:tc>
        <w:tc>
          <w:tcPr>
            <w:tcW w:w="1276" w:type="dxa"/>
            <w:tcBorders>
              <w:top w:val="nil"/>
              <w:left w:val="nil"/>
              <w:bottom w:val="single" w:sz="4" w:space="0" w:color="auto"/>
              <w:right w:val="single" w:sz="4" w:space="0" w:color="auto"/>
            </w:tcBorders>
            <w:shd w:val="clear" w:color="auto" w:fill="auto"/>
            <w:vAlign w:val="center"/>
          </w:tcPr>
          <w:p w14:paraId="3AC86E52"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6E76AB36" w14:textId="77777777" w:rsidTr="003E64D9">
        <w:trPr>
          <w:trHeight w:val="395"/>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5F3B5C1C" w14:textId="77777777" w:rsidR="009E4838" w:rsidRPr="002F6AF3" w:rsidRDefault="009E4838" w:rsidP="003E64D9">
            <w:pPr>
              <w:spacing w:line="240" w:lineRule="auto"/>
              <w:jc w:val="center"/>
              <w:rPr>
                <w:rFonts w:cs="Arial"/>
              </w:rPr>
            </w:pPr>
            <w:r w:rsidRPr="002F6AF3">
              <w:rPr>
                <w:rFonts w:cs="Arial"/>
              </w:rPr>
              <w:t>5</w:t>
            </w:r>
          </w:p>
        </w:tc>
        <w:tc>
          <w:tcPr>
            <w:tcW w:w="3444" w:type="dxa"/>
            <w:tcBorders>
              <w:top w:val="nil"/>
              <w:left w:val="nil"/>
              <w:bottom w:val="single" w:sz="4" w:space="0" w:color="auto"/>
              <w:right w:val="single" w:sz="4" w:space="0" w:color="auto"/>
            </w:tcBorders>
            <w:shd w:val="clear" w:color="auto" w:fill="auto"/>
            <w:vAlign w:val="center"/>
          </w:tcPr>
          <w:p w14:paraId="03498700"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0+360,00 do km 0+682,00 </w:t>
            </w:r>
          </w:p>
        </w:tc>
        <w:tc>
          <w:tcPr>
            <w:tcW w:w="3402" w:type="dxa"/>
            <w:tcBorders>
              <w:top w:val="nil"/>
              <w:left w:val="nil"/>
              <w:bottom w:val="single" w:sz="4" w:space="0" w:color="auto"/>
              <w:right w:val="single" w:sz="4" w:space="0" w:color="auto"/>
            </w:tcBorders>
            <w:shd w:val="clear" w:color="auto" w:fill="auto"/>
            <w:vAlign w:val="center"/>
          </w:tcPr>
          <w:p w14:paraId="36CCC2E6" w14:textId="77777777" w:rsidR="009E4838" w:rsidRPr="002F6AF3" w:rsidRDefault="009E4838" w:rsidP="003E64D9">
            <w:pPr>
              <w:spacing w:line="240" w:lineRule="auto"/>
              <w:rPr>
                <w:rFonts w:cs="Arial"/>
                <w:sz w:val="18"/>
                <w:szCs w:val="18"/>
              </w:rPr>
            </w:pPr>
            <w:r w:rsidRPr="002F6AF3">
              <w:rPr>
                <w:rFonts w:cs="Arial"/>
                <w:sz w:val="18"/>
                <w:szCs w:val="18"/>
              </w:rPr>
              <w:t>rów zewnętrzny przy DD2</w:t>
            </w:r>
          </w:p>
        </w:tc>
        <w:tc>
          <w:tcPr>
            <w:tcW w:w="1276" w:type="dxa"/>
            <w:tcBorders>
              <w:top w:val="nil"/>
              <w:left w:val="nil"/>
              <w:bottom w:val="single" w:sz="4" w:space="0" w:color="auto"/>
              <w:right w:val="single" w:sz="4" w:space="0" w:color="auto"/>
            </w:tcBorders>
            <w:shd w:val="clear" w:color="auto" w:fill="auto"/>
            <w:vAlign w:val="center"/>
          </w:tcPr>
          <w:p w14:paraId="685DB85D"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7460EA4C" w14:textId="77777777" w:rsidTr="003E64D9">
        <w:trPr>
          <w:trHeight w:val="414"/>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5993383E" w14:textId="77777777" w:rsidR="009E4838" w:rsidRPr="002F6AF3" w:rsidRDefault="009E4838" w:rsidP="003E64D9">
            <w:pPr>
              <w:spacing w:line="240" w:lineRule="auto"/>
              <w:jc w:val="center"/>
              <w:rPr>
                <w:rFonts w:cs="Arial"/>
              </w:rPr>
            </w:pPr>
            <w:r w:rsidRPr="002F6AF3">
              <w:rPr>
                <w:rFonts w:cs="Arial"/>
              </w:rPr>
              <w:t>6</w:t>
            </w:r>
          </w:p>
        </w:tc>
        <w:tc>
          <w:tcPr>
            <w:tcW w:w="3444" w:type="dxa"/>
            <w:tcBorders>
              <w:top w:val="nil"/>
              <w:left w:val="nil"/>
              <w:bottom w:val="single" w:sz="4" w:space="0" w:color="auto"/>
              <w:right w:val="single" w:sz="4" w:space="0" w:color="auto"/>
            </w:tcBorders>
            <w:shd w:val="clear" w:color="auto" w:fill="auto"/>
            <w:vAlign w:val="center"/>
          </w:tcPr>
          <w:p w14:paraId="7FE185A6"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0+411,67 do km 0+539,67 </w:t>
            </w:r>
          </w:p>
        </w:tc>
        <w:tc>
          <w:tcPr>
            <w:tcW w:w="3402" w:type="dxa"/>
            <w:tcBorders>
              <w:top w:val="nil"/>
              <w:left w:val="nil"/>
              <w:bottom w:val="single" w:sz="4" w:space="0" w:color="auto"/>
              <w:right w:val="single" w:sz="4" w:space="0" w:color="auto"/>
            </w:tcBorders>
            <w:shd w:val="clear" w:color="auto" w:fill="auto"/>
            <w:vAlign w:val="center"/>
          </w:tcPr>
          <w:p w14:paraId="09D13D6D"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3B2E257C"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6192925A" w14:textId="77777777" w:rsidTr="003E64D9">
        <w:trPr>
          <w:trHeight w:val="421"/>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5096729" w14:textId="77777777" w:rsidR="009E4838" w:rsidRPr="002F6AF3" w:rsidRDefault="009E4838" w:rsidP="003E64D9">
            <w:pPr>
              <w:spacing w:line="240" w:lineRule="auto"/>
              <w:jc w:val="center"/>
              <w:rPr>
                <w:rFonts w:cs="Arial"/>
              </w:rPr>
            </w:pPr>
            <w:r w:rsidRPr="002F6AF3">
              <w:rPr>
                <w:rFonts w:cs="Arial"/>
              </w:rPr>
              <w:t>7</w:t>
            </w:r>
          </w:p>
        </w:tc>
        <w:tc>
          <w:tcPr>
            <w:tcW w:w="3444" w:type="dxa"/>
            <w:tcBorders>
              <w:top w:val="nil"/>
              <w:left w:val="nil"/>
              <w:bottom w:val="single" w:sz="4" w:space="0" w:color="auto"/>
              <w:right w:val="single" w:sz="4" w:space="0" w:color="auto"/>
            </w:tcBorders>
            <w:shd w:val="clear" w:color="auto" w:fill="auto"/>
            <w:vAlign w:val="center"/>
          </w:tcPr>
          <w:p w14:paraId="14C76BFC" w14:textId="77777777" w:rsidR="009E4838" w:rsidRPr="002F6AF3" w:rsidRDefault="009E4838" w:rsidP="003E64D9">
            <w:pPr>
              <w:spacing w:line="240" w:lineRule="auto"/>
              <w:jc w:val="center"/>
              <w:rPr>
                <w:rFonts w:cs="Arial"/>
                <w:sz w:val="18"/>
                <w:szCs w:val="18"/>
              </w:rPr>
            </w:pPr>
            <w:r w:rsidRPr="002F6AF3">
              <w:rPr>
                <w:rFonts w:cs="Arial"/>
                <w:sz w:val="18"/>
                <w:szCs w:val="18"/>
              </w:rPr>
              <w:t>od km 0+474,02 do km 0+555,89</w:t>
            </w:r>
          </w:p>
        </w:tc>
        <w:tc>
          <w:tcPr>
            <w:tcW w:w="3402" w:type="dxa"/>
            <w:tcBorders>
              <w:top w:val="nil"/>
              <w:left w:val="nil"/>
              <w:bottom w:val="single" w:sz="4" w:space="0" w:color="auto"/>
              <w:right w:val="single" w:sz="4" w:space="0" w:color="auto"/>
            </w:tcBorders>
            <w:shd w:val="clear" w:color="auto" w:fill="auto"/>
            <w:vAlign w:val="center"/>
          </w:tcPr>
          <w:p w14:paraId="41865F17"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DD5</w:t>
            </w:r>
          </w:p>
        </w:tc>
        <w:tc>
          <w:tcPr>
            <w:tcW w:w="1276" w:type="dxa"/>
            <w:tcBorders>
              <w:top w:val="nil"/>
              <w:left w:val="nil"/>
              <w:bottom w:val="single" w:sz="4" w:space="0" w:color="auto"/>
              <w:right w:val="single" w:sz="4" w:space="0" w:color="auto"/>
            </w:tcBorders>
            <w:shd w:val="clear" w:color="auto" w:fill="auto"/>
            <w:vAlign w:val="center"/>
          </w:tcPr>
          <w:p w14:paraId="5AFAC634"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21E9D198" w14:textId="77777777" w:rsidTr="003E64D9">
        <w:trPr>
          <w:trHeight w:val="413"/>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F058240" w14:textId="77777777" w:rsidR="009E4838" w:rsidRPr="002F6AF3" w:rsidRDefault="009E4838" w:rsidP="003E64D9">
            <w:pPr>
              <w:spacing w:line="240" w:lineRule="auto"/>
              <w:jc w:val="center"/>
              <w:rPr>
                <w:rFonts w:cs="Arial"/>
              </w:rPr>
            </w:pPr>
            <w:r w:rsidRPr="002F6AF3">
              <w:rPr>
                <w:rFonts w:cs="Arial"/>
              </w:rPr>
              <w:t>8</w:t>
            </w:r>
          </w:p>
        </w:tc>
        <w:tc>
          <w:tcPr>
            <w:tcW w:w="3444" w:type="dxa"/>
            <w:tcBorders>
              <w:top w:val="nil"/>
              <w:left w:val="nil"/>
              <w:bottom w:val="single" w:sz="4" w:space="0" w:color="auto"/>
              <w:right w:val="single" w:sz="4" w:space="0" w:color="auto"/>
            </w:tcBorders>
            <w:shd w:val="clear" w:color="auto" w:fill="auto"/>
            <w:vAlign w:val="center"/>
          </w:tcPr>
          <w:p w14:paraId="2162BF3F"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2+489,11 do km 2+784,00 </w:t>
            </w:r>
          </w:p>
        </w:tc>
        <w:tc>
          <w:tcPr>
            <w:tcW w:w="3402" w:type="dxa"/>
            <w:tcBorders>
              <w:top w:val="nil"/>
              <w:left w:val="nil"/>
              <w:bottom w:val="single" w:sz="4" w:space="0" w:color="auto"/>
              <w:right w:val="single" w:sz="4" w:space="0" w:color="auto"/>
            </w:tcBorders>
            <w:shd w:val="clear" w:color="auto" w:fill="auto"/>
            <w:vAlign w:val="center"/>
          </w:tcPr>
          <w:p w14:paraId="644FA03D"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5DC32185"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0B15FD40" w14:textId="77777777" w:rsidTr="003E64D9">
        <w:trPr>
          <w:trHeight w:val="418"/>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221A8BBD" w14:textId="77777777" w:rsidR="009E4838" w:rsidRPr="002F6AF3" w:rsidRDefault="009E4838" w:rsidP="003E64D9">
            <w:pPr>
              <w:spacing w:line="240" w:lineRule="auto"/>
              <w:jc w:val="center"/>
              <w:rPr>
                <w:rFonts w:cs="Arial"/>
              </w:rPr>
            </w:pPr>
            <w:r w:rsidRPr="002F6AF3">
              <w:rPr>
                <w:rFonts w:cs="Arial"/>
              </w:rPr>
              <w:t>9</w:t>
            </w:r>
          </w:p>
        </w:tc>
        <w:tc>
          <w:tcPr>
            <w:tcW w:w="3444" w:type="dxa"/>
            <w:tcBorders>
              <w:top w:val="nil"/>
              <w:left w:val="nil"/>
              <w:bottom w:val="single" w:sz="4" w:space="0" w:color="auto"/>
              <w:right w:val="single" w:sz="4" w:space="0" w:color="auto"/>
            </w:tcBorders>
            <w:shd w:val="clear" w:color="auto" w:fill="auto"/>
            <w:vAlign w:val="center"/>
          </w:tcPr>
          <w:p w14:paraId="6F6F8B21" w14:textId="77777777" w:rsidR="009E4838" w:rsidRPr="002F6AF3" w:rsidRDefault="009E4838" w:rsidP="003E64D9">
            <w:pPr>
              <w:spacing w:line="240" w:lineRule="auto"/>
              <w:jc w:val="center"/>
              <w:rPr>
                <w:rFonts w:cs="Arial"/>
                <w:sz w:val="18"/>
                <w:szCs w:val="18"/>
              </w:rPr>
            </w:pPr>
            <w:r w:rsidRPr="002F6AF3">
              <w:rPr>
                <w:rFonts w:cs="Arial"/>
                <w:sz w:val="18"/>
                <w:szCs w:val="18"/>
              </w:rPr>
              <w:t>od km 2+489,35 do km 2+779,09</w:t>
            </w:r>
          </w:p>
        </w:tc>
        <w:tc>
          <w:tcPr>
            <w:tcW w:w="3402" w:type="dxa"/>
            <w:tcBorders>
              <w:top w:val="nil"/>
              <w:left w:val="nil"/>
              <w:bottom w:val="single" w:sz="4" w:space="0" w:color="auto"/>
              <w:right w:val="single" w:sz="4" w:space="0" w:color="auto"/>
            </w:tcBorders>
            <w:shd w:val="clear" w:color="auto" w:fill="auto"/>
            <w:vAlign w:val="center"/>
          </w:tcPr>
          <w:p w14:paraId="2539570B"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23CD03C2"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34E23771" w14:textId="77777777" w:rsidTr="003E64D9">
        <w:trPr>
          <w:trHeight w:val="424"/>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65A13692" w14:textId="77777777" w:rsidR="009E4838" w:rsidRPr="002F6AF3" w:rsidRDefault="009E4838" w:rsidP="003E64D9">
            <w:pPr>
              <w:spacing w:line="240" w:lineRule="auto"/>
              <w:jc w:val="center"/>
              <w:rPr>
                <w:rFonts w:cs="Arial"/>
              </w:rPr>
            </w:pPr>
            <w:r w:rsidRPr="002F6AF3">
              <w:rPr>
                <w:rFonts w:cs="Arial"/>
              </w:rPr>
              <w:t>10</w:t>
            </w:r>
          </w:p>
        </w:tc>
        <w:tc>
          <w:tcPr>
            <w:tcW w:w="3444" w:type="dxa"/>
            <w:tcBorders>
              <w:top w:val="nil"/>
              <w:left w:val="nil"/>
              <w:bottom w:val="single" w:sz="4" w:space="0" w:color="auto"/>
              <w:right w:val="single" w:sz="4" w:space="0" w:color="auto"/>
            </w:tcBorders>
            <w:shd w:val="clear" w:color="auto" w:fill="auto"/>
            <w:vAlign w:val="center"/>
          </w:tcPr>
          <w:p w14:paraId="74B77353" w14:textId="77777777" w:rsidR="009E4838" w:rsidRPr="002F6AF3" w:rsidRDefault="009E4838" w:rsidP="003E64D9">
            <w:pPr>
              <w:spacing w:line="240" w:lineRule="auto"/>
              <w:jc w:val="center"/>
              <w:rPr>
                <w:rFonts w:cs="Arial"/>
                <w:sz w:val="18"/>
                <w:szCs w:val="18"/>
              </w:rPr>
            </w:pPr>
            <w:r w:rsidRPr="002F6AF3">
              <w:rPr>
                <w:rFonts w:cs="Arial"/>
                <w:sz w:val="18"/>
                <w:szCs w:val="18"/>
              </w:rPr>
              <w:t>od km 2+449,00 do km 2+489,11</w:t>
            </w:r>
          </w:p>
        </w:tc>
        <w:tc>
          <w:tcPr>
            <w:tcW w:w="3402" w:type="dxa"/>
            <w:tcBorders>
              <w:top w:val="nil"/>
              <w:left w:val="nil"/>
              <w:bottom w:val="single" w:sz="4" w:space="0" w:color="auto"/>
              <w:right w:val="single" w:sz="4" w:space="0" w:color="auto"/>
            </w:tcBorders>
            <w:shd w:val="clear" w:color="auto" w:fill="auto"/>
            <w:vAlign w:val="center"/>
          </w:tcPr>
          <w:p w14:paraId="3CD033C2"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1A5E7604"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40C10096" w14:textId="77777777" w:rsidTr="003E64D9">
        <w:trPr>
          <w:trHeight w:val="41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6575C889" w14:textId="77777777" w:rsidR="009E4838" w:rsidRPr="002F6AF3" w:rsidRDefault="009E4838" w:rsidP="003E64D9">
            <w:pPr>
              <w:spacing w:line="240" w:lineRule="auto"/>
              <w:jc w:val="center"/>
              <w:rPr>
                <w:rFonts w:cs="Arial"/>
              </w:rPr>
            </w:pPr>
            <w:r w:rsidRPr="002F6AF3">
              <w:rPr>
                <w:rFonts w:cs="Arial"/>
              </w:rPr>
              <w:t>11</w:t>
            </w:r>
          </w:p>
        </w:tc>
        <w:tc>
          <w:tcPr>
            <w:tcW w:w="3444" w:type="dxa"/>
            <w:tcBorders>
              <w:top w:val="nil"/>
              <w:left w:val="nil"/>
              <w:bottom w:val="single" w:sz="4" w:space="0" w:color="auto"/>
              <w:right w:val="single" w:sz="4" w:space="0" w:color="auto"/>
            </w:tcBorders>
            <w:shd w:val="clear" w:color="auto" w:fill="auto"/>
            <w:vAlign w:val="center"/>
          </w:tcPr>
          <w:p w14:paraId="729B0B7B" w14:textId="77777777" w:rsidR="009E4838" w:rsidRPr="002F6AF3" w:rsidRDefault="009E4838" w:rsidP="003E64D9">
            <w:pPr>
              <w:spacing w:line="240" w:lineRule="auto"/>
              <w:jc w:val="center"/>
              <w:rPr>
                <w:rFonts w:cs="Arial"/>
                <w:sz w:val="18"/>
                <w:szCs w:val="18"/>
              </w:rPr>
            </w:pPr>
            <w:r w:rsidRPr="002F6AF3">
              <w:rPr>
                <w:rFonts w:cs="Arial"/>
                <w:sz w:val="18"/>
                <w:szCs w:val="18"/>
              </w:rPr>
              <w:t>od km 2+133,94 do km 2+489,35</w:t>
            </w:r>
          </w:p>
        </w:tc>
        <w:tc>
          <w:tcPr>
            <w:tcW w:w="3402" w:type="dxa"/>
            <w:tcBorders>
              <w:top w:val="nil"/>
              <w:left w:val="nil"/>
              <w:bottom w:val="single" w:sz="4" w:space="0" w:color="auto"/>
              <w:right w:val="single" w:sz="4" w:space="0" w:color="auto"/>
            </w:tcBorders>
            <w:shd w:val="clear" w:color="auto" w:fill="auto"/>
            <w:vAlign w:val="center"/>
          </w:tcPr>
          <w:p w14:paraId="4114541C"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43EB9BB3"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690AA0A2" w14:textId="77777777" w:rsidTr="003E64D9">
        <w:trPr>
          <w:trHeight w:val="409"/>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7405D2C" w14:textId="77777777" w:rsidR="009E4838" w:rsidRPr="002F6AF3" w:rsidRDefault="009E4838" w:rsidP="003E64D9">
            <w:pPr>
              <w:spacing w:line="240" w:lineRule="auto"/>
              <w:jc w:val="center"/>
              <w:rPr>
                <w:rFonts w:cs="Arial"/>
              </w:rPr>
            </w:pPr>
            <w:r w:rsidRPr="002F6AF3">
              <w:rPr>
                <w:rFonts w:cs="Arial"/>
              </w:rPr>
              <w:t>12</w:t>
            </w:r>
          </w:p>
        </w:tc>
        <w:tc>
          <w:tcPr>
            <w:tcW w:w="3444" w:type="dxa"/>
            <w:tcBorders>
              <w:top w:val="nil"/>
              <w:left w:val="nil"/>
              <w:bottom w:val="single" w:sz="4" w:space="0" w:color="auto"/>
              <w:right w:val="single" w:sz="4" w:space="0" w:color="auto"/>
            </w:tcBorders>
            <w:shd w:val="clear" w:color="auto" w:fill="auto"/>
            <w:vAlign w:val="center"/>
          </w:tcPr>
          <w:p w14:paraId="0B43434B" w14:textId="77777777" w:rsidR="009E4838" w:rsidRPr="002F6AF3" w:rsidRDefault="009E4838" w:rsidP="003E64D9">
            <w:pPr>
              <w:spacing w:line="240" w:lineRule="auto"/>
              <w:jc w:val="center"/>
              <w:rPr>
                <w:rFonts w:cs="Arial"/>
                <w:sz w:val="18"/>
                <w:szCs w:val="18"/>
              </w:rPr>
            </w:pPr>
            <w:r w:rsidRPr="002F6AF3">
              <w:rPr>
                <w:rFonts w:cs="Arial"/>
                <w:sz w:val="18"/>
                <w:szCs w:val="18"/>
              </w:rPr>
              <w:t>od km 0+518,45 do km 0+827,92</w:t>
            </w:r>
          </w:p>
        </w:tc>
        <w:tc>
          <w:tcPr>
            <w:tcW w:w="3402" w:type="dxa"/>
            <w:tcBorders>
              <w:top w:val="nil"/>
              <w:left w:val="nil"/>
              <w:bottom w:val="single" w:sz="4" w:space="0" w:color="auto"/>
              <w:right w:val="single" w:sz="4" w:space="0" w:color="auto"/>
            </w:tcBorders>
            <w:shd w:val="clear" w:color="auto" w:fill="auto"/>
            <w:vAlign w:val="center"/>
          </w:tcPr>
          <w:p w14:paraId="2E7953B6"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DD7</w:t>
            </w:r>
          </w:p>
        </w:tc>
        <w:tc>
          <w:tcPr>
            <w:tcW w:w="1276" w:type="dxa"/>
            <w:tcBorders>
              <w:top w:val="nil"/>
              <w:left w:val="nil"/>
              <w:bottom w:val="single" w:sz="4" w:space="0" w:color="auto"/>
              <w:right w:val="single" w:sz="4" w:space="0" w:color="auto"/>
            </w:tcBorders>
            <w:shd w:val="clear" w:color="auto" w:fill="auto"/>
            <w:vAlign w:val="center"/>
          </w:tcPr>
          <w:p w14:paraId="7F8D412F"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04F211A7" w14:textId="77777777" w:rsidTr="003E64D9">
        <w:trPr>
          <w:trHeight w:val="415"/>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57C14ABB" w14:textId="77777777" w:rsidR="009E4838" w:rsidRPr="002F6AF3" w:rsidRDefault="009E4838" w:rsidP="003E64D9">
            <w:pPr>
              <w:spacing w:line="240" w:lineRule="auto"/>
              <w:jc w:val="center"/>
              <w:rPr>
                <w:rFonts w:cs="Arial"/>
              </w:rPr>
            </w:pPr>
            <w:r w:rsidRPr="002F6AF3">
              <w:rPr>
                <w:rFonts w:cs="Arial"/>
              </w:rPr>
              <w:t>13</w:t>
            </w:r>
          </w:p>
        </w:tc>
        <w:tc>
          <w:tcPr>
            <w:tcW w:w="3444" w:type="dxa"/>
            <w:tcBorders>
              <w:top w:val="nil"/>
              <w:left w:val="nil"/>
              <w:bottom w:val="single" w:sz="4" w:space="0" w:color="auto"/>
              <w:right w:val="single" w:sz="4" w:space="0" w:color="auto"/>
            </w:tcBorders>
            <w:shd w:val="clear" w:color="auto" w:fill="auto"/>
            <w:vAlign w:val="center"/>
          </w:tcPr>
          <w:p w14:paraId="2D5CC6A5"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0+548,20 do km 0+824,50 </w:t>
            </w:r>
          </w:p>
        </w:tc>
        <w:tc>
          <w:tcPr>
            <w:tcW w:w="3402" w:type="dxa"/>
            <w:tcBorders>
              <w:top w:val="nil"/>
              <w:left w:val="nil"/>
              <w:bottom w:val="single" w:sz="4" w:space="0" w:color="auto"/>
              <w:right w:val="single" w:sz="4" w:space="0" w:color="auto"/>
            </w:tcBorders>
            <w:shd w:val="clear" w:color="auto" w:fill="auto"/>
            <w:vAlign w:val="center"/>
          </w:tcPr>
          <w:p w14:paraId="5B3D7232"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DD6</w:t>
            </w:r>
          </w:p>
        </w:tc>
        <w:tc>
          <w:tcPr>
            <w:tcW w:w="1276" w:type="dxa"/>
            <w:tcBorders>
              <w:top w:val="nil"/>
              <w:left w:val="nil"/>
              <w:bottom w:val="single" w:sz="4" w:space="0" w:color="auto"/>
              <w:right w:val="single" w:sz="4" w:space="0" w:color="auto"/>
            </w:tcBorders>
            <w:shd w:val="clear" w:color="auto" w:fill="auto"/>
            <w:vAlign w:val="center"/>
          </w:tcPr>
          <w:p w14:paraId="5F52C23A"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404C0ACF" w14:textId="77777777" w:rsidTr="003E64D9">
        <w:trPr>
          <w:trHeight w:val="410"/>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559BDA54" w14:textId="77777777" w:rsidR="009E4838" w:rsidRPr="002F6AF3" w:rsidRDefault="009E4838" w:rsidP="003E64D9">
            <w:pPr>
              <w:spacing w:line="240" w:lineRule="auto"/>
              <w:jc w:val="center"/>
              <w:rPr>
                <w:rFonts w:cs="Arial"/>
              </w:rPr>
            </w:pPr>
            <w:r w:rsidRPr="002F6AF3">
              <w:rPr>
                <w:rFonts w:cs="Arial"/>
              </w:rPr>
              <w:t>14</w:t>
            </w:r>
          </w:p>
        </w:tc>
        <w:tc>
          <w:tcPr>
            <w:tcW w:w="3444" w:type="dxa"/>
            <w:tcBorders>
              <w:top w:val="nil"/>
              <w:left w:val="nil"/>
              <w:bottom w:val="single" w:sz="4" w:space="0" w:color="auto"/>
              <w:right w:val="single" w:sz="4" w:space="0" w:color="auto"/>
            </w:tcBorders>
            <w:shd w:val="clear" w:color="auto" w:fill="auto"/>
            <w:vAlign w:val="center"/>
          </w:tcPr>
          <w:p w14:paraId="5713BE3A"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0+216,74 do km 0+548,20 </w:t>
            </w:r>
          </w:p>
        </w:tc>
        <w:tc>
          <w:tcPr>
            <w:tcW w:w="3402" w:type="dxa"/>
            <w:tcBorders>
              <w:top w:val="nil"/>
              <w:left w:val="nil"/>
              <w:bottom w:val="single" w:sz="4" w:space="0" w:color="auto"/>
              <w:right w:val="single" w:sz="4" w:space="0" w:color="auto"/>
            </w:tcBorders>
            <w:shd w:val="clear" w:color="auto" w:fill="auto"/>
            <w:vAlign w:val="center"/>
          </w:tcPr>
          <w:p w14:paraId="2B759E9F"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DD6</w:t>
            </w:r>
          </w:p>
        </w:tc>
        <w:tc>
          <w:tcPr>
            <w:tcW w:w="1276" w:type="dxa"/>
            <w:tcBorders>
              <w:top w:val="nil"/>
              <w:left w:val="nil"/>
              <w:bottom w:val="single" w:sz="4" w:space="0" w:color="auto"/>
              <w:right w:val="single" w:sz="4" w:space="0" w:color="auto"/>
            </w:tcBorders>
            <w:shd w:val="clear" w:color="auto" w:fill="auto"/>
            <w:vAlign w:val="center"/>
          </w:tcPr>
          <w:p w14:paraId="5A5314A6"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20019473" w14:textId="77777777" w:rsidTr="003E64D9">
        <w:trPr>
          <w:trHeight w:val="410"/>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0476D42" w14:textId="77777777" w:rsidR="009E4838" w:rsidRPr="002F6AF3" w:rsidRDefault="009E4838" w:rsidP="003E64D9">
            <w:pPr>
              <w:spacing w:line="240" w:lineRule="auto"/>
              <w:jc w:val="center"/>
              <w:rPr>
                <w:rFonts w:cs="Arial"/>
              </w:rPr>
            </w:pPr>
            <w:r w:rsidRPr="002F6AF3">
              <w:rPr>
                <w:rFonts w:cs="Arial"/>
              </w:rPr>
              <w:t>15</w:t>
            </w:r>
          </w:p>
        </w:tc>
        <w:tc>
          <w:tcPr>
            <w:tcW w:w="3444" w:type="dxa"/>
            <w:tcBorders>
              <w:top w:val="nil"/>
              <w:left w:val="nil"/>
              <w:bottom w:val="single" w:sz="4" w:space="0" w:color="auto"/>
              <w:right w:val="single" w:sz="4" w:space="0" w:color="auto"/>
            </w:tcBorders>
            <w:shd w:val="clear" w:color="auto" w:fill="auto"/>
            <w:vAlign w:val="center"/>
          </w:tcPr>
          <w:p w14:paraId="0F375073"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0+230,00 do km 0+325,60 </w:t>
            </w:r>
          </w:p>
        </w:tc>
        <w:tc>
          <w:tcPr>
            <w:tcW w:w="3402" w:type="dxa"/>
            <w:tcBorders>
              <w:top w:val="nil"/>
              <w:left w:val="nil"/>
              <w:bottom w:val="single" w:sz="4" w:space="0" w:color="auto"/>
              <w:right w:val="single" w:sz="4" w:space="0" w:color="auto"/>
            </w:tcBorders>
            <w:shd w:val="clear" w:color="auto" w:fill="auto"/>
            <w:vAlign w:val="center"/>
          </w:tcPr>
          <w:p w14:paraId="58160C97"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DD7</w:t>
            </w:r>
          </w:p>
        </w:tc>
        <w:tc>
          <w:tcPr>
            <w:tcW w:w="1276" w:type="dxa"/>
            <w:tcBorders>
              <w:top w:val="nil"/>
              <w:left w:val="nil"/>
              <w:bottom w:val="single" w:sz="4" w:space="0" w:color="auto"/>
              <w:right w:val="single" w:sz="4" w:space="0" w:color="auto"/>
            </w:tcBorders>
            <w:shd w:val="clear" w:color="auto" w:fill="auto"/>
            <w:vAlign w:val="center"/>
          </w:tcPr>
          <w:p w14:paraId="60EDDB43"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062FD2F2" w14:textId="77777777" w:rsidTr="003E64D9">
        <w:trPr>
          <w:trHeight w:val="430"/>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77A8C3F6" w14:textId="77777777" w:rsidR="009E4838" w:rsidRPr="002F6AF3" w:rsidRDefault="009E4838" w:rsidP="003E64D9">
            <w:pPr>
              <w:spacing w:line="240" w:lineRule="auto"/>
              <w:jc w:val="center"/>
              <w:rPr>
                <w:rFonts w:cs="Arial"/>
              </w:rPr>
            </w:pPr>
            <w:r w:rsidRPr="002F6AF3">
              <w:rPr>
                <w:rFonts w:cs="Arial"/>
              </w:rPr>
              <w:t>16</w:t>
            </w:r>
          </w:p>
        </w:tc>
        <w:tc>
          <w:tcPr>
            <w:tcW w:w="3444" w:type="dxa"/>
            <w:tcBorders>
              <w:top w:val="nil"/>
              <w:left w:val="nil"/>
              <w:bottom w:val="single" w:sz="4" w:space="0" w:color="auto"/>
              <w:right w:val="single" w:sz="4" w:space="0" w:color="auto"/>
            </w:tcBorders>
            <w:shd w:val="clear" w:color="auto" w:fill="auto"/>
            <w:vAlign w:val="center"/>
          </w:tcPr>
          <w:p w14:paraId="20729973"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0+325,60 do km 0+440,00 </w:t>
            </w:r>
          </w:p>
        </w:tc>
        <w:tc>
          <w:tcPr>
            <w:tcW w:w="3402" w:type="dxa"/>
            <w:tcBorders>
              <w:top w:val="nil"/>
              <w:left w:val="nil"/>
              <w:bottom w:val="single" w:sz="4" w:space="0" w:color="auto"/>
              <w:right w:val="single" w:sz="4" w:space="0" w:color="auto"/>
            </w:tcBorders>
            <w:shd w:val="clear" w:color="auto" w:fill="auto"/>
            <w:vAlign w:val="center"/>
          </w:tcPr>
          <w:p w14:paraId="6775859A"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DD7</w:t>
            </w:r>
          </w:p>
        </w:tc>
        <w:tc>
          <w:tcPr>
            <w:tcW w:w="1276" w:type="dxa"/>
            <w:tcBorders>
              <w:top w:val="nil"/>
              <w:left w:val="nil"/>
              <w:bottom w:val="single" w:sz="4" w:space="0" w:color="auto"/>
              <w:right w:val="single" w:sz="4" w:space="0" w:color="auto"/>
            </w:tcBorders>
            <w:shd w:val="clear" w:color="auto" w:fill="auto"/>
            <w:vAlign w:val="center"/>
          </w:tcPr>
          <w:p w14:paraId="229340F6"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5944A83E" w14:textId="77777777" w:rsidTr="003E64D9">
        <w:trPr>
          <w:trHeight w:val="421"/>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73BC3C84" w14:textId="77777777" w:rsidR="009E4838" w:rsidRPr="002F6AF3" w:rsidRDefault="009E4838" w:rsidP="003E64D9">
            <w:pPr>
              <w:spacing w:line="240" w:lineRule="auto"/>
              <w:jc w:val="center"/>
              <w:rPr>
                <w:rFonts w:cs="Arial"/>
              </w:rPr>
            </w:pPr>
            <w:r w:rsidRPr="002F6AF3">
              <w:rPr>
                <w:rFonts w:cs="Arial"/>
              </w:rPr>
              <w:t>17</w:t>
            </w:r>
          </w:p>
        </w:tc>
        <w:tc>
          <w:tcPr>
            <w:tcW w:w="3444" w:type="dxa"/>
            <w:tcBorders>
              <w:top w:val="nil"/>
              <w:left w:val="nil"/>
              <w:bottom w:val="single" w:sz="4" w:space="0" w:color="auto"/>
              <w:right w:val="single" w:sz="4" w:space="0" w:color="auto"/>
            </w:tcBorders>
            <w:shd w:val="clear" w:color="auto" w:fill="auto"/>
            <w:vAlign w:val="center"/>
          </w:tcPr>
          <w:p w14:paraId="176A9369" w14:textId="77777777" w:rsidR="009E4838" w:rsidRPr="002F6AF3" w:rsidRDefault="009E4838" w:rsidP="003E64D9">
            <w:pPr>
              <w:spacing w:line="240" w:lineRule="auto"/>
              <w:jc w:val="center"/>
              <w:rPr>
                <w:rFonts w:cs="Arial"/>
                <w:sz w:val="18"/>
                <w:szCs w:val="18"/>
              </w:rPr>
            </w:pPr>
            <w:r w:rsidRPr="002F6AF3">
              <w:rPr>
                <w:rFonts w:cs="Arial"/>
                <w:sz w:val="18"/>
                <w:szCs w:val="18"/>
              </w:rPr>
              <w:t>od km 2+034,79 do km 2+133,94</w:t>
            </w:r>
          </w:p>
        </w:tc>
        <w:tc>
          <w:tcPr>
            <w:tcW w:w="3402" w:type="dxa"/>
            <w:tcBorders>
              <w:top w:val="nil"/>
              <w:left w:val="nil"/>
              <w:bottom w:val="single" w:sz="4" w:space="0" w:color="auto"/>
              <w:right w:val="single" w:sz="4" w:space="0" w:color="auto"/>
            </w:tcBorders>
            <w:shd w:val="clear" w:color="auto" w:fill="auto"/>
            <w:vAlign w:val="center"/>
          </w:tcPr>
          <w:p w14:paraId="6EA5D592"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6AFF253E"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4D0B3BE5" w14:textId="77777777" w:rsidTr="003E64D9">
        <w:trPr>
          <w:trHeight w:val="413"/>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39F741F1" w14:textId="77777777" w:rsidR="009E4838" w:rsidRPr="002F6AF3" w:rsidRDefault="009E4838" w:rsidP="003E64D9">
            <w:pPr>
              <w:spacing w:line="240" w:lineRule="auto"/>
              <w:jc w:val="center"/>
              <w:rPr>
                <w:rFonts w:cs="Arial"/>
              </w:rPr>
            </w:pPr>
            <w:r w:rsidRPr="002F6AF3">
              <w:rPr>
                <w:rFonts w:cs="Arial"/>
              </w:rPr>
              <w:t>18</w:t>
            </w:r>
          </w:p>
        </w:tc>
        <w:tc>
          <w:tcPr>
            <w:tcW w:w="3444" w:type="dxa"/>
            <w:tcBorders>
              <w:top w:val="nil"/>
              <w:left w:val="nil"/>
              <w:bottom w:val="single" w:sz="4" w:space="0" w:color="auto"/>
              <w:right w:val="single" w:sz="4" w:space="0" w:color="auto"/>
            </w:tcBorders>
            <w:shd w:val="clear" w:color="auto" w:fill="auto"/>
            <w:vAlign w:val="center"/>
          </w:tcPr>
          <w:p w14:paraId="5DA99836" w14:textId="77777777" w:rsidR="009E4838" w:rsidRPr="002F6AF3" w:rsidRDefault="009E4838" w:rsidP="003E64D9">
            <w:pPr>
              <w:spacing w:line="240" w:lineRule="auto"/>
              <w:jc w:val="center"/>
              <w:rPr>
                <w:rFonts w:cs="Arial"/>
                <w:sz w:val="18"/>
                <w:szCs w:val="18"/>
              </w:rPr>
            </w:pPr>
            <w:r w:rsidRPr="002F6AF3">
              <w:rPr>
                <w:rFonts w:cs="Arial"/>
                <w:sz w:val="18"/>
                <w:szCs w:val="18"/>
              </w:rPr>
              <w:t>od km 1+838,00 do km 1+938,82</w:t>
            </w:r>
          </w:p>
        </w:tc>
        <w:tc>
          <w:tcPr>
            <w:tcW w:w="3402" w:type="dxa"/>
            <w:tcBorders>
              <w:top w:val="nil"/>
              <w:left w:val="nil"/>
              <w:bottom w:val="single" w:sz="4" w:space="0" w:color="auto"/>
              <w:right w:val="single" w:sz="4" w:space="0" w:color="auto"/>
            </w:tcBorders>
            <w:shd w:val="clear" w:color="auto" w:fill="auto"/>
            <w:vAlign w:val="center"/>
          </w:tcPr>
          <w:p w14:paraId="4E412B67"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352AFBD0"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782B3F00" w14:textId="77777777" w:rsidTr="003E64D9">
        <w:trPr>
          <w:trHeight w:val="419"/>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3059828" w14:textId="77777777" w:rsidR="009E4838" w:rsidRPr="002F6AF3" w:rsidRDefault="009E4838" w:rsidP="003E64D9">
            <w:pPr>
              <w:spacing w:line="240" w:lineRule="auto"/>
              <w:jc w:val="center"/>
              <w:rPr>
                <w:rFonts w:cs="Arial"/>
              </w:rPr>
            </w:pPr>
            <w:r w:rsidRPr="002F6AF3">
              <w:rPr>
                <w:rFonts w:cs="Arial"/>
              </w:rPr>
              <w:t>19</w:t>
            </w:r>
          </w:p>
        </w:tc>
        <w:tc>
          <w:tcPr>
            <w:tcW w:w="3444" w:type="dxa"/>
            <w:tcBorders>
              <w:top w:val="nil"/>
              <w:left w:val="nil"/>
              <w:bottom w:val="single" w:sz="4" w:space="0" w:color="auto"/>
              <w:right w:val="single" w:sz="4" w:space="0" w:color="auto"/>
            </w:tcBorders>
            <w:shd w:val="clear" w:color="auto" w:fill="auto"/>
            <w:vAlign w:val="center"/>
          </w:tcPr>
          <w:p w14:paraId="48AB19D0" w14:textId="77777777" w:rsidR="009E4838" w:rsidRPr="002F6AF3" w:rsidRDefault="009E4838" w:rsidP="003E64D9">
            <w:pPr>
              <w:spacing w:line="240" w:lineRule="auto"/>
              <w:jc w:val="center"/>
              <w:rPr>
                <w:rFonts w:cs="Arial"/>
                <w:sz w:val="18"/>
                <w:szCs w:val="18"/>
              </w:rPr>
            </w:pPr>
            <w:r w:rsidRPr="002F6AF3">
              <w:rPr>
                <w:rFonts w:cs="Arial"/>
                <w:sz w:val="18"/>
                <w:szCs w:val="18"/>
              </w:rPr>
              <w:t>od km 1+768,11 do km 1+838,00</w:t>
            </w:r>
          </w:p>
        </w:tc>
        <w:tc>
          <w:tcPr>
            <w:tcW w:w="3402" w:type="dxa"/>
            <w:tcBorders>
              <w:top w:val="nil"/>
              <w:left w:val="nil"/>
              <w:bottom w:val="single" w:sz="4" w:space="0" w:color="auto"/>
              <w:right w:val="single" w:sz="4" w:space="0" w:color="auto"/>
            </w:tcBorders>
            <w:shd w:val="clear" w:color="auto" w:fill="auto"/>
            <w:vAlign w:val="center"/>
          </w:tcPr>
          <w:p w14:paraId="670A0DE3"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07C3A8B1"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2A7CA2E7" w14:textId="77777777" w:rsidTr="003E64D9">
        <w:trPr>
          <w:trHeight w:val="411"/>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2E1CE5C0" w14:textId="77777777" w:rsidR="009E4838" w:rsidRPr="002F6AF3" w:rsidRDefault="009E4838" w:rsidP="003E64D9">
            <w:pPr>
              <w:spacing w:line="240" w:lineRule="auto"/>
              <w:jc w:val="center"/>
              <w:rPr>
                <w:rFonts w:cs="Arial"/>
              </w:rPr>
            </w:pPr>
            <w:r w:rsidRPr="002F6AF3">
              <w:rPr>
                <w:rFonts w:cs="Arial"/>
              </w:rPr>
              <w:t>20</w:t>
            </w:r>
          </w:p>
        </w:tc>
        <w:tc>
          <w:tcPr>
            <w:tcW w:w="3444" w:type="dxa"/>
            <w:tcBorders>
              <w:top w:val="nil"/>
              <w:left w:val="nil"/>
              <w:bottom w:val="single" w:sz="4" w:space="0" w:color="auto"/>
              <w:right w:val="single" w:sz="4" w:space="0" w:color="auto"/>
            </w:tcBorders>
            <w:shd w:val="clear" w:color="auto" w:fill="auto"/>
            <w:vAlign w:val="center"/>
          </w:tcPr>
          <w:p w14:paraId="25A6CF3E" w14:textId="77777777" w:rsidR="009E4838" w:rsidRPr="002F6AF3" w:rsidRDefault="009E4838" w:rsidP="003E64D9">
            <w:pPr>
              <w:spacing w:line="240" w:lineRule="auto"/>
              <w:jc w:val="center"/>
              <w:rPr>
                <w:rFonts w:cs="Arial"/>
                <w:sz w:val="18"/>
                <w:szCs w:val="18"/>
              </w:rPr>
            </w:pPr>
            <w:r w:rsidRPr="002F6AF3">
              <w:rPr>
                <w:rFonts w:cs="Arial"/>
                <w:sz w:val="18"/>
                <w:szCs w:val="18"/>
              </w:rPr>
              <w:t>od km 1+511,60 do km 1+768,11</w:t>
            </w:r>
          </w:p>
        </w:tc>
        <w:tc>
          <w:tcPr>
            <w:tcW w:w="3402" w:type="dxa"/>
            <w:tcBorders>
              <w:top w:val="nil"/>
              <w:left w:val="nil"/>
              <w:bottom w:val="single" w:sz="4" w:space="0" w:color="auto"/>
              <w:right w:val="single" w:sz="4" w:space="0" w:color="auto"/>
            </w:tcBorders>
            <w:shd w:val="clear" w:color="auto" w:fill="auto"/>
            <w:vAlign w:val="center"/>
          </w:tcPr>
          <w:p w14:paraId="0B6944DC"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60835C66"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72EA332D" w14:textId="77777777" w:rsidTr="003E64D9">
        <w:trPr>
          <w:trHeight w:val="403"/>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0A823656" w14:textId="77777777" w:rsidR="009E4838" w:rsidRPr="002F6AF3" w:rsidRDefault="009E4838" w:rsidP="003E64D9">
            <w:pPr>
              <w:spacing w:line="240" w:lineRule="auto"/>
              <w:jc w:val="center"/>
              <w:rPr>
                <w:rFonts w:cs="Arial"/>
              </w:rPr>
            </w:pPr>
            <w:r w:rsidRPr="002F6AF3">
              <w:rPr>
                <w:rFonts w:cs="Arial"/>
              </w:rPr>
              <w:t>21</w:t>
            </w:r>
          </w:p>
        </w:tc>
        <w:tc>
          <w:tcPr>
            <w:tcW w:w="3444" w:type="dxa"/>
            <w:tcBorders>
              <w:top w:val="nil"/>
              <w:left w:val="nil"/>
              <w:bottom w:val="single" w:sz="4" w:space="0" w:color="auto"/>
              <w:right w:val="single" w:sz="4" w:space="0" w:color="auto"/>
            </w:tcBorders>
            <w:shd w:val="clear" w:color="auto" w:fill="auto"/>
            <w:vAlign w:val="center"/>
          </w:tcPr>
          <w:p w14:paraId="406B407B" w14:textId="77777777" w:rsidR="009E4838" w:rsidRPr="002F6AF3" w:rsidRDefault="009E4838" w:rsidP="003E64D9">
            <w:pPr>
              <w:spacing w:line="240" w:lineRule="auto"/>
              <w:jc w:val="center"/>
              <w:rPr>
                <w:rFonts w:cs="Arial"/>
                <w:sz w:val="18"/>
                <w:szCs w:val="18"/>
              </w:rPr>
            </w:pPr>
            <w:r w:rsidRPr="002F6AF3">
              <w:rPr>
                <w:rFonts w:cs="Arial"/>
                <w:sz w:val="18"/>
                <w:szCs w:val="18"/>
              </w:rPr>
              <w:t>od km 1+493,50 do km 1+513,05</w:t>
            </w:r>
          </w:p>
        </w:tc>
        <w:tc>
          <w:tcPr>
            <w:tcW w:w="3402" w:type="dxa"/>
            <w:tcBorders>
              <w:top w:val="nil"/>
              <w:left w:val="nil"/>
              <w:bottom w:val="single" w:sz="4" w:space="0" w:color="auto"/>
              <w:right w:val="single" w:sz="4" w:space="0" w:color="auto"/>
            </w:tcBorders>
            <w:shd w:val="clear" w:color="auto" w:fill="auto"/>
            <w:vAlign w:val="center"/>
          </w:tcPr>
          <w:p w14:paraId="6D959435"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1E63BA2E"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0A4840A0" w14:textId="77777777" w:rsidTr="003E64D9">
        <w:trPr>
          <w:trHeight w:val="43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1DBA3598" w14:textId="77777777" w:rsidR="009E4838" w:rsidRPr="002F6AF3" w:rsidRDefault="009E4838" w:rsidP="003E64D9">
            <w:pPr>
              <w:spacing w:line="240" w:lineRule="auto"/>
              <w:jc w:val="center"/>
              <w:rPr>
                <w:rFonts w:cs="Arial"/>
              </w:rPr>
            </w:pPr>
            <w:r w:rsidRPr="002F6AF3">
              <w:rPr>
                <w:rFonts w:cs="Arial"/>
              </w:rPr>
              <w:t>22</w:t>
            </w:r>
          </w:p>
        </w:tc>
        <w:tc>
          <w:tcPr>
            <w:tcW w:w="3444" w:type="dxa"/>
            <w:tcBorders>
              <w:top w:val="nil"/>
              <w:left w:val="nil"/>
              <w:bottom w:val="single" w:sz="4" w:space="0" w:color="auto"/>
              <w:right w:val="single" w:sz="4" w:space="0" w:color="auto"/>
            </w:tcBorders>
            <w:shd w:val="clear" w:color="auto" w:fill="auto"/>
            <w:vAlign w:val="center"/>
          </w:tcPr>
          <w:p w14:paraId="0BA6BF98" w14:textId="77777777" w:rsidR="009E4838" w:rsidRPr="002F6AF3" w:rsidRDefault="009E4838" w:rsidP="003E64D9">
            <w:pPr>
              <w:spacing w:line="240" w:lineRule="auto"/>
              <w:jc w:val="center"/>
              <w:rPr>
                <w:rFonts w:cs="Arial"/>
                <w:sz w:val="18"/>
                <w:szCs w:val="18"/>
              </w:rPr>
            </w:pPr>
            <w:r w:rsidRPr="002F6AF3">
              <w:rPr>
                <w:rFonts w:cs="Arial"/>
                <w:sz w:val="18"/>
                <w:szCs w:val="18"/>
              </w:rPr>
              <w:t>od km 1+513,05 do km 1+869,23</w:t>
            </w:r>
          </w:p>
        </w:tc>
        <w:tc>
          <w:tcPr>
            <w:tcW w:w="3402" w:type="dxa"/>
            <w:tcBorders>
              <w:top w:val="nil"/>
              <w:left w:val="nil"/>
              <w:bottom w:val="single" w:sz="4" w:space="0" w:color="auto"/>
              <w:right w:val="single" w:sz="4" w:space="0" w:color="auto"/>
            </w:tcBorders>
            <w:shd w:val="clear" w:color="auto" w:fill="auto"/>
            <w:vAlign w:val="center"/>
          </w:tcPr>
          <w:p w14:paraId="1710E69D"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7E6BD7F1"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3205ACDC" w14:textId="77777777" w:rsidTr="003E64D9">
        <w:trPr>
          <w:trHeight w:val="401"/>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10E3E836" w14:textId="77777777" w:rsidR="009E4838" w:rsidRPr="002F6AF3" w:rsidRDefault="009E4838" w:rsidP="003E64D9">
            <w:pPr>
              <w:spacing w:line="240" w:lineRule="auto"/>
              <w:jc w:val="center"/>
              <w:rPr>
                <w:rFonts w:cs="Arial"/>
              </w:rPr>
            </w:pPr>
            <w:r w:rsidRPr="002F6AF3">
              <w:rPr>
                <w:rFonts w:cs="Arial"/>
              </w:rPr>
              <w:t>23</w:t>
            </w:r>
          </w:p>
        </w:tc>
        <w:tc>
          <w:tcPr>
            <w:tcW w:w="3444" w:type="dxa"/>
            <w:tcBorders>
              <w:top w:val="nil"/>
              <w:left w:val="nil"/>
              <w:bottom w:val="single" w:sz="4" w:space="0" w:color="auto"/>
              <w:right w:val="single" w:sz="4" w:space="0" w:color="auto"/>
            </w:tcBorders>
            <w:shd w:val="clear" w:color="auto" w:fill="auto"/>
            <w:vAlign w:val="center"/>
          </w:tcPr>
          <w:p w14:paraId="125007EF" w14:textId="77777777" w:rsidR="009E4838" w:rsidRPr="002F6AF3" w:rsidRDefault="009E4838" w:rsidP="003E64D9">
            <w:pPr>
              <w:spacing w:line="240" w:lineRule="auto"/>
              <w:jc w:val="center"/>
              <w:rPr>
                <w:rFonts w:cs="Arial"/>
                <w:sz w:val="18"/>
                <w:szCs w:val="18"/>
              </w:rPr>
            </w:pPr>
            <w:r w:rsidRPr="002F6AF3">
              <w:rPr>
                <w:rFonts w:cs="Arial"/>
                <w:sz w:val="18"/>
                <w:szCs w:val="18"/>
              </w:rPr>
              <w:t>od km 0+000,00 do km 0+474,02</w:t>
            </w:r>
          </w:p>
        </w:tc>
        <w:tc>
          <w:tcPr>
            <w:tcW w:w="3402" w:type="dxa"/>
            <w:tcBorders>
              <w:top w:val="nil"/>
              <w:left w:val="nil"/>
              <w:bottom w:val="single" w:sz="4" w:space="0" w:color="auto"/>
              <w:right w:val="single" w:sz="4" w:space="0" w:color="auto"/>
            </w:tcBorders>
            <w:shd w:val="clear" w:color="auto" w:fill="auto"/>
            <w:vAlign w:val="center"/>
          </w:tcPr>
          <w:p w14:paraId="234D04AA"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DD5</w:t>
            </w:r>
          </w:p>
        </w:tc>
        <w:tc>
          <w:tcPr>
            <w:tcW w:w="1276" w:type="dxa"/>
            <w:tcBorders>
              <w:top w:val="nil"/>
              <w:left w:val="nil"/>
              <w:bottom w:val="single" w:sz="4" w:space="0" w:color="auto"/>
              <w:right w:val="single" w:sz="4" w:space="0" w:color="auto"/>
            </w:tcBorders>
            <w:shd w:val="clear" w:color="auto" w:fill="auto"/>
            <w:vAlign w:val="center"/>
          </w:tcPr>
          <w:p w14:paraId="5CB8A102"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5FC946B7" w14:textId="77777777" w:rsidTr="003E64D9">
        <w:trPr>
          <w:trHeight w:val="40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1EC53350" w14:textId="77777777" w:rsidR="009E4838" w:rsidRPr="002F6AF3" w:rsidRDefault="009E4838" w:rsidP="003E64D9">
            <w:pPr>
              <w:spacing w:line="240" w:lineRule="auto"/>
              <w:jc w:val="center"/>
              <w:rPr>
                <w:rFonts w:cs="Arial"/>
              </w:rPr>
            </w:pPr>
            <w:r w:rsidRPr="002F6AF3">
              <w:rPr>
                <w:rFonts w:cs="Arial"/>
              </w:rPr>
              <w:t>24</w:t>
            </w:r>
          </w:p>
        </w:tc>
        <w:tc>
          <w:tcPr>
            <w:tcW w:w="3444" w:type="dxa"/>
            <w:tcBorders>
              <w:top w:val="nil"/>
              <w:left w:val="nil"/>
              <w:bottom w:val="single" w:sz="4" w:space="0" w:color="auto"/>
              <w:right w:val="single" w:sz="4" w:space="0" w:color="auto"/>
            </w:tcBorders>
            <w:shd w:val="clear" w:color="auto" w:fill="auto"/>
            <w:vAlign w:val="center"/>
          </w:tcPr>
          <w:p w14:paraId="0E4E512B" w14:textId="77777777" w:rsidR="009E4838" w:rsidRPr="002F6AF3" w:rsidRDefault="009E4838" w:rsidP="003E64D9">
            <w:pPr>
              <w:spacing w:line="240" w:lineRule="auto"/>
              <w:jc w:val="center"/>
              <w:rPr>
                <w:rFonts w:cs="Arial"/>
                <w:sz w:val="18"/>
                <w:szCs w:val="18"/>
              </w:rPr>
            </w:pPr>
            <w:r w:rsidRPr="002F6AF3">
              <w:rPr>
                <w:rFonts w:cs="Arial"/>
                <w:sz w:val="18"/>
                <w:szCs w:val="18"/>
              </w:rPr>
              <w:t>od km 0+000,00 do km 0+216,82</w:t>
            </w:r>
          </w:p>
        </w:tc>
        <w:tc>
          <w:tcPr>
            <w:tcW w:w="3402" w:type="dxa"/>
            <w:tcBorders>
              <w:top w:val="nil"/>
              <w:left w:val="nil"/>
              <w:bottom w:val="single" w:sz="4" w:space="0" w:color="auto"/>
              <w:right w:val="single" w:sz="4" w:space="0" w:color="auto"/>
            </w:tcBorders>
            <w:shd w:val="clear" w:color="auto" w:fill="auto"/>
            <w:vAlign w:val="center"/>
          </w:tcPr>
          <w:p w14:paraId="6D8C8E93" w14:textId="77777777" w:rsidR="009E4838" w:rsidRPr="002F6AF3" w:rsidRDefault="009E4838" w:rsidP="003E64D9">
            <w:pPr>
              <w:spacing w:line="240" w:lineRule="auto"/>
              <w:rPr>
                <w:rFonts w:cs="Arial"/>
                <w:sz w:val="18"/>
                <w:szCs w:val="18"/>
              </w:rPr>
            </w:pPr>
            <w:r w:rsidRPr="002F6AF3">
              <w:rPr>
                <w:rFonts w:cs="Arial"/>
                <w:sz w:val="18"/>
                <w:szCs w:val="18"/>
              </w:rPr>
              <w:t>rów zewnętrzny przy drodze DD6</w:t>
            </w:r>
          </w:p>
        </w:tc>
        <w:tc>
          <w:tcPr>
            <w:tcW w:w="1276" w:type="dxa"/>
            <w:tcBorders>
              <w:top w:val="nil"/>
              <w:left w:val="nil"/>
              <w:bottom w:val="single" w:sz="4" w:space="0" w:color="auto"/>
              <w:right w:val="single" w:sz="4" w:space="0" w:color="auto"/>
            </w:tcBorders>
            <w:shd w:val="clear" w:color="auto" w:fill="auto"/>
            <w:vAlign w:val="center"/>
          </w:tcPr>
          <w:p w14:paraId="444680D5"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459363FA" w14:textId="77777777" w:rsidTr="003E64D9">
        <w:trPr>
          <w:trHeight w:val="426"/>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7AAC46E" w14:textId="77777777" w:rsidR="009E4838" w:rsidRPr="002F6AF3" w:rsidRDefault="009E4838" w:rsidP="003E64D9">
            <w:pPr>
              <w:spacing w:line="240" w:lineRule="auto"/>
              <w:jc w:val="center"/>
              <w:rPr>
                <w:rFonts w:cs="Arial"/>
              </w:rPr>
            </w:pPr>
            <w:r w:rsidRPr="002F6AF3">
              <w:rPr>
                <w:rFonts w:cs="Arial"/>
              </w:rPr>
              <w:t>25</w:t>
            </w:r>
          </w:p>
        </w:tc>
        <w:tc>
          <w:tcPr>
            <w:tcW w:w="3444" w:type="dxa"/>
            <w:tcBorders>
              <w:top w:val="nil"/>
              <w:left w:val="nil"/>
              <w:bottom w:val="single" w:sz="4" w:space="0" w:color="auto"/>
              <w:right w:val="single" w:sz="4" w:space="0" w:color="auto"/>
            </w:tcBorders>
            <w:shd w:val="clear" w:color="auto" w:fill="auto"/>
            <w:vAlign w:val="center"/>
          </w:tcPr>
          <w:p w14:paraId="7D3E83A7"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0+827,92 do km 1+018,05 </w:t>
            </w:r>
          </w:p>
        </w:tc>
        <w:tc>
          <w:tcPr>
            <w:tcW w:w="3402" w:type="dxa"/>
            <w:tcBorders>
              <w:top w:val="nil"/>
              <w:left w:val="nil"/>
              <w:bottom w:val="single" w:sz="4" w:space="0" w:color="auto"/>
              <w:right w:val="single" w:sz="4" w:space="0" w:color="auto"/>
            </w:tcBorders>
            <w:shd w:val="clear" w:color="auto" w:fill="auto"/>
            <w:vAlign w:val="center"/>
          </w:tcPr>
          <w:p w14:paraId="624D99BF" w14:textId="77777777" w:rsidR="009E4838" w:rsidRPr="002F6AF3" w:rsidRDefault="009E4838" w:rsidP="003E64D9">
            <w:pPr>
              <w:spacing w:line="240" w:lineRule="auto"/>
              <w:rPr>
                <w:rFonts w:cs="Arial"/>
                <w:sz w:val="18"/>
                <w:szCs w:val="18"/>
              </w:rPr>
            </w:pPr>
            <w:r w:rsidRPr="002F6AF3">
              <w:rPr>
                <w:rFonts w:cs="Arial"/>
                <w:sz w:val="18"/>
                <w:szCs w:val="18"/>
              </w:rPr>
              <w:t>rów zewnętrzny przy DD7</w:t>
            </w:r>
          </w:p>
        </w:tc>
        <w:tc>
          <w:tcPr>
            <w:tcW w:w="1276" w:type="dxa"/>
            <w:tcBorders>
              <w:top w:val="nil"/>
              <w:left w:val="nil"/>
              <w:bottom w:val="single" w:sz="4" w:space="0" w:color="auto"/>
              <w:right w:val="single" w:sz="4" w:space="0" w:color="auto"/>
            </w:tcBorders>
            <w:shd w:val="clear" w:color="auto" w:fill="auto"/>
            <w:vAlign w:val="center"/>
          </w:tcPr>
          <w:p w14:paraId="56102CCC"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6427CAED" w14:textId="77777777" w:rsidTr="003E64D9">
        <w:trPr>
          <w:trHeight w:val="418"/>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26F4DCE" w14:textId="77777777" w:rsidR="009E4838" w:rsidRPr="002F6AF3" w:rsidRDefault="009E4838" w:rsidP="003E64D9">
            <w:pPr>
              <w:spacing w:line="240" w:lineRule="auto"/>
              <w:jc w:val="center"/>
              <w:rPr>
                <w:rFonts w:cs="Arial"/>
              </w:rPr>
            </w:pPr>
            <w:r w:rsidRPr="002F6AF3">
              <w:rPr>
                <w:rFonts w:cs="Arial"/>
              </w:rPr>
              <w:lastRenderedPageBreak/>
              <w:t>26</w:t>
            </w:r>
          </w:p>
        </w:tc>
        <w:tc>
          <w:tcPr>
            <w:tcW w:w="3444" w:type="dxa"/>
            <w:tcBorders>
              <w:top w:val="nil"/>
              <w:left w:val="nil"/>
              <w:bottom w:val="single" w:sz="4" w:space="0" w:color="auto"/>
              <w:right w:val="single" w:sz="4" w:space="0" w:color="auto"/>
            </w:tcBorders>
            <w:shd w:val="clear" w:color="auto" w:fill="auto"/>
            <w:vAlign w:val="center"/>
          </w:tcPr>
          <w:p w14:paraId="4308A576"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1+018,05 do km 1+140,00 </w:t>
            </w:r>
          </w:p>
        </w:tc>
        <w:tc>
          <w:tcPr>
            <w:tcW w:w="3402" w:type="dxa"/>
            <w:tcBorders>
              <w:top w:val="nil"/>
              <w:left w:val="nil"/>
              <w:bottom w:val="single" w:sz="4" w:space="0" w:color="auto"/>
              <w:right w:val="single" w:sz="4" w:space="0" w:color="auto"/>
            </w:tcBorders>
            <w:shd w:val="clear" w:color="auto" w:fill="auto"/>
            <w:vAlign w:val="center"/>
          </w:tcPr>
          <w:p w14:paraId="3DC0809A" w14:textId="77777777" w:rsidR="009E4838" w:rsidRPr="002F6AF3" w:rsidRDefault="009E4838" w:rsidP="003E64D9">
            <w:pPr>
              <w:spacing w:line="240" w:lineRule="auto"/>
              <w:rPr>
                <w:rFonts w:cs="Arial"/>
                <w:sz w:val="18"/>
                <w:szCs w:val="18"/>
              </w:rPr>
            </w:pPr>
            <w:r w:rsidRPr="002F6AF3">
              <w:rPr>
                <w:rFonts w:cs="Arial"/>
                <w:sz w:val="18"/>
                <w:szCs w:val="18"/>
              </w:rPr>
              <w:t>rów zewnętrzny przy DD7</w:t>
            </w:r>
          </w:p>
        </w:tc>
        <w:tc>
          <w:tcPr>
            <w:tcW w:w="1276" w:type="dxa"/>
            <w:tcBorders>
              <w:top w:val="nil"/>
              <w:left w:val="nil"/>
              <w:bottom w:val="single" w:sz="4" w:space="0" w:color="auto"/>
              <w:right w:val="single" w:sz="4" w:space="0" w:color="auto"/>
            </w:tcBorders>
            <w:shd w:val="clear" w:color="auto" w:fill="auto"/>
            <w:vAlign w:val="center"/>
          </w:tcPr>
          <w:p w14:paraId="1D125A88"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216B292E" w14:textId="77777777" w:rsidTr="003E64D9">
        <w:trPr>
          <w:trHeight w:val="411"/>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65A0D6CA" w14:textId="77777777" w:rsidR="009E4838" w:rsidRPr="002F6AF3" w:rsidRDefault="009E4838" w:rsidP="003E64D9">
            <w:pPr>
              <w:spacing w:line="240" w:lineRule="auto"/>
              <w:jc w:val="center"/>
              <w:rPr>
                <w:rFonts w:cs="Arial"/>
              </w:rPr>
            </w:pPr>
            <w:r w:rsidRPr="002F6AF3">
              <w:rPr>
                <w:rFonts w:cs="Arial"/>
              </w:rPr>
              <w:t>27</w:t>
            </w:r>
          </w:p>
        </w:tc>
        <w:tc>
          <w:tcPr>
            <w:tcW w:w="3444" w:type="dxa"/>
            <w:tcBorders>
              <w:top w:val="nil"/>
              <w:left w:val="nil"/>
              <w:bottom w:val="single" w:sz="4" w:space="0" w:color="auto"/>
              <w:right w:val="single" w:sz="4" w:space="0" w:color="auto"/>
            </w:tcBorders>
            <w:shd w:val="clear" w:color="auto" w:fill="auto"/>
            <w:vAlign w:val="center"/>
          </w:tcPr>
          <w:p w14:paraId="665CE46A"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1+140,00 do km 1+331,50 </w:t>
            </w:r>
          </w:p>
        </w:tc>
        <w:tc>
          <w:tcPr>
            <w:tcW w:w="3402" w:type="dxa"/>
            <w:tcBorders>
              <w:top w:val="nil"/>
              <w:left w:val="nil"/>
              <w:bottom w:val="single" w:sz="4" w:space="0" w:color="auto"/>
              <w:right w:val="single" w:sz="4" w:space="0" w:color="auto"/>
            </w:tcBorders>
            <w:shd w:val="clear" w:color="auto" w:fill="auto"/>
            <w:vAlign w:val="center"/>
          </w:tcPr>
          <w:p w14:paraId="14B398F7" w14:textId="77777777" w:rsidR="009E4838" w:rsidRPr="002F6AF3" w:rsidRDefault="009E4838" w:rsidP="003E64D9">
            <w:pPr>
              <w:spacing w:line="240" w:lineRule="auto"/>
              <w:rPr>
                <w:rFonts w:cs="Arial"/>
                <w:sz w:val="18"/>
                <w:szCs w:val="18"/>
              </w:rPr>
            </w:pPr>
            <w:r w:rsidRPr="002F6AF3">
              <w:rPr>
                <w:rFonts w:cs="Arial"/>
                <w:sz w:val="18"/>
                <w:szCs w:val="18"/>
              </w:rPr>
              <w:t>rów zewnętrzny przy DD7</w:t>
            </w:r>
          </w:p>
        </w:tc>
        <w:tc>
          <w:tcPr>
            <w:tcW w:w="1276" w:type="dxa"/>
            <w:tcBorders>
              <w:top w:val="nil"/>
              <w:left w:val="nil"/>
              <w:bottom w:val="single" w:sz="4" w:space="0" w:color="auto"/>
              <w:right w:val="single" w:sz="4" w:space="0" w:color="auto"/>
            </w:tcBorders>
            <w:shd w:val="clear" w:color="auto" w:fill="auto"/>
            <w:vAlign w:val="center"/>
          </w:tcPr>
          <w:p w14:paraId="49000922" w14:textId="77777777" w:rsidR="009E4838" w:rsidRPr="002F6AF3" w:rsidRDefault="009E4838" w:rsidP="003E64D9">
            <w:pPr>
              <w:spacing w:line="240" w:lineRule="auto"/>
              <w:jc w:val="center"/>
              <w:rPr>
                <w:rFonts w:cs="Arial"/>
                <w:sz w:val="18"/>
                <w:szCs w:val="18"/>
              </w:rPr>
            </w:pPr>
            <w:r w:rsidRPr="002F6AF3">
              <w:rPr>
                <w:rFonts w:cs="Arial"/>
                <w:sz w:val="18"/>
                <w:szCs w:val="18"/>
              </w:rPr>
              <w:t>umocniony</w:t>
            </w:r>
          </w:p>
        </w:tc>
      </w:tr>
      <w:tr w:rsidR="009E4838" w:rsidRPr="002F6AF3" w14:paraId="1BC129DE" w14:textId="77777777" w:rsidTr="003E64D9">
        <w:trPr>
          <w:trHeight w:val="41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27179CA9" w14:textId="77777777" w:rsidR="009E4838" w:rsidRPr="002F6AF3" w:rsidRDefault="009E4838" w:rsidP="003E64D9">
            <w:pPr>
              <w:spacing w:line="240" w:lineRule="auto"/>
              <w:jc w:val="center"/>
              <w:rPr>
                <w:rFonts w:cs="Arial"/>
              </w:rPr>
            </w:pPr>
            <w:r w:rsidRPr="002F6AF3">
              <w:rPr>
                <w:rFonts w:cs="Arial"/>
              </w:rPr>
              <w:t>28</w:t>
            </w:r>
          </w:p>
        </w:tc>
        <w:tc>
          <w:tcPr>
            <w:tcW w:w="3444" w:type="dxa"/>
            <w:tcBorders>
              <w:top w:val="nil"/>
              <w:left w:val="nil"/>
              <w:bottom w:val="single" w:sz="4" w:space="0" w:color="auto"/>
              <w:right w:val="single" w:sz="4" w:space="0" w:color="auto"/>
            </w:tcBorders>
            <w:shd w:val="clear" w:color="auto" w:fill="auto"/>
            <w:vAlign w:val="center"/>
          </w:tcPr>
          <w:p w14:paraId="4FE1B5CB"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2+784,00 do km 2+988,99 </w:t>
            </w:r>
          </w:p>
        </w:tc>
        <w:tc>
          <w:tcPr>
            <w:tcW w:w="3402" w:type="dxa"/>
            <w:tcBorders>
              <w:top w:val="nil"/>
              <w:left w:val="nil"/>
              <w:bottom w:val="single" w:sz="4" w:space="0" w:color="auto"/>
              <w:right w:val="single" w:sz="4" w:space="0" w:color="auto"/>
            </w:tcBorders>
            <w:shd w:val="clear" w:color="auto" w:fill="auto"/>
            <w:vAlign w:val="center"/>
          </w:tcPr>
          <w:p w14:paraId="210801A4"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4B33C2B3"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00966CCA" w14:textId="77777777" w:rsidTr="003E64D9">
        <w:trPr>
          <w:trHeight w:val="422"/>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5C6FDF25" w14:textId="77777777" w:rsidR="009E4838" w:rsidRPr="002F6AF3" w:rsidRDefault="009E4838" w:rsidP="003E64D9">
            <w:pPr>
              <w:spacing w:line="240" w:lineRule="auto"/>
              <w:jc w:val="center"/>
              <w:rPr>
                <w:rFonts w:cs="Arial"/>
              </w:rPr>
            </w:pPr>
            <w:r w:rsidRPr="002F6AF3">
              <w:rPr>
                <w:rFonts w:cs="Arial"/>
              </w:rPr>
              <w:t>29</w:t>
            </w:r>
          </w:p>
        </w:tc>
        <w:tc>
          <w:tcPr>
            <w:tcW w:w="3444" w:type="dxa"/>
            <w:tcBorders>
              <w:top w:val="nil"/>
              <w:left w:val="nil"/>
              <w:bottom w:val="single" w:sz="4" w:space="0" w:color="auto"/>
              <w:right w:val="single" w:sz="4" w:space="0" w:color="auto"/>
            </w:tcBorders>
            <w:shd w:val="clear" w:color="auto" w:fill="auto"/>
            <w:vAlign w:val="center"/>
          </w:tcPr>
          <w:p w14:paraId="4AD082CE"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2+779,09 do km 2+988,69 </w:t>
            </w:r>
          </w:p>
        </w:tc>
        <w:tc>
          <w:tcPr>
            <w:tcW w:w="3402" w:type="dxa"/>
            <w:tcBorders>
              <w:top w:val="nil"/>
              <w:left w:val="nil"/>
              <w:bottom w:val="single" w:sz="4" w:space="0" w:color="auto"/>
              <w:right w:val="single" w:sz="4" w:space="0" w:color="auto"/>
            </w:tcBorders>
            <w:shd w:val="clear" w:color="auto" w:fill="auto"/>
            <w:vAlign w:val="center"/>
          </w:tcPr>
          <w:p w14:paraId="3C36F60C"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238A02B4"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1BD3AC2A" w14:textId="77777777" w:rsidTr="003E64D9">
        <w:trPr>
          <w:trHeight w:val="414"/>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25D83A1B" w14:textId="77777777" w:rsidR="009E4838" w:rsidRPr="002F6AF3" w:rsidRDefault="009E4838" w:rsidP="003E64D9">
            <w:pPr>
              <w:spacing w:line="240" w:lineRule="auto"/>
              <w:jc w:val="center"/>
              <w:rPr>
                <w:rFonts w:cs="Arial"/>
              </w:rPr>
            </w:pPr>
            <w:r w:rsidRPr="002F6AF3">
              <w:rPr>
                <w:rFonts w:cs="Arial"/>
              </w:rPr>
              <w:t>30</w:t>
            </w:r>
          </w:p>
        </w:tc>
        <w:tc>
          <w:tcPr>
            <w:tcW w:w="3444" w:type="dxa"/>
            <w:tcBorders>
              <w:top w:val="nil"/>
              <w:left w:val="nil"/>
              <w:bottom w:val="single" w:sz="4" w:space="0" w:color="auto"/>
              <w:right w:val="single" w:sz="4" w:space="0" w:color="auto"/>
            </w:tcBorders>
            <w:shd w:val="clear" w:color="auto" w:fill="auto"/>
            <w:vAlign w:val="center"/>
          </w:tcPr>
          <w:p w14:paraId="7339E48A"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3+410,00 do km 4+093,00 </w:t>
            </w:r>
          </w:p>
        </w:tc>
        <w:tc>
          <w:tcPr>
            <w:tcW w:w="3402" w:type="dxa"/>
            <w:tcBorders>
              <w:top w:val="nil"/>
              <w:left w:val="nil"/>
              <w:bottom w:val="single" w:sz="4" w:space="0" w:color="auto"/>
              <w:right w:val="single" w:sz="4" w:space="0" w:color="auto"/>
            </w:tcBorders>
            <w:shd w:val="clear" w:color="auto" w:fill="auto"/>
            <w:vAlign w:val="center"/>
          </w:tcPr>
          <w:p w14:paraId="0F017976"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469D4E5A"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3725FD4E" w14:textId="77777777" w:rsidTr="003E64D9">
        <w:trPr>
          <w:trHeight w:val="40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22807617" w14:textId="77777777" w:rsidR="009E4838" w:rsidRPr="002F6AF3" w:rsidRDefault="009E4838" w:rsidP="003E64D9">
            <w:pPr>
              <w:spacing w:line="240" w:lineRule="auto"/>
              <w:jc w:val="center"/>
              <w:rPr>
                <w:rFonts w:cs="Arial"/>
              </w:rPr>
            </w:pPr>
            <w:r w:rsidRPr="002F6AF3">
              <w:rPr>
                <w:rFonts w:cs="Arial"/>
              </w:rPr>
              <w:t>31</w:t>
            </w:r>
          </w:p>
        </w:tc>
        <w:tc>
          <w:tcPr>
            <w:tcW w:w="3444" w:type="dxa"/>
            <w:tcBorders>
              <w:top w:val="nil"/>
              <w:left w:val="nil"/>
              <w:bottom w:val="single" w:sz="4" w:space="0" w:color="auto"/>
              <w:right w:val="single" w:sz="4" w:space="0" w:color="auto"/>
            </w:tcBorders>
            <w:shd w:val="clear" w:color="auto" w:fill="auto"/>
            <w:vAlign w:val="center"/>
          </w:tcPr>
          <w:p w14:paraId="353F17FD"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2+988,69 do km 3+066,72 </w:t>
            </w:r>
          </w:p>
        </w:tc>
        <w:tc>
          <w:tcPr>
            <w:tcW w:w="3402" w:type="dxa"/>
            <w:tcBorders>
              <w:top w:val="nil"/>
              <w:left w:val="nil"/>
              <w:bottom w:val="single" w:sz="4" w:space="0" w:color="auto"/>
              <w:right w:val="single" w:sz="4" w:space="0" w:color="auto"/>
            </w:tcBorders>
            <w:shd w:val="clear" w:color="auto" w:fill="auto"/>
            <w:vAlign w:val="center"/>
          </w:tcPr>
          <w:p w14:paraId="50881143"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0F0B14B4"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4F925CFF" w14:textId="77777777" w:rsidTr="003E64D9">
        <w:trPr>
          <w:trHeight w:val="42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477370DA" w14:textId="77777777" w:rsidR="009E4838" w:rsidRPr="002F6AF3" w:rsidRDefault="009E4838" w:rsidP="003E64D9">
            <w:pPr>
              <w:spacing w:line="240" w:lineRule="auto"/>
              <w:jc w:val="center"/>
              <w:rPr>
                <w:rFonts w:cs="Arial"/>
              </w:rPr>
            </w:pPr>
            <w:r w:rsidRPr="002F6AF3">
              <w:rPr>
                <w:rFonts w:cs="Arial"/>
              </w:rPr>
              <w:t>32</w:t>
            </w:r>
          </w:p>
        </w:tc>
        <w:tc>
          <w:tcPr>
            <w:tcW w:w="3444" w:type="dxa"/>
            <w:tcBorders>
              <w:top w:val="nil"/>
              <w:left w:val="nil"/>
              <w:bottom w:val="single" w:sz="4" w:space="0" w:color="auto"/>
              <w:right w:val="single" w:sz="4" w:space="0" w:color="auto"/>
            </w:tcBorders>
            <w:shd w:val="clear" w:color="auto" w:fill="auto"/>
            <w:vAlign w:val="center"/>
          </w:tcPr>
          <w:p w14:paraId="32BD3B08"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3+066,72 do km 4+093,07 </w:t>
            </w:r>
          </w:p>
        </w:tc>
        <w:tc>
          <w:tcPr>
            <w:tcW w:w="3402" w:type="dxa"/>
            <w:tcBorders>
              <w:top w:val="nil"/>
              <w:left w:val="nil"/>
              <w:bottom w:val="single" w:sz="4" w:space="0" w:color="auto"/>
              <w:right w:val="single" w:sz="4" w:space="0" w:color="auto"/>
            </w:tcBorders>
            <w:shd w:val="clear" w:color="auto" w:fill="auto"/>
            <w:vAlign w:val="center"/>
          </w:tcPr>
          <w:p w14:paraId="208E6199"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1142ED32"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1FF186EA" w14:textId="77777777" w:rsidTr="003E64D9">
        <w:trPr>
          <w:trHeight w:val="419"/>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3D068791" w14:textId="77777777" w:rsidR="009E4838" w:rsidRPr="002F6AF3" w:rsidRDefault="009E4838" w:rsidP="003E64D9">
            <w:pPr>
              <w:spacing w:line="240" w:lineRule="auto"/>
              <w:jc w:val="center"/>
              <w:rPr>
                <w:rFonts w:cs="Arial"/>
              </w:rPr>
            </w:pPr>
            <w:r w:rsidRPr="002F6AF3">
              <w:rPr>
                <w:rFonts w:cs="Arial"/>
              </w:rPr>
              <w:t>33</w:t>
            </w:r>
          </w:p>
        </w:tc>
        <w:tc>
          <w:tcPr>
            <w:tcW w:w="3444" w:type="dxa"/>
            <w:tcBorders>
              <w:top w:val="nil"/>
              <w:left w:val="nil"/>
              <w:bottom w:val="single" w:sz="4" w:space="0" w:color="auto"/>
              <w:right w:val="single" w:sz="4" w:space="0" w:color="auto"/>
            </w:tcBorders>
            <w:shd w:val="clear" w:color="auto" w:fill="auto"/>
            <w:vAlign w:val="center"/>
          </w:tcPr>
          <w:p w14:paraId="3E8B92DA"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4+093,00 do km 4+164,00 </w:t>
            </w:r>
          </w:p>
        </w:tc>
        <w:tc>
          <w:tcPr>
            <w:tcW w:w="3402" w:type="dxa"/>
            <w:tcBorders>
              <w:top w:val="nil"/>
              <w:left w:val="nil"/>
              <w:bottom w:val="single" w:sz="4" w:space="0" w:color="auto"/>
              <w:right w:val="single" w:sz="4" w:space="0" w:color="auto"/>
            </w:tcBorders>
            <w:shd w:val="clear" w:color="auto" w:fill="auto"/>
            <w:vAlign w:val="center"/>
          </w:tcPr>
          <w:p w14:paraId="0B8D927C" w14:textId="77777777" w:rsidR="009E4838" w:rsidRPr="002F6AF3" w:rsidRDefault="009E4838" w:rsidP="003E64D9">
            <w:pPr>
              <w:spacing w:line="240" w:lineRule="auto"/>
              <w:rPr>
                <w:rFonts w:cs="Arial"/>
                <w:sz w:val="18"/>
                <w:szCs w:val="18"/>
              </w:rPr>
            </w:pPr>
            <w:r w:rsidRPr="002F6AF3">
              <w:rPr>
                <w:rFonts w:cs="Arial"/>
                <w:sz w:val="18"/>
                <w:szCs w:val="18"/>
              </w:rPr>
              <w:t>rów lewy przy drodze głównej</w:t>
            </w:r>
          </w:p>
        </w:tc>
        <w:tc>
          <w:tcPr>
            <w:tcW w:w="1276" w:type="dxa"/>
            <w:tcBorders>
              <w:top w:val="nil"/>
              <w:left w:val="nil"/>
              <w:bottom w:val="single" w:sz="4" w:space="0" w:color="auto"/>
              <w:right w:val="single" w:sz="4" w:space="0" w:color="auto"/>
            </w:tcBorders>
            <w:shd w:val="clear" w:color="auto" w:fill="auto"/>
            <w:vAlign w:val="center"/>
          </w:tcPr>
          <w:p w14:paraId="513957FE"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r w:rsidR="009E4838" w:rsidRPr="002F6AF3" w14:paraId="6E01C29B" w14:textId="77777777" w:rsidTr="003E64D9">
        <w:trPr>
          <w:trHeight w:val="397"/>
          <w:jc w:val="right"/>
        </w:trPr>
        <w:tc>
          <w:tcPr>
            <w:tcW w:w="399" w:type="dxa"/>
            <w:tcBorders>
              <w:top w:val="nil"/>
              <w:left w:val="single" w:sz="4" w:space="0" w:color="auto"/>
              <w:bottom w:val="single" w:sz="4" w:space="0" w:color="auto"/>
              <w:right w:val="single" w:sz="4" w:space="0" w:color="auto"/>
            </w:tcBorders>
            <w:shd w:val="clear" w:color="auto" w:fill="auto"/>
            <w:vAlign w:val="center"/>
          </w:tcPr>
          <w:p w14:paraId="0FD1781B" w14:textId="77777777" w:rsidR="009E4838" w:rsidRPr="002F6AF3" w:rsidRDefault="009E4838" w:rsidP="003E64D9">
            <w:pPr>
              <w:spacing w:line="240" w:lineRule="auto"/>
              <w:jc w:val="center"/>
              <w:rPr>
                <w:rFonts w:cs="Arial"/>
              </w:rPr>
            </w:pPr>
            <w:r w:rsidRPr="002F6AF3">
              <w:rPr>
                <w:rFonts w:cs="Arial"/>
              </w:rPr>
              <w:t>34</w:t>
            </w:r>
          </w:p>
        </w:tc>
        <w:tc>
          <w:tcPr>
            <w:tcW w:w="3444" w:type="dxa"/>
            <w:tcBorders>
              <w:top w:val="nil"/>
              <w:left w:val="nil"/>
              <w:bottom w:val="single" w:sz="4" w:space="0" w:color="auto"/>
              <w:right w:val="single" w:sz="4" w:space="0" w:color="auto"/>
            </w:tcBorders>
            <w:shd w:val="clear" w:color="auto" w:fill="auto"/>
            <w:vAlign w:val="center"/>
          </w:tcPr>
          <w:p w14:paraId="71F96704" w14:textId="77777777" w:rsidR="009E4838" w:rsidRPr="002F6AF3" w:rsidRDefault="009E4838" w:rsidP="003E64D9">
            <w:pPr>
              <w:spacing w:line="240" w:lineRule="auto"/>
              <w:jc w:val="center"/>
              <w:rPr>
                <w:rFonts w:cs="Arial"/>
                <w:sz w:val="18"/>
                <w:szCs w:val="18"/>
              </w:rPr>
            </w:pPr>
            <w:r w:rsidRPr="002F6AF3">
              <w:rPr>
                <w:rFonts w:cs="Arial"/>
                <w:sz w:val="18"/>
                <w:szCs w:val="18"/>
              </w:rPr>
              <w:t xml:space="preserve">od km 4+093,07 do km 4+164,00 </w:t>
            </w:r>
          </w:p>
        </w:tc>
        <w:tc>
          <w:tcPr>
            <w:tcW w:w="3402" w:type="dxa"/>
            <w:tcBorders>
              <w:top w:val="nil"/>
              <w:left w:val="nil"/>
              <w:bottom w:val="single" w:sz="4" w:space="0" w:color="auto"/>
              <w:right w:val="single" w:sz="4" w:space="0" w:color="auto"/>
            </w:tcBorders>
            <w:shd w:val="clear" w:color="auto" w:fill="auto"/>
            <w:vAlign w:val="center"/>
          </w:tcPr>
          <w:p w14:paraId="07F20209" w14:textId="77777777" w:rsidR="009E4838" w:rsidRPr="002F6AF3" w:rsidRDefault="009E4838" w:rsidP="003E64D9">
            <w:pPr>
              <w:spacing w:line="240" w:lineRule="auto"/>
              <w:rPr>
                <w:rFonts w:cs="Arial"/>
                <w:sz w:val="18"/>
                <w:szCs w:val="18"/>
              </w:rPr>
            </w:pPr>
            <w:r w:rsidRPr="002F6AF3">
              <w:rPr>
                <w:rFonts w:cs="Arial"/>
                <w:sz w:val="18"/>
                <w:szCs w:val="18"/>
              </w:rPr>
              <w:t>rów prawy przy drodze głównej</w:t>
            </w:r>
          </w:p>
        </w:tc>
        <w:tc>
          <w:tcPr>
            <w:tcW w:w="1276" w:type="dxa"/>
            <w:tcBorders>
              <w:top w:val="nil"/>
              <w:left w:val="nil"/>
              <w:bottom w:val="single" w:sz="4" w:space="0" w:color="auto"/>
              <w:right w:val="single" w:sz="4" w:space="0" w:color="auto"/>
            </w:tcBorders>
            <w:shd w:val="clear" w:color="auto" w:fill="auto"/>
            <w:vAlign w:val="center"/>
          </w:tcPr>
          <w:p w14:paraId="6A44D73A" w14:textId="77777777" w:rsidR="009E4838" w:rsidRPr="002F6AF3" w:rsidRDefault="009E4838" w:rsidP="003E64D9">
            <w:pPr>
              <w:spacing w:line="240" w:lineRule="auto"/>
              <w:jc w:val="center"/>
              <w:rPr>
                <w:rFonts w:cs="Arial"/>
                <w:sz w:val="18"/>
                <w:szCs w:val="18"/>
              </w:rPr>
            </w:pPr>
            <w:r w:rsidRPr="002F6AF3">
              <w:rPr>
                <w:rFonts w:cs="Arial"/>
                <w:sz w:val="18"/>
                <w:szCs w:val="18"/>
              </w:rPr>
              <w:t>szczelny</w:t>
            </w:r>
          </w:p>
        </w:tc>
      </w:tr>
    </w:tbl>
    <w:p w14:paraId="13345406" w14:textId="77777777" w:rsidR="009E4838" w:rsidRPr="002F6AF3" w:rsidRDefault="009E4838" w:rsidP="00237878">
      <w:pPr>
        <w:spacing w:after="0" w:line="360" w:lineRule="auto"/>
        <w:jc w:val="both"/>
        <w:rPr>
          <w:rFonts w:ascii="Verdana" w:eastAsia="Times New Roman" w:hAnsi="Verdana" w:cs="Arial"/>
          <w:sz w:val="20"/>
          <w:szCs w:val="20"/>
          <w:lang w:eastAsia="pl-PL"/>
        </w:rPr>
      </w:pPr>
    </w:p>
    <w:p w14:paraId="6889C65A" w14:textId="2D07C9DC" w:rsidR="005A0EA6" w:rsidRPr="002F6AF3" w:rsidRDefault="005A0EA6" w:rsidP="00237878">
      <w:pPr>
        <w:pStyle w:val="Nagwek4"/>
        <w:tabs>
          <w:tab w:val="left" w:pos="1134"/>
        </w:tabs>
        <w:ind w:left="1134" w:hanging="1134"/>
      </w:pPr>
      <w:bookmarkStart w:id="360" w:name="_Toc490064379"/>
      <w:bookmarkStart w:id="361" w:name="_Toc312926682"/>
      <w:bookmarkStart w:id="362" w:name="_Toc318446834"/>
      <w:bookmarkStart w:id="363" w:name="_Toc318447011"/>
      <w:bookmarkStart w:id="364" w:name="_Toc318734848"/>
      <w:bookmarkStart w:id="365" w:name="_Toc382820344"/>
      <w:r w:rsidRPr="002F6AF3">
        <w:t>Zabezpieczenia akustyczne</w:t>
      </w:r>
      <w:bookmarkEnd w:id="360"/>
    </w:p>
    <w:p w14:paraId="0D617FD3" w14:textId="5FAE9DDF" w:rsidR="00515C2A" w:rsidRPr="002F6AF3" w:rsidRDefault="00515C2A" w:rsidP="00515C2A">
      <w:pPr>
        <w:spacing w:after="0" w:line="360" w:lineRule="auto"/>
        <w:jc w:val="both"/>
        <w:rPr>
          <w:rFonts w:ascii="Verdana" w:eastAsia="Times New Roman" w:hAnsi="Verdana" w:cs="Arial"/>
          <w:sz w:val="20"/>
          <w:szCs w:val="20"/>
          <w:u w:val="single"/>
          <w:lang w:eastAsia="pl-PL"/>
        </w:rPr>
      </w:pPr>
      <w:r w:rsidRPr="002F6AF3">
        <w:rPr>
          <w:rFonts w:ascii="Verdana" w:eastAsia="Times New Roman" w:hAnsi="Verdana" w:cs="Arial"/>
          <w:sz w:val="20"/>
          <w:szCs w:val="20"/>
          <w:u w:val="single"/>
          <w:lang w:eastAsia="pl-PL"/>
        </w:rPr>
        <w:t>Tabela nr 1.</w:t>
      </w:r>
      <w:r w:rsidR="00F93596" w:rsidRPr="002F6AF3">
        <w:rPr>
          <w:rFonts w:ascii="Verdana" w:eastAsia="Times New Roman" w:hAnsi="Verdana" w:cs="Arial"/>
          <w:sz w:val="20"/>
          <w:szCs w:val="20"/>
          <w:u w:val="single"/>
          <w:lang w:eastAsia="pl-PL"/>
        </w:rPr>
        <w:t>3</w:t>
      </w:r>
      <w:r w:rsidRPr="002F6AF3">
        <w:rPr>
          <w:rFonts w:ascii="Verdana" w:eastAsia="Times New Roman" w:hAnsi="Verdana" w:cs="Arial"/>
          <w:sz w:val="20"/>
          <w:szCs w:val="20"/>
          <w:u w:val="single"/>
          <w:lang w:eastAsia="pl-PL"/>
        </w:rPr>
        <w:t>. Dane dotyczące zabezpieczeń akustycznych wynikające z DŚU</w:t>
      </w:r>
    </w:p>
    <w:tbl>
      <w:tblPr>
        <w:tblW w:w="7933" w:type="dxa"/>
        <w:jc w:val="center"/>
        <w:tblLayout w:type="fixed"/>
        <w:tblCellMar>
          <w:left w:w="70" w:type="dxa"/>
          <w:right w:w="70" w:type="dxa"/>
        </w:tblCellMar>
        <w:tblLook w:val="0000" w:firstRow="0" w:lastRow="0" w:firstColumn="0" w:lastColumn="0" w:noHBand="0" w:noVBand="0"/>
      </w:tblPr>
      <w:tblGrid>
        <w:gridCol w:w="450"/>
        <w:gridCol w:w="3089"/>
        <w:gridCol w:w="1701"/>
        <w:gridCol w:w="2693"/>
      </w:tblGrid>
      <w:tr w:rsidR="00E1097B" w:rsidRPr="00C21993" w14:paraId="7A352314" w14:textId="77777777" w:rsidTr="006F3EBD">
        <w:trPr>
          <w:tblHeader/>
          <w:jc w:val="center"/>
        </w:trPr>
        <w:tc>
          <w:tcPr>
            <w:tcW w:w="450" w:type="dxa"/>
            <w:tcBorders>
              <w:top w:val="single" w:sz="4" w:space="0" w:color="000000"/>
              <w:left w:val="single" w:sz="4" w:space="0" w:color="000000"/>
              <w:bottom w:val="single" w:sz="4" w:space="0" w:color="000000"/>
            </w:tcBorders>
            <w:shd w:val="clear" w:color="auto" w:fill="F2F2F2"/>
            <w:vAlign w:val="center"/>
          </w:tcPr>
          <w:p w14:paraId="3A568A71"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Lp.</w:t>
            </w:r>
          </w:p>
          <w:p w14:paraId="2509F588" w14:textId="77777777" w:rsidR="00E1097B" w:rsidRPr="00C21993" w:rsidRDefault="00E1097B" w:rsidP="006F3EBD">
            <w:pPr>
              <w:spacing w:after="0" w:line="360" w:lineRule="auto"/>
              <w:jc w:val="center"/>
              <w:rPr>
                <w:rFonts w:ascii="Verdana" w:eastAsia="Times New Roman" w:hAnsi="Verdana" w:cs="Arial"/>
                <w:sz w:val="16"/>
                <w:szCs w:val="16"/>
                <w:lang w:eastAsia="pl-PL"/>
              </w:rPr>
            </w:pPr>
          </w:p>
        </w:tc>
        <w:tc>
          <w:tcPr>
            <w:tcW w:w="3089" w:type="dxa"/>
            <w:tcBorders>
              <w:top w:val="single" w:sz="4" w:space="0" w:color="000000"/>
              <w:left w:val="single" w:sz="4" w:space="0" w:color="000000"/>
              <w:bottom w:val="single" w:sz="4" w:space="0" w:color="000000"/>
            </w:tcBorders>
            <w:shd w:val="clear" w:color="auto" w:fill="F2F2F2"/>
            <w:vAlign w:val="center"/>
          </w:tcPr>
          <w:p w14:paraId="1C330A5E" w14:textId="32AD3E24" w:rsidR="00E1097B" w:rsidRPr="00C21993" w:rsidRDefault="00E1097B" w:rsidP="00E1097B">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Rodzaj zabezpieczenia</w:t>
            </w:r>
          </w:p>
        </w:tc>
        <w:tc>
          <w:tcPr>
            <w:tcW w:w="1701" w:type="dxa"/>
            <w:tcBorders>
              <w:top w:val="single" w:sz="4" w:space="0" w:color="000000"/>
              <w:left w:val="single" w:sz="4" w:space="0" w:color="000000"/>
              <w:bottom w:val="single" w:sz="4" w:space="0" w:color="000000"/>
            </w:tcBorders>
            <w:shd w:val="clear" w:color="auto" w:fill="F2F2F2"/>
            <w:vAlign w:val="center"/>
          </w:tcPr>
          <w:p w14:paraId="6D216ED8"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Wysokość zabezpieczenia</w:t>
            </w:r>
          </w:p>
          <w:p w14:paraId="36A6453D"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[m]</w:t>
            </w:r>
          </w:p>
        </w:tc>
        <w:tc>
          <w:tcPr>
            <w:tcW w:w="26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3BAF6E0"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Suma d</w:t>
            </w:r>
            <w:r w:rsidRPr="00C21993">
              <w:rPr>
                <w:rFonts w:ascii="Verdana" w:eastAsia="Times New Roman" w:hAnsi="Verdana" w:cs="Arial"/>
                <w:sz w:val="16"/>
                <w:szCs w:val="16"/>
                <w:lang w:eastAsia="pl-PL"/>
              </w:rPr>
              <w:t>ługoś</w:t>
            </w:r>
            <w:r>
              <w:rPr>
                <w:rFonts w:ascii="Verdana" w:eastAsia="Times New Roman" w:hAnsi="Verdana" w:cs="Arial"/>
                <w:sz w:val="16"/>
                <w:szCs w:val="16"/>
                <w:lang w:eastAsia="pl-PL"/>
              </w:rPr>
              <w:t>ci</w:t>
            </w:r>
            <w:r w:rsidRPr="00C21993">
              <w:rPr>
                <w:rFonts w:ascii="Verdana" w:eastAsia="Times New Roman" w:hAnsi="Verdana" w:cs="Arial"/>
                <w:sz w:val="16"/>
                <w:szCs w:val="16"/>
                <w:lang w:eastAsia="pl-PL"/>
              </w:rPr>
              <w:t xml:space="preserve"> zabezpieczenia</w:t>
            </w:r>
            <w:r>
              <w:rPr>
                <w:rFonts w:ascii="Verdana" w:eastAsia="Times New Roman" w:hAnsi="Verdana" w:cs="Arial"/>
                <w:sz w:val="16"/>
                <w:szCs w:val="16"/>
                <w:lang w:eastAsia="pl-PL"/>
              </w:rPr>
              <w:t xml:space="preserve"> o określonej wysokości </w:t>
            </w:r>
          </w:p>
          <w:p w14:paraId="569DAE50"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[m]</w:t>
            </w:r>
          </w:p>
        </w:tc>
      </w:tr>
      <w:tr w:rsidR="00E1097B" w:rsidRPr="00C21993" w14:paraId="1ECA87A6" w14:textId="77777777" w:rsidTr="006F3EBD">
        <w:trPr>
          <w:tblHeader/>
          <w:jc w:val="center"/>
        </w:trPr>
        <w:tc>
          <w:tcPr>
            <w:tcW w:w="450" w:type="dxa"/>
            <w:tcBorders>
              <w:top w:val="single" w:sz="4" w:space="0" w:color="000000"/>
              <w:left w:val="single" w:sz="4" w:space="0" w:color="000000"/>
              <w:bottom w:val="single" w:sz="4" w:space="0" w:color="000000"/>
            </w:tcBorders>
            <w:shd w:val="clear" w:color="auto" w:fill="F2F2F2"/>
            <w:vAlign w:val="center"/>
          </w:tcPr>
          <w:p w14:paraId="638FA54F"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1</w:t>
            </w:r>
          </w:p>
        </w:tc>
        <w:tc>
          <w:tcPr>
            <w:tcW w:w="3089" w:type="dxa"/>
            <w:tcBorders>
              <w:top w:val="single" w:sz="4" w:space="0" w:color="000000"/>
              <w:left w:val="single" w:sz="4" w:space="0" w:color="000000"/>
              <w:bottom w:val="single" w:sz="4" w:space="0" w:color="000000"/>
            </w:tcBorders>
            <w:shd w:val="clear" w:color="auto" w:fill="F2F2F2"/>
            <w:vAlign w:val="center"/>
          </w:tcPr>
          <w:p w14:paraId="18C5A909"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2</w:t>
            </w:r>
          </w:p>
        </w:tc>
        <w:tc>
          <w:tcPr>
            <w:tcW w:w="1701" w:type="dxa"/>
            <w:tcBorders>
              <w:top w:val="single" w:sz="4" w:space="0" w:color="000000"/>
              <w:left w:val="single" w:sz="4" w:space="0" w:color="000000"/>
              <w:bottom w:val="single" w:sz="4" w:space="0" w:color="000000"/>
            </w:tcBorders>
            <w:shd w:val="clear" w:color="auto" w:fill="F2F2F2"/>
            <w:vAlign w:val="center"/>
          </w:tcPr>
          <w:p w14:paraId="71F26FDF"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3</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Pr>
          <w:p w14:paraId="7CBAA14A" w14:textId="77777777" w:rsidR="00E1097B" w:rsidRPr="00C21993" w:rsidRDefault="00E1097B" w:rsidP="006F3EBD">
            <w:pPr>
              <w:spacing w:after="0" w:line="360" w:lineRule="auto"/>
              <w:jc w:val="center"/>
              <w:rPr>
                <w:rFonts w:ascii="Verdana" w:eastAsia="Times New Roman" w:hAnsi="Verdana" w:cs="Arial"/>
                <w:sz w:val="16"/>
                <w:szCs w:val="16"/>
                <w:lang w:eastAsia="pl-PL"/>
              </w:rPr>
            </w:pPr>
            <w:r w:rsidRPr="00C21993">
              <w:rPr>
                <w:rFonts w:ascii="Verdana" w:eastAsia="Times New Roman" w:hAnsi="Verdana" w:cs="Arial"/>
                <w:sz w:val="16"/>
                <w:szCs w:val="16"/>
                <w:lang w:eastAsia="pl-PL"/>
              </w:rPr>
              <w:t>4</w:t>
            </w:r>
          </w:p>
        </w:tc>
      </w:tr>
      <w:tr w:rsidR="00E1097B" w:rsidRPr="00B226A2" w14:paraId="2493718E" w14:textId="77777777" w:rsidTr="006F3EBD">
        <w:trPr>
          <w:cantSplit/>
          <w:trHeight w:val="285"/>
          <w:jc w:val="center"/>
        </w:trPr>
        <w:tc>
          <w:tcPr>
            <w:tcW w:w="450" w:type="dxa"/>
            <w:tcBorders>
              <w:top w:val="single" w:sz="4" w:space="0" w:color="000000"/>
              <w:left w:val="single" w:sz="4" w:space="0" w:color="000000"/>
              <w:bottom w:val="single" w:sz="4" w:space="0" w:color="000000"/>
            </w:tcBorders>
            <w:vAlign w:val="center"/>
          </w:tcPr>
          <w:p w14:paraId="5AC2B735" w14:textId="76351047" w:rsidR="00E1097B" w:rsidRPr="00C21993" w:rsidRDefault="00E1097B" w:rsidP="00E1097B">
            <w:pPr>
              <w:spacing w:after="0" w:line="360" w:lineRule="auto"/>
              <w:jc w:val="center"/>
              <w:rPr>
                <w:rFonts w:ascii="Verdana" w:eastAsia="Times New Roman" w:hAnsi="Verdana" w:cs="Arial"/>
                <w:sz w:val="16"/>
                <w:szCs w:val="16"/>
                <w:lang w:eastAsia="pl-PL"/>
              </w:rPr>
            </w:pPr>
            <w:r>
              <w:rPr>
                <w:rFonts w:ascii="Verdana" w:eastAsia="Times New Roman" w:hAnsi="Verdana" w:cs="Arial"/>
                <w:sz w:val="16"/>
                <w:szCs w:val="16"/>
                <w:lang w:eastAsia="pl-PL"/>
              </w:rPr>
              <w:t>1</w:t>
            </w:r>
          </w:p>
        </w:tc>
        <w:tc>
          <w:tcPr>
            <w:tcW w:w="3089" w:type="dxa"/>
            <w:tcBorders>
              <w:top w:val="single" w:sz="4" w:space="0" w:color="000000"/>
              <w:left w:val="single" w:sz="4" w:space="0" w:color="000000"/>
              <w:bottom w:val="single" w:sz="4" w:space="0" w:color="000000"/>
            </w:tcBorders>
            <w:vAlign w:val="center"/>
          </w:tcPr>
          <w:p w14:paraId="7AFB462A" w14:textId="77777777" w:rsidR="00E1097B" w:rsidRPr="00E1097B" w:rsidRDefault="00E1097B" w:rsidP="006F3EBD">
            <w:pPr>
              <w:spacing w:after="0" w:line="360" w:lineRule="auto"/>
              <w:jc w:val="center"/>
              <w:rPr>
                <w:rFonts w:ascii="Verdana" w:hAnsi="Verdana"/>
                <w:b/>
                <w:bCs/>
                <w:color w:val="A6A6A6" w:themeColor="background1" w:themeShade="A6"/>
                <w:sz w:val="20"/>
                <w:szCs w:val="20"/>
                <w:lang w:eastAsia="pl-PL"/>
              </w:rPr>
            </w:pPr>
            <w:r w:rsidRPr="00E1097B">
              <w:rPr>
                <w:rFonts w:ascii="Verdana" w:eastAsia="Times New Roman" w:hAnsi="Verdana" w:cs="Tahoma"/>
                <w:sz w:val="20"/>
                <w:szCs w:val="20"/>
                <w:lang w:eastAsia="pl-PL"/>
              </w:rPr>
              <w:t>ekran pochłaniający</w:t>
            </w:r>
          </w:p>
        </w:tc>
        <w:tc>
          <w:tcPr>
            <w:tcW w:w="1701" w:type="dxa"/>
            <w:tcBorders>
              <w:top w:val="single" w:sz="4" w:space="0" w:color="000000"/>
              <w:left w:val="single" w:sz="4" w:space="0" w:color="000000"/>
              <w:bottom w:val="single" w:sz="4" w:space="0" w:color="000000"/>
            </w:tcBorders>
            <w:vAlign w:val="center"/>
          </w:tcPr>
          <w:p w14:paraId="5300E7A7"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2,0</w:t>
            </w:r>
          </w:p>
          <w:p w14:paraId="48E12F30"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2,5</w:t>
            </w:r>
          </w:p>
          <w:p w14:paraId="14BFB844" w14:textId="7551522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3,0</w:t>
            </w:r>
            <w:r w:rsidRPr="00E1097B">
              <w:rPr>
                <w:rFonts w:ascii="Verdana" w:eastAsia="Times New Roman" w:hAnsi="Verdana" w:cs="Tahoma"/>
                <w:sz w:val="20"/>
                <w:szCs w:val="20"/>
                <w:lang w:eastAsia="pl-PL"/>
              </w:rPr>
              <w:br/>
              <w:t>3,5</w:t>
            </w:r>
          </w:p>
          <w:p w14:paraId="0D1CF098"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4,0</w:t>
            </w:r>
          </w:p>
          <w:p w14:paraId="72D5EE6E"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4,5</w:t>
            </w:r>
          </w:p>
          <w:p w14:paraId="00217AFB"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6,0</w:t>
            </w:r>
          </w:p>
          <w:p w14:paraId="1A0CB7B0" w14:textId="499436FE" w:rsidR="00E1097B" w:rsidRPr="00B226A2" w:rsidRDefault="00E1097B" w:rsidP="006F3EBD">
            <w:pPr>
              <w:spacing w:after="0" w:line="360" w:lineRule="auto"/>
              <w:jc w:val="center"/>
              <w:rPr>
                <w:rFonts w:ascii="Verdana" w:hAnsi="Verdana"/>
                <w:bCs/>
                <w:i/>
                <w:color w:val="A6A6A6" w:themeColor="background1" w:themeShade="A6"/>
                <w:sz w:val="20"/>
                <w:szCs w:val="20"/>
                <w:u w:val="single"/>
                <w:lang w:eastAsia="pl-PL"/>
              </w:rPr>
            </w:pPr>
            <w:r w:rsidRPr="00E1097B">
              <w:rPr>
                <w:rFonts w:ascii="Verdana" w:eastAsia="Times New Roman" w:hAnsi="Verdana" w:cs="Tahoma"/>
                <w:sz w:val="20"/>
                <w:szCs w:val="20"/>
                <w:lang w:eastAsia="pl-PL"/>
              </w:rPr>
              <w:t>8,0</w:t>
            </w:r>
          </w:p>
        </w:tc>
        <w:tc>
          <w:tcPr>
            <w:tcW w:w="2693" w:type="dxa"/>
            <w:tcBorders>
              <w:top w:val="single" w:sz="4" w:space="0" w:color="000000"/>
              <w:left w:val="single" w:sz="4" w:space="0" w:color="000000"/>
              <w:bottom w:val="single" w:sz="4" w:space="0" w:color="000000"/>
              <w:right w:val="single" w:sz="4" w:space="0" w:color="000000"/>
            </w:tcBorders>
          </w:tcPr>
          <w:p w14:paraId="07E46290"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444</w:t>
            </w:r>
          </w:p>
          <w:p w14:paraId="79C574B3"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199</w:t>
            </w:r>
          </w:p>
          <w:p w14:paraId="4DD0E388"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198</w:t>
            </w:r>
          </w:p>
          <w:p w14:paraId="130B067C"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625</w:t>
            </w:r>
          </w:p>
          <w:p w14:paraId="2AEAA85D" w14:textId="77777777" w:rsidR="00E1097B" w:rsidRPr="00E1097B" w:rsidRDefault="00E1097B" w:rsidP="006F3EBD">
            <w:pPr>
              <w:spacing w:after="0" w:line="360" w:lineRule="auto"/>
              <w:jc w:val="center"/>
              <w:rPr>
                <w:rFonts w:ascii="Verdana" w:eastAsia="Times New Roman" w:hAnsi="Verdana" w:cs="Tahoma"/>
                <w:sz w:val="20"/>
                <w:szCs w:val="20"/>
                <w:lang w:eastAsia="pl-PL"/>
              </w:rPr>
            </w:pPr>
            <w:r w:rsidRPr="00E1097B">
              <w:rPr>
                <w:rFonts w:ascii="Verdana" w:eastAsia="Times New Roman" w:hAnsi="Verdana" w:cs="Tahoma"/>
                <w:sz w:val="20"/>
                <w:szCs w:val="20"/>
                <w:lang w:eastAsia="pl-PL"/>
              </w:rPr>
              <w:t>214</w:t>
            </w:r>
          </w:p>
          <w:p w14:paraId="74EF8A24" w14:textId="39FB4FEF" w:rsidR="00E1097B" w:rsidRPr="00B226A2" w:rsidRDefault="00E1097B" w:rsidP="00E1097B">
            <w:pPr>
              <w:spacing w:after="0" w:line="360" w:lineRule="auto"/>
              <w:jc w:val="center"/>
              <w:rPr>
                <w:rFonts w:ascii="Verdana" w:hAnsi="Verdana"/>
                <w:bCs/>
                <w:i/>
                <w:color w:val="A6A6A6" w:themeColor="background1" w:themeShade="A6"/>
                <w:sz w:val="20"/>
                <w:szCs w:val="20"/>
                <w:u w:val="single"/>
                <w:lang w:eastAsia="pl-PL"/>
              </w:rPr>
            </w:pPr>
            <w:r w:rsidRPr="00E1097B">
              <w:rPr>
                <w:rFonts w:ascii="Verdana" w:eastAsia="Times New Roman" w:hAnsi="Verdana" w:cs="Tahoma"/>
                <w:sz w:val="20"/>
                <w:szCs w:val="20"/>
                <w:lang w:eastAsia="pl-PL"/>
              </w:rPr>
              <w:t>361</w:t>
            </w:r>
            <w:r w:rsidRPr="00E1097B">
              <w:rPr>
                <w:rFonts w:ascii="Verdana" w:eastAsia="Times New Roman" w:hAnsi="Verdana" w:cs="Tahoma"/>
                <w:sz w:val="20"/>
                <w:szCs w:val="20"/>
                <w:lang w:eastAsia="pl-PL"/>
              </w:rPr>
              <w:br/>
              <w:t>147</w:t>
            </w:r>
            <w:r w:rsidRPr="00E1097B">
              <w:rPr>
                <w:rFonts w:ascii="Verdana" w:eastAsia="Times New Roman" w:hAnsi="Verdana" w:cs="Tahoma"/>
                <w:sz w:val="20"/>
                <w:szCs w:val="20"/>
                <w:lang w:eastAsia="pl-PL"/>
              </w:rPr>
              <w:br/>
              <w:t>336</w:t>
            </w:r>
          </w:p>
        </w:tc>
      </w:tr>
    </w:tbl>
    <w:p w14:paraId="22413F64" w14:textId="0749B77A" w:rsidR="00CB1AC1" w:rsidRPr="002F6AF3" w:rsidRDefault="00CB1AC1" w:rsidP="00515C2A">
      <w:pPr>
        <w:spacing w:after="0" w:line="360" w:lineRule="auto"/>
        <w:jc w:val="both"/>
        <w:rPr>
          <w:rFonts w:ascii="Verdana" w:eastAsia="Times New Roman" w:hAnsi="Verdana" w:cs="Arial"/>
          <w:sz w:val="20"/>
          <w:szCs w:val="20"/>
          <w:u w:val="single"/>
          <w:lang w:eastAsia="pl-PL"/>
        </w:rPr>
      </w:pPr>
    </w:p>
    <w:p w14:paraId="3E138746" w14:textId="77777777" w:rsidR="00447F09" w:rsidRPr="002F6AF3" w:rsidRDefault="00447F09" w:rsidP="00447F09">
      <w:pPr>
        <w:spacing w:after="0" w:line="360" w:lineRule="auto"/>
        <w:jc w:val="both"/>
        <w:rPr>
          <w:rFonts w:ascii="Verdana" w:eastAsia="Times New Roman" w:hAnsi="Verdana" w:cs="Tahoma"/>
          <w:sz w:val="20"/>
          <w:szCs w:val="20"/>
          <w:lang w:eastAsia="pl-PL"/>
        </w:rPr>
      </w:pPr>
      <w:r w:rsidRPr="002F6AF3">
        <w:rPr>
          <w:rFonts w:ascii="Verdana" w:eastAsia="Times New Roman" w:hAnsi="Verdana" w:cs="Tahoma"/>
          <w:sz w:val="20"/>
          <w:szCs w:val="20"/>
          <w:lang w:eastAsia="pl-PL"/>
        </w:rPr>
        <w:t xml:space="preserve">Dane dotyczące zabezpieczeń o których mowa w tab. 1.3 zostały podane na potrzeby wyceny oferty. </w:t>
      </w:r>
    </w:p>
    <w:p w14:paraId="5A961C21" w14:textId="77777777" w:rsidR="00515C2A" w:rsidRPr="002F6AF3" w:rsidRDefault="00515C2A" w:rsidP="00515C2A">
      <w:pPr>
        <w:spacing w:after="0" w:line="360" w:lineRule="auto"/>
        <w:jc w:val="both"/>
        <w:rPr>
          <w:rFonts w:ascii="Verdana" w:eastAsia="Times New Roman" w:hAnsi="Verdana" w:cs="Arial"/>
          <w:sz w:val="20"/>
          <w:szCs w:val="20"/>
          <w:lang w:eastAsia="pl-PL"/>
        </w:rPr>
      </w:pPr>
    </w:p>
    <w:p w14:paraId="173E673F" w14:textId="3896CFA3" w:rsidR="00515C2A" w:rsidRPr="002F6AF3" w:rsidRDefault="00515C2A" w:rsidP="00515C2A">
      <w:pPr>
        <w:spacing w:after="0" w:line="360" w:lineRule="auto"/>
        <w:jc w:val="both"/>
        <w:rPr>
          <w:rFonts w:ascii="Verdana" w:eastAsia="Times New Roman" w:hAnsi="Verdana" w:cs="Tahoma"/>
          <w:sz w:val="20"/>
          <w:szCs w:val="20"/>
          <w:lang w:eastAsia="pl-PL"/>
        </w:rPr>
      </w:pPr>
      <w:r w:rsidRPr="002F6AF3">
        <w:rPr>
          <w:rFonts w:ascii="Verdana" w:eastAsia="Times New Roman" w:hAnsi="Verdana" w:cs="Tahoma"/>
          <w:sz w:val="20"/>
          <w:szCs w:val="20"/>
          <w:lang w:eastAsia="pl-PL"/>
        </w:rPr>
        <w:t>Zmiana rodzaju, ilości i parametrów zabezpieczeń akustycznych, podanych</w:t>
      </w:r>
      <w:r w:rsidR="000C18B1" w:rsidRPr="002F6AF3">
        <w:rPr>
          <w:rFonts w:ascii="Verdana" w:eastAsia="Times New Roman" w:hAnsi="Verdana" w:cs="Tahoma"/>
          <w:sz w:val="20"/>
          <w:szCs w:val="20"/>
          <w:lang w:eastAsia="pl-PL"/>
        </w:rPr>
        <w:t xml:space="preserve"> w tab.</w:t>
      </w:r>
      <w:r w:rsidRPr="002F6AF3">
        <w:rPr>
          <w:rFonts w:ascii="Verdana" w:eastAsia="Times New Roman" w:hAnsi="Verdana" w:cs="Tahoma"/>
          <w:sz w:val="20"/>
          <w:szCs w:val="20"/>
          <w:lang w:eastAsia="pl-PL"/>
        </w:rPr>
        <w:t xml:space="preserve"> nr 1.</w:t>
      </w:r>
      <w:r w:rsidR="00F93596" w:rsidRPr="002F6AF3">
        <w:rPr>
          <w:rFonts w:ascii="Verdana" w:eastAsia="Times New Roman" w:hAnsi="Verdana" w:cs="Tahoma"/>
          <w:sz w:val="20"/>
          <w:szCs w:val="20"/>
          <w:lang w:eastAsia="pl-PL"/>
        </w:rPr>
        <w:t>3</w:t>
      </w:r>
      <w:r w:rsidRPr="002F6AF3">
        <w:rPr>
          <w:rFonts w:ascii="Verdana" w:eastAsia="Times New Roman" w:hAnsi="Verdana" w:cs="Tahoma"/>
          <w:sz w:val="20"/>
          <w:szCs w:val="20"/>
          <w:lang w:eastAsia="pl-PL"/>
        </w:rPr>
        <w:t>:</w:t>
      </w:r>
    </w:p>
    <w:p w14:paraId="500B9D26" w14:textId="2391BF86" w:rsidR="00515C2A" w:rsidRPr="002F6AF3" w:rsidRDefault="00515C2A" w:rsidP="000C18B1">
      <w:pPr>
        <w:pStyle w:val="Akapitzlist"/>
        <w:numPr>
          <w:ilvl w:val="0"/>
          <w:numId w:val="682"/>
        </w:numPr>
        <w:spacing w:line="360" w:lineRule="auto"/>
        <w:ind w:left="567" w:hanging="425"/>
        <w:jc w:val="both"/>
        <w:rPr>
          <w:rFonts w:ascii="Verdana" w:hAnsi="Verdana" w:cs="Tahoma"/>
          <w:sz w:val="20"/>
          <w:szCs w:val="20"/>
          <w:lang w:eastAsia="pl-PL"/>
        </w:rPr>
      </w:pPr>
      <w:r w:rsidRPr="002F6AF3">
        <w:rPr>
          <w:rFonts w:ascii="Verdana" w:hAnsi="Verdana" w:cs="Tahoma"/>
          <w:sz w:val="20"/>
          <w:szCs w:val="20"/>
          <w:lang w:eastAsia="pl-PL"/>
        </w:rPr>
        <w:t>jest dopuszczalna wyłącznie na podstawie Procedury Zmiany zgodnie z Warunkami Kontraktu</w:t>
      </w:r>
      <w:r w:rsidR="00914C90" w:rsidRPr="002F6AF3">
        <w:rPr>
          <w:rFonts w:ascii="Verdana" w:hAnsi="Verdana" w:cs="Tahoma"/>
          <w:sz w:val="20"/>
          <w:szCs w:val="20"/>
          <w:lang w:eastAsia="pl-PL"/>
        </w:rPr>
        <w:t>,</w:t>
      </w:r>
    </w:p>
    <w:p w14:paraId="68989CA9" w14:textId="296D2DEE" w:rsidR="00515C2A" w:rsidRPr="002F6AF3" w:rsidRDefault="00515C2A" w:rsidP="000C18B1">
      <w:pPr>
        <w:pStyle w:val="Akapitzlist"/>
        <w:numPr>
          <w:ilvl w:val="0"/>
          <w:numId w:val="682"/>
        </w:numPr>
        <w:spacing w:line="360" w:lineRule="auto"/>
        <w:ind w:left="567" w:hanging="425"/>
        <w:jc w:val="both"/>
        <w:rPr>
          <w:rFonts w:ascii="Verdana" w:hAnsi="Verdana" w:cs="Tahoma"/>
          <w:sz w:val="20"/>
          <w:szCs w:val="20"/>
          <w:lang w:eastAsia="pl-PL"/>
        </w:rPr>
      </w:pPr>
      <w:r w:rsidRPr="002F6AF3">
        <w:rPr>
          <w:rFonts w:ascii="Verdana" w:hAnsi="Verdana" w:cs="Tahoma"/>
          <w:sz w:val="20"/>
          <w:szCs w:val="20"/>
          <w:lang w:eastAsia="pl-PL"/>
        </w:rPr>
        <w:t xml:space="preserve">wymaga uzasadnienia w Raporcie wykonanym w ramach ponownej oceny oddziaływania na środowisko - </w:t>
      </w:r>
      <w:r w:rsidR="00002006" w:rsidRPr="002F6AF3">
        <w:rPr>
          <w:rFonts w:ascii="Verdana" w:hAnsi="Verdana" w:cs="Tahoma"/>
          <w:sz w:val="20"/>
          <w:szCs w:val="20"/>
          <w:lang w:eastAsia="pl-PL"/>
        </w:rPr>
        <w:t>jeżeli zawierają zmiany w stosunku do wymagań decyzji środowiskowej.</w:t>
      </w:r>
    </w:p>
    <w:p w14:paraId="67E354C2" w14:textId="77777777" w:rsidR="00002006" w:rsidRPr="002F6AF3" w:rsidRDefault="00002006" w:rsidP="004E79B2">
      <w:pPr>
        <w:pStyle w:val="Akapitzlist"/>
        <w:spacing w:line="360" w:lineRule="auto"/>
        <w:ind w:left="567"/>
        <w:jc w:val="both"/>
        <w:rPr>
          <w:rFonts w:ascii="Verdana" w:hAnsi="Verdana" w:cs="Tahoma"/>
          <w:sz w:val="20"/>
          <w:szCs w:val="20"/>
          <w:lang w:eastAsia="pl-PL"/>
        </w:rPr>
      </w:pPr>
    </w:p>
    <w:p w14:paraId="402F9F24" w14:textId="0749A87A" w:rsidR="0030133E" w:rsidRPr="002F6AF3" w:rsidRDefault="0030133E" w:rsidP="0030133E">
      <w:pPr>
        <w:spacing w:after="0" w:line="360" w:lineRule="auto"/>
        <w:jc w:val="both"/>
        <w:rPr>
          <w:rFonts w:ascii="Verdana" w:hAnsi="Verdana" w:cs="Tahoma"/>
          <w:sz w:val="20"/>
          <w:szCs w:val="20"/>
          <w:lang w:eastAsia="pl-PL"/>
        </w:rPr>
      </w:pPr>
      <w:r w:rsidRPr="002F6AF3">
        <w:rPr>
          <w:rFonts w:ascii="Verdana" w:eastAsia="Times New Roman" w:hAnsi="Verdana" w:cs="Tahoma"/>
          <w:sz w:val="20"/>
          <w:szCs w:val="20"/>
          <w:lang w:eastAsia="pl-PL"/>
        </w:rPr>
        <w:t>Procedury Zmiany jak wyżej nie stosuje się do zmiany ilości i parametrów zabezpieczeń akustycznych wskazanych w Tabeli nr 1.</w:t>
      </w:r>
      <w:r w:rsidR="007F03B4" w:rsidRPr="002F6AF3">
        <w:rPr>
          <w:rFonts w:ascii="Verdana" w:eastAsia="Times New Roman" w:hAnsi="Verdana" w:cs="Tahoma"/>
          <w:sz w:val="20"/>
          <w:szCs w:val="20"/>
          <w:lang w:eastAsia="pl-PL"/>
        </w:rPr>
        <w:t>3</w:t>
      </w:r>
      <w:r w:rsidRPr="002F6AF3">
        <w:rPr>
          <w:rFonts w:ascii="Verdana" w:eastAsia="Times New Roman" w:hAnsi="Verdana" w:cs="Tahoma"/>
          <w:sz w:val="20"/>
          <w:szCs w:val="20"/>
          <w:lang w:eastAsia="pl-PL"/>
        </w:rPr>
        <w:t xml:space="preserve"> w przypadku gdy przedmiotem zmiany jest:</w:t>
      </w:r>
    </w:p>
    <w:p w14:paraId="7DF8F3D4" w14:textId="20DB345F" w:rsidR="0030133E" w:rsidRPr="002F6AF3" w:rsidRDefault="0030133E" w:rsidP="0030133E">
      <w:pPr>
        <w:pStyle w:val="Akapitzlist"/>
        <w:numPr>
          <w:ilvl w:val="0"/>
          <w:numId w:val="680"/>
        </w:numPr>
        <w:spacing w:line="360" w:lineRule="auto"/>
        <w:ind w:left="426" w:hanging="284"/>
        <w:jc w:val="both"/>
        <w:rPr>
          <w:rFonts w:ascii="Verdana" w:hAnsi="Verdana" w:cs="Tahoma"/>
          <w:sz w:val="20"/>
          <w:szCs w:val="20"/>
          <w:lang w:eastAsia="pl-PL"/>
        </w:rPr>
      </w:pPr>
      <w:r w:rsidRPr="002F6AF3">
        <w:rPr>
          <w:rFonts w:ascii="Verdana" w:hAnsi="Verdana" w:cs="Tahoma"/>
          <w:sz w:val="20"/>
          <w:szCs w:val="20"/>
          <w:lang w:eastAsia="pl-PL"/>
        </w:rPr>
        <w:t>zmiana długości całkowitej zabezpieczenia do ±10% wartości podanych w Tabeli nr 1.3 kolumna 4, lub</w:t>
      </w:r>
    </w:p>
    <w:p w14:paraId="52AEFE5B" w14:textId="3A8917F1" w:rsidR="0030133E" w:rsidRPr="002F6AF3" w:rsidRDefault="0030133E" w:rsidP="0030133E">
      <w:pPr>
        <w:pStyle w:val="Akapitzlist"/>
        <w:numPr>
          <w:ilvl w:val="0"/>
          <w:numId w:val="680"/>
        </w:numPr>
        <w:spacing w:line="360" w:lineRule="auto"/>
        <w:ind w:left="426" w:hanging="284"/>
        <w:jc w:val="both"/>
        <w:rPr>
          <w:rFonts w:ascii="Verdana" w:hAnsi="Verdana" w:cs="Tahoma"/>
          <w:sz w:val="20"/>
          <w:szCs w:val="20"/>
          <w:lang w:eastAsia="pl-PL"/>
        </w:rPr>
      </w:pPr>
      <w:r w:rsidRPr="002F6AF3">
        <w:rPr>
          <w:rFonts w:ascii="Verdana" w:hAnsi="Verdana" w:cs="Tahoma"/>
          <w:sz w:val="20"/>
          <w:szCs w:val="20"/>
          <w:lang w:eastAsia="pl-PL"/>
        </w:rPr>
        <w:t>zmiana wysokości do ±10% wartości podanych w Tabeli nr 1.3 kolumna 3.</w:t>
      </w:r>
    </w:p>
    <w:p w14:paraId="1E60CA18" w14:textId="77777777" w:rsidR="0030133E" w:rsidRPr="002F6AF3" w:rsidRDefault="0030133E" w:rsidP="0030133E">
      <w:pPr>
        <w:spacing w:after="0" w:line="360" w:lineRule="auto"/>
        <w:jc w:val="both"/>
        <w:rPr>
          <w:rFonts w:ascii="Verdana" w:hAnsi="Verdana" w:cs="Tahoma"/>
          <w:sz w:val="20"/>
          <w:szCs w:val="20"/>
          <w:lang w:eastAsia="pl-PL"/>
        </w:rPr>
      </w:pPr>
    </w:p>
    <w:p w14:paraId="0235B6D1" w14:textId="17AB5BBE" w:rsidR="0030133E" w:rsidRPr="002F6AF3" w:rsidRDefault="0030133E" w:rsidP="0030133E">
      <w:pPr>
        <w:spacing w:after="0" w:line="360" w:lineRule="auto"/>
        <w:jc w:val="both"/>
        <w:rPr>
          <w:rFonts w:ascii="Verdana" w:hAnsi="Verdana" w:cs="Tahoma"/>
          <w:sz w:val="20"/>
          <w:szCs w:val="20"/>
          <w:lang w:eastAsia="pl-PL"/>
        </w:rPr>
      </w:pPr>
      <w:r w:rsidRPr="002F6AF3">
        <w:rPr>
          <w:rFonts w:ascii="Verdana" w:eastAsia="Times New Roman" w:hAnsi="Verdana" w:cs="Tahoma"/>
          <w:sz w:val="20"/>
          <w:szCs w:val="20"/>
          <w:lang w:eastAsia="pl-PL"/>
        </w:rPr>
        <w:t>Zmiany parametrów podanych w Tabeli nr 1.</w:t>
      </w:r>
      <w:r w:rsidR="007F03B4" w:rsidRPr="002F6AF3">
        <w:rPr>
          <w:rFonts w:ascii="Verdana" w:eastAsia="Times New Roman" w:hAnsi="Verdana" w:cs="Tahoma"/>
          <w:sz w:val="20"/>
          <w:szCs w:val="20"/>
          <w:lang w:eastAsia="pl-PL"/>
        </w:rPr>
        <w:t>3</w:t>
      </w:r>
      <w:r w:rsidRPr="002F6AF3">
        <w:rPr>
          <w:rFonts w:ascii="Verdana" w:eastAsia="Times New Roman" w:hAnsi="Verdana" w:cs="Tahoma"/>
          <w:sz w:val="20"/>
          <w:szCs w:val="20"/>
          <w:lang w:eastAsia="pl-PL"/>
        </w:rPr>
        <w:t>, tj. długości całkowitej do ±</w:t>
      </w:r>
      <w:r w:rsidR="007F03B4" w:rsidRPr="002F6AF3">
        <w:rPr>
          <w:rFonts w:ascii="Verdana" w:eastAsia="Times New Roman" w:hAnsi="Verdana" w:cs="Tahoma"/>
          <w:sz w:val="20"/>
          <w:szCs w:val="20"/>
          <w:lang w:eastAsia="pl-PL"/>
        </w:rPr>
        <w:t>10</w:t>
      </w:r>
      <w:r w:rsidRPr="002F6AF3">
        <w:rPr>
          <w:rFonts w:ascii="Verdana" w:eastAsia="Times New Roman" w:hAnsi="Verdana" w:cs="Tahoma"/>
          <w:sz w:val="20"/>
          <w:szCs w:val="20"/>
          <w:lang w:eastAsia="pl-PL"/>
        </w:rPr>
        <w:t xml:space="preserve">% oraz </w:t>
      </w:r>
      <w:r w:rsidR="007F03B4" w:rsidRPr="002F6AF3">
        <w:rPr>
          <w:rFonts w:ascii="Verdana" w:eastAsia="Times New Roman" w:hAnsi="Verdana" w:cs="Tahoma"/>
          <w:sz w:val="20"/>
          <w:szCs w:val="20"/>
          <w:lang w:eastAsia="pl-PL"/>
        </w:rPr>
        <w:t>wysokości</w:t>
      </w:r>
      <w:r w:rsidRPr="002F6AF3">
        <w:rPr>
          <w:rFonts w:ascii="Verdana" w:eastAsia="Times New Roman" w:hAnsi="Verdana" w:cs="Tahoma"/>
          <w:sz w:val="20"/>
          <w:szCs w:val="20"/>
          <w:lang w:eastAsia="pl-PL"/>
        </w:rPr>
        <w:t xml:space="preserve"> do ±10% zawierają się w Zaakceptowanej Kwocie Kontraktowej. Zmiany wykraczające poza powyższe będą rozpatrywane zgodnie z Warunkami Kontraktu.</w:t>
      </w:r>
    </w:p>
    <w:p w14:paraId="32D84220" w14:textId="50128772" w:rsidR="0030133E" w:rsidRPr="002F6AF3" w:rsidRDefault="0030133E" w:rsidP="007E5224">
      <w:pPr>
        <w:spacing w:after="0" w:line="360" w:lineRule="auto"/>
        <w:jc w:val="both"/>
        <w:rPr>
          <w:rFonts w:ascii="Verdana" w:eastAsia="Times New Roman" w:hAnsi="Verdana" w:cs="Arial"/>
          <w:sz w:val="20"/>
          <w:szCs w:val="20"/>
          <w:lang w:eastAsia="pl-PL"/>
        </w:rPr>
      </w:pPr>
    </w:p>
    <w:p w14:paraId="25A7336B" w14:textId="514E4A74" w:rsidR="007464FA" w:rsidRPr="002F6AF3" w:rsidRDefault="007464FA" w:rsidP="007464FA">
      <w:pPr>
        <w:spacing w:line="360" w:lineRule="auto"/>
        <w:jc w:val="both"/>
        <w:rPr>
          <w:rFonts w:ascii="Verdana" w:hAnsi="Verdana" w:cs="Arial"/>
          <w:sz w:val="20"/>
          <w:szCs w:val="20"/>
          <w:lang w:eastAsia="pl-PL"/>
        </w:rPr>
      </w:pPr>
      <w:r w:rsidRPr="002F6AF3">
        <w:rPr>
          <w:rFonts w:ascii="Verdana" w:eastAsia="Times New Roman" w:hAnsi="Verdana" w:cs="Arial"/>
          <w:sz w:val="20"/>
          <w:szCs w:val="20"/>
          <w:lang w:eastAsia="pl-PL"/>
        </w:rPr>
        <w:t>Każdorazowo Wykonawca zobowiązany jest do weryfikacji/aktualizacji faktycznego stanu zagospodarowania terenów podlegających ochronie akustycznej, a następnie wykonania obliczeń akustycznych w celu zaprojektowania i wykonania zabezpieczeń akustycznych skutecznie chroniących przed ponadnormatywnym hałasem. Wykonawca zaktualizuje zabudowę podlegającą ochronie akustycznej na dzień złożenia wniosku o ZRID</w:t>
      </w:r>
      <w:r w:rsidR="00280710" w:rsidRPr="002F6AF3">
        <w:rPr>
          <w:rFonts w:ascii="Verdana" w:eastAsia="Times New Roman" w:hAnsi="Verdana" w:cs="Arial"/>
          <w:sz w:val="20"/>
          <w:szCs w:val="20"/>
          <w:lang w:eastAsia="pl-PL"/>
        </w:rPr>
        <w:t>/zmiany Pozwolenia na Budowę</w:t>
      </w:r>
      <w:r w:rsidRPr="002F6AF3">
        <w:rPr>
          <w:rFonts w:ascii="Verdana" w:eastAsia="Times New Roman" w:hAnsi="Verdana" w:cs="Arial"/>
          <w:sz w:val="20"/>
          <w:szCs w:val="20"/>
          <w:lang w:eastAsia="pl-PL"/>
        </w:rPr>
        <w:t>.</w:t>
      </w:r>
      <w:r w:rsidRPr="002F6AF3">
        <w:rPr>
          <w:rFonts w:eastAsiaTheme="minorHAnsi"/>
        </w:rPr>
        <w:t xml:space="preserve"> </w:t>
      </w:r>
    </w:p>
    <w:p w14:paraId="613C8DF4" w14:textId="415A77A4" w:rsidR="0077184E" w:rsidRPr="002F6AF3" w:rsidRDefault="0077184E" w:rsidP="0077184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wykonanej analizie akustycznej należy uwzględnić</w:t>
      </w:r>
      <w:r w:rsidR="00B515B4"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przekazaną przez Zamawiającego prognozę ruchu, przyjęte przez Wykonawcę rozwiązania projektowe, elementy zagospodarowania istotne dla propagacji hałasu oraz obowiązujące przepisy i najnowszą wiedzę techniczną. </w:t>
      </w:r>
    </w:p>
    <w:p w14:paraId="5F208193" w14:textId="0B41F84D" w:rsidR="003B2730" w:rsidRPr="002F6AF3" w:rsidRDefault="003B2730" w:rsidP="007E5224">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Zamawiający uzna zaprojektowane i wybudowane przez Wykonawcę zabezpieczenia akustyczne za skuteczne </w:t>
      </w:r>
      <w:r w:rsidR="0077184E" w:rsidRPr="002F6AF3">
        <w:rPr>
          <w:rFonts w:ascii="Verdana" w:eastAsia="Times New Roman" w:hAnsi="Verdana" w:cs="Arial"/>
          <w:sz w:val="20"/>
          <w:szCs w:val="20"/>
          <w:lang w:eastAsia="pl-PL"/>
        </w:rPr>
        <w:t xml:space="preserve">jedynie </w:t>
      </w:r>
      <w:r w:rsidRPr="002F6AF3">
        <w:rPr>
          <w:rFonts w:ascii="Verdana" w:eastAsia="Times New Roman" w:hAnsi="Verdana" w:cs="Arial"/>
          <w:sz w:val="20"/>
          <w:szCs w:val="20"/>
          <w:lang w:eastAsia="pl-PL"/>
        </w:rPr>
        <w:t>w przypadku, gdy wyniki analizy porelizacyjnej potwierdzą dotrzymanie standardów jakości środowiska w zakresie dopuszczalnych poziomów hałasu. W przypadku braku wykazania skuteczności przedmiotowego rozwiązania, zastosowanie będą miały działania określone w Warunkach Kontraktu.</w:t>
      </w:r>
    </w:p>
    <w:p w14:paraId="0BC653E4" w14:textId="77777777" w:rsidR="003B2730" w:rsidRPr="002F6AF3" w:rsidRDefault="003B2730" w:rsidP="007E5224">
      <w:pPr>
        <w:spacing w:after="0" w:line="360" w:lineRule="auto"/>
        <w:jc w:val="both"/>
        <w:rPr>
          <w:rFonts w:ascii="Verdana" w:eastAsia="Times New Roman" w:hAnsi="Verdana" w:cs="Tahoma"/>
          <w:sz w:val="20"/>
          <w:szCs w:val="20"/>
          <w:lang w:eastAsia="pl-PL"/>
        </w:rPr>
      </w:pPr>
    </w:p>
    <w:p w14:paraId="0FBC9DF7" w14:textId="3CA03E9B" w:rsidR="004707B3" w:rsidRPr="002F6AF3" w:rsidRDefault="004707B3" w:rsidP="004A4730">
      <w:pPr>
        <w:pStyle w:val="Nagwek4"/>
        <w:tabs>
          <w:tab w:val="left" w:pos="1134"/>
        </w:tabs>
        <w:ind w:left="1134" w:hanging="1134"/>
      </w:pPr>
      <w:bookmarkStart w:id="366" w:name="_Toc470799842"/>
      <w:bookmarkStart w:id="367" w:name="_Toc470800692"/>
      <w:bookmarkStart w:id="368" w:name="_Toc470801540"/>
      <w:bookmarkStart w:id="369" w:name="_Toc471382396"/>
      <w:bookmarkStart w:id="370" w:name="_Toc471392692"/>
      <w:bookmarkStart w:id="371" w:name="_Toc470799843"/>
      <w:bookmarkStart w:id="372" w:name="_Toc470800693"/>
      <w:bookmarkStart w:id="373" w:name="_Toc470801541"/>
      <w:bookmarkStart w:id="374" w:name="_Toc471382397"/>
      <w:bookmarkStart w:id="375" w:name="_Toc471392693"/>
      <w:bookmarkStart w:id="376" w:name="_Toc470799863"/>
      <w:bookmarkStart w:id="377" w:name="_Toc470800713"/>
      <w:bookmarkStart w:id="378" w:name="_Toc470801561"/>
      <w:bookmarkStart w:id="379" w:name="_Toc471382417"/>
      <w:bookmarkStart w:id="380" w:name="_Toc471392713"/>
      <w:bookmarkStart w:id="381" w:name="_Toc470799870"/>
      <w:bookmarkStart w:id="382" w:name="_Toc470800720"/>
      <w:bookmarkStart w:id="383" w:name="_Toc470801568"/>
      <w:bookmarkStart w:id="384" w:name="_Toc471382424"/>
      <w:bookmarkStart w:id="385" w:name="_Toc471392720"/>
      <w:bookmarkStart w:id="386" w:name="_Toc470799877"/>
      <w:bookmarkStart w:id="387" w:name="_Toc470800727"/>
      <w:bookmarkStart w:id="388" w:name="_Toc470801575"/>
      <w:bookmarkStart w:id="389" w:name="_Toc471382431"/>
      <w:bookmarkStart w:id="390" w:name="_Toc471392727"/>
      <w:bookmarkStart w:id="391" w:name="_Toc490064380"/>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sidRPr="002F6AF3">
        <w:t>Zieleń</w:t>
      </w:r>
      <w:bookmarkEnd w:id="391"/>
      <w:r w:rsidRPr="002F6AF3">
        <w:t xml:space="preserve"> </w:t>
      </w:r>
    </w:p>
    <w:p w14:paraId="56CAC36B" w14:textId="63B59ADB" w:rsidR="00F65188" w:rsidRPr="002F6AF3" w:rsidRDefault="00F65188"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ramach Kontraktu należy zaprojektować i wykonać: </w:t>
      </w:r>
    </w:p>
    <w:p w14:paraId="536902F9" w14:textId="3427602C" w:rsidR="00F93596" w:rsidRPr="002F6AF3" w:rsidRDefault="00F65188" w:rsidP="00D244BD">
      <w:pPr>
        <w:pStyle w:val="Akapitzlist"/>
        <w:numPr>
          <w:ilvl w:val="0"/>
          <w:numId w:val="107"/>
        </w:numPr>
        <w:spacing w:line="360" w:lineRule="auto"/>
        <w:jc w:val="both"/>
        <w:rPr>
          <w:rFonts w:ascii="Verdana" w:hAnsi="Verdana" w:cs="Arial"/>
          <w:sz w:val="20"/>
          <w:szCs w:val="20"/>
        </w:rPr>
      </w:pPr>
      <w:r w:rsidRPr="002F6AF3">
        <w:rPr>
          <w:rFonts w:ascii="Verdana" w:hAnsi="Verdana" w:cs="Arial"/>
          <w:sz w:val="20"/>
          <w:szCs w:val="20"/>
        </w:rPr>
        <w:t xml:space="preserve">zieleń </w:t>
      </w:r>
      <w:r w:rsidR="001C4D52" w:rsidRPr="002F6AF3">
        <w:rPr>
          <w:rFonts w:ascii="Verdana" w:hAnsi="Verdana" w:cs="Arial"/>
          <w:sz w:val="20"/>
          <w:szCs w:val="20"/>
        </w:rPr>
        <w:t>ozdobn</w:t>
      </w:r>
      <w:r w:rsidR="00977342" w:rsidRPr="002F6AF3">
        <w:rPr>
          <w:rFonts w:ascii="Verdana" w:hAnsi="Verdana" w:cs="Arial"/>
          <w:sz w:val="20"/>
          <w:szCs w:val="20"/>
        </w:rPr>
        <w:t>ą</w:t>
      </w:r>
      <w:r w:rsidR="00914C90" w:rsidRPr="002F6AF3">
        <w:rPr>
          <w:rFonts w:ascii="Verdana" w:hAnsi="Verdana" w:cs="Arial"/>
          <w:sz w:val="20"/>
          <w:szCs w:val="20"/>
        </w:rPr>
        <w:t>,</w:t>
      </w:r>
    </w:p>
    <w:p w14:paraId="22FFE4D8" w14:textId="5715F493" w:rsidR="00F93596" w:rsidRPr="002F6AF3" w:rsidRDefault="00F65188" w:rsidP="00D244BD">
      <w:pPr>
        <w:pStyle w:val="Akapitzlist"/>
        <w:numPr>
          <w:ilvl w:val="0"/>
          <w:numId w:val="107"/>
        </w:numPr>
        <w:spacing w:line="360" w:lineRule="auto"/>
        <w:jc w:val="both"/>
        <w:rPr>
          <w:rFonts w:ascii="Verdana" w:hAnsi="Verdana" w:cs="Arial"/>
          <w:sz w:val="20"/>
          <w:szCs w:val="20"/>
        </w:rPr>
      </w:pPr>
      <w:r w:rsidRPr="002F6AF3">
        <w:rPr>
          <w:rFonts w:ascii="Verdana" w:hAnsi="Verdana" w:cs="Arial"/>
          <w:sz w:val="20"/>
          <w:szCs w:val="20"/>
        </w:rPr>
        <w:t>zieleń uzupełniająca</w:t>
      </w:r>
      <w:r w:rsidR="00914C90" w:rsidRPr="002F6AF3">
        <w:rPr>
          <w:rFonts w:ascii="Verdana" w:hAnsi="Verdana" w:cs="Arial"/>
          <w:sz w:val="20"/>
          <w:szCs w:val="20"/>
        </w:rPr>
        <w:t>,</w:t>
      </w:r>
    </w:p>
    <w:p w14:paraId="06793C16" w14:textId="0108A808" w:rsidR="00F65188" w:rsidRPr="002F6AF3" w:rsidRDefault="00F65188" w:rsidP="00D244BD">
      <w:pPr>
        <w:pStyle w:val="Akapitzlist"/>
        <w:numPr>
          <w:ilvl w:val="0"/>
          <w:numId w:val="107"/>
        </w:numPr>
        <w:spacing w:line="360" w:lineRule="auto"/>
        <w:jc w:val="both"/>
        <w:rPr>
          <w:rFonts w:ascii="Verdana" w:hAnsi="Verdana" w:cs="Arial"/>
          <w:sz w:val="20"/>
          <w:szCs w:val="20"/>
        </w:rPr>
      </w:pPr>
      <w:r w:rsidRPr="002F6AF3">
        <w:rPr>
          <w:rFonts w:ascii="Verdana" w:hAnsi="Verdana" w:cs="Arial"/>
          <w:sz w:val="20"/>
          <w:szCs w:val="20"/>
        </w:rPr>
        <w:t>zieleń dogęszczająca pełniąca funkcję strefy ekotonowej.</w:t>
      </w:r>
    </w:p>
    <w:p w14:paraId="348761F4" w14:textId="77777777" w:rsidR="004A30F6" w:rsidRPr="002F6AF3" w:rsidRDefault="004A30F6" w:rsidP="004A30F6">
      <w:pPr>
        <w:spacing w:after="0" w:line="360" w:lineRule="auto"/>
        <w:jc w:val="both"/>
        <w:rPr>
          <w:rFonts w:ascii="Verdana" w:eastAsia="Times New Roman" w:hAnsi="Verdana" w:cs="Arial"/>
          <w:sz w:val="20"/>
          <w:szCs w:val="20"/>
          <w:lang w:eastAsia="pl-PL"/>
        </w:rPr>
      </w:pPr>
    </w:p>
    <w:p w14:paraId="391EC865" w14:textId="5A0D7144" w:rsidR="004A30F6" w:rsidRPr="002F6AF3" w:rsidRDefault="004A30F6" w:rsidP="004A30F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Zakres robót związanych z „zielenią” powinien wynikać z przyjętych przez Wykonawcę rozwiązań, decyzji środowiskowej,</w:t>
      </w:r>
      <w:r w:rsidRPr="002F6AF3">
        <w:rPr>
          <w:rFonts w:ascii="Verdana" w:eastAsia="Times New Roman" w:hAnsi="Verdana" w:cs="Arial"/>
          <w:color w:val="FF0000"/>
          <w:sz w:val="20"/>
          <w:szCs w:val="20"/>
          <w:lang w:eastAsia="pl-PL"/>
        </w:rPr>
        <w:t xml:space="preserve"> </w:t>
      </w:r>
      <w:r w:rsidRPr="002F6AF3">
        <w:rPr>
          <w:rFonts w:ascii="Verdana" w:eastAsia="Times New Roman" w:hAnsi="Verdana" w:cs="Arial"/>
          <w:sz w:val="20"/>
          <w:szCs w:val="20"/>
          <w:lang w:eastAsia="pl-PL"/>
        </w:rPr>
        <w:t>Raportu wykonanego w ramach ponownej oceny oddziaływania na środowisko oraz</w:t>
      </w:r>
      <w:r w:rsidR="001C4CA7"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obowiązujących przepisów.</w:t>
      </w:r>
    </w:p>
    <w:p w14:paraId="330A0A1A" w14:textId="5A9BB50E" w:rsidR="00751A66" w:rsidRPr="002F6AF3" w:rsidRDefault="00751A66" w:rsidP="004A4730">
      <w:pPr>
        <w:pStyle w:val="Nagwek4"/>
        <w:tabs>
          <w:tab w:val="left" w:pos="1134"/>
        </w:tabs>
        <w:ind w:left="1134" w:hanging="1134"/>
      </w:pPr>
      <w:bookmarkStart w:id="392" w:name="_Toc490064381"/>
      <w:r w:rsidRPr="002F6AF3">
        <w:lastRenderedPageBreak/>
        <w:t>Ogrodzenia i bramy wjazdowe</w:t>
      </w:r>
      <w:bookmarkEnd w:id="392"/>
      <w:r w:rsidRPr="002F6AF3">
        <w:t xml:space="preserve"> </w:t>
      </w:r>
    </w:p>
    <w:p w14:paraId="5DB9EB66" w14:textId="0B2BBFE5" w:rsidR="00751A66" w:rsidRPr="00DE5937" w:rsidRDefault="00751A66" w:rsidP="004A30F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Należy zaprojektować, uzgodnić i wykonać ogrodzenia wraz z furtkami i bramami zapewniającymi zwiększenia bezpieczeństwa ruchu drogowego oraz ograniczenie dostępności osób i zwierząt do jezdni głównej </w:t>
      </w:r>
      <w:r w:rsidR="00441D9E" w:rsidRPr="002F6AF3">
        <w:rPr>
          <w:rFonts w:ascii="Verdana" w:eastAsia="Times New Roman" w:hAnsi="Verdana" w:cs="Arial"/>
          <w:sz w:val="20"/>
          <w:szCs w:val="20"/>
          <w:lang w:eastAsia="pl-PL"/>
        </w:rPr>
        <w:t>drogi krajowej.</w:t>
      </w:r>
    </w:p>
    <w:p w14:paraId="43F7B04D" w14:textId="50F9740B" w:rsidR="002848FA" w:rsidRPr="002F6AF3" w:rsidRDefault="002848FA" w:rsidP="004A4730">
      <w:pPr>
        <w:pStyle w:val="Nagwek4"/>
        <w:tabs>
          <w:tab w:val="left" w:pos="1134"/>
        </w:tabs>
        <w:ind w:left="1134" w:hanging="1134"/>
      </w:pPr>
      <w:bookmarkStart w:id="393" w:name="_Toc490064382"/>
      <w:r w:rsidRPr="002F6AF3">
        <w:t>Sieci i infrastruktura związana z drogą</w:t>
      </w:r>
      <w:bookmarkEnd w:id="393"/>
    </w:p>
    <w:p w14:paraId="4BF3D6BF" w14:textId="77777777" w:rsidR="002848FA" w:rsidRPr="002F6AF3" w:rsidRDefault="002848FA"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ramach Kontraktu należy zaprojektować i wykonać:</w:t>
      </w:r>
    </w:p>
    <w:p w14:paraId="5280ED2C" w14:textId="7671DF19" w:rsidR="00CF141F" w:rsidRPr="002F6AF3" w:rsidRDefault="00CF141F" w:rsidP="00D244BD">
      <w:pPr>
        <w:pStyle w:val="Akapitzlist"/>
        <w:numPr>
          <w:ilvl w:val="0"/>
          <w:numId w:val="184"/>
        </w:numPr>
        <w:spacing w:line="360" w:lineRule="auto"/>
        <w:jc w:val="both"/>
        <w:rPr>
          <w:rFonts w:ascii="Verdana" w:hAnsi="Verdana" w:cs="Arial"/>
          <w:sz w:val="20"/>
          <w:szCs w:val="20"/>
        </w:rPr>
      </w:pPr>
      <w:r w:rsidRPr="002F6AF3">
        <w:rPr>
          <w:rFonts w:ascii="Verdana" w:hAnsi="Verdana" w:cs="Arial"/>
          <w:sz w:val="20"/>
          <w:szCs w:val="20"/>
        </w:rPr>
        <w:t>kanał</w:t>
      </w:r>
      <w:r w:rsidR="00D223B3" w:rsidRPr="002F6AF3">
        <w:rPr>
          <w:rFonts w:ascii="Verdana" w:hAnsi="Verdana" w:cs="Arial"/>
          <w:sz w:val="20"/>
          <w:szCs w:val="20"/>
        </w:rPr>
        <w:t>y</w:t>
      </w:r>
      <w:r w:rsidRPr="002F6AF3">
        <w:rPr>
          <w:rFonts w:ascii="Verdana" w:hAnsi="Verdana" w:cs="Arial"/>
          <w:sz w:val="20"/>
          <w:szCs w:val="20"/>
        </w:rPr>
        <w:t xml:space="preserve"> technologiczn</w:t>
      </w:r>
      <w:r w:rsidR="00D223B3" w:rsidRPr="002F6AF3">
        <w:rPr>
          <w:rFonts w:ascii="Verdana" w:hAnsi="Verdana" w:cs="Arial"/>
          <w:sz w:val="20"/>
          <w:szCs w:val="20"/>
        </w:rPr>
        <w:t>e</w:t>
      </w:r>
      <w:r w:rsidR="00914C90" w:rsidRPr="002F6AF3">
        <w:rPr>
          <w:rFonts w:ascii="Verdana" w:hAnsi="Verdana" w:cs="Arial"/>
          <w:sz w:val="20"/>
          <w:szCs w:val="20"/>
        </w:rPr>
        <w:t>,</w:t>
      </w:r>
    </w:p>
    <w:p w14:paraId="0530949D" w14:textId="5970725B" w:rsidR="00F93596" w:rsidRPr="002F6AF3" w:rsidRDefault="002848FA" w:rsidP="00D244BD">
      <w:pPr>
        <w:pStyle w:val="Akapitzlist"/>
        <w:numPr>
          <w:ilvl w:val="0"/>
          <w:numId w:val="184"/>
        </w:numPr>
        <w:spacing w:line="360" w:lineRule="auto"/>
        <w:jc w:val="both"/>
        <w:rPr>
          <w:rFonts w:ascii="Verdana" w:hAnsi="Verdana" w:cs="Arial"/>
          <w:sz w:val="20"/>
          <w:szCs w:val="20"/>
        </w:rPr>
      </w:pPr>
      <w:r w:rsidRPr="002F6AF3">
        <w:rPr>
          <w:rFonts w:ascii="Verdana" w:hAnsi="Verdana" w:cs="Arial"/>
          <w:sz w:val="20"/>
          <w:szCs w:val="20"/>
        </w:rPr>
        <w:t>sieci wodno-kanalizacyjne</w:t>
      </w:r>
      <w:r w:rsidR="00914C90" w:rsidRPr="002F6AF3">
        <w:rPr>
          <w:rFonts w:ascii="Verdana" w:hAnsi="Verdana" w:cs="Arial"/>
          <w:sz w:val="20"/>
          <w:szCs w:val="20"/>
        </w:rPr>
        <w:t>,</w:t>
      </w:r>
    </w:p>
    <w:p w14:paraId="6CFEDB60" w14:textId="2FD1BE66" w:rsidR="00F93596" w:rsidRPr="002F6AF3" w:rsidRDefault="002848FA" w:rsidP="00D244BD">
      <w:pPr>
        <w:pStyle w:val="Akapitzlist"/>
        <w:numPr>
          <w:ilvl w:val="0"/>
          <w:numId w:val="184"/>
        </w:numPr>
        <w:spacing w:line="360" w:lineRule="auto"/>
        <w:jc w:val="both"/>
        <w:rPr>
          <w:rFonts w:ascii="Verdana" w:hAnsi="Verdana" w:cs="Arial"/>
          <w:sz w:val="20"/>
          <w:szCs w:val="20"/>
        </w:rPr>
      </w:pPr>
      <w:r w:rsidRPr="002F6AF3">
        <w:rPr>
          <w:rFonts w:ascii="Verdana" w:hAnsi="Verdana" w:cs="Arial"/>
          <w:sz w:val="20"/>
          <w:szCs w:val="20"/>
        </w:rPr>
        <w:t>sieci energetyczne</w:t>
      </w:r>
      <w:r w:rsidR="003F10A7" w:rsidRPr="002F6AF3">
        <w:rPr>
          <w:rFonts w:ascii="Verdana" w:hAnsi="Verdana" w:cs="Arial"/>
          <w:sz w:val="20"/>
          <w:szCs w:val="20"/>
        </w:rPr>
        <w:t xml:space="preserve"> (w tym system</w:t>
      </w:r>
      <w:r w:rsidR="00383F92" w:rsidRPr="002F6AF3">
        <w:rPr>
          <w:rFonts w:ascii="Verdana" w:hAnsi="Verdana" w:cs="Arial"/>
          <w:sz w:val="20"/>
          <w:szCs w:val="20"/>
        </w:rPr>
        <w:t xml:space="preserve">y oświetlenia,  </w:t>
      </w:r>
      <w:r w:rsidR="003F10A7" w:rsidRPr="002F6AF3">
        <w:rPr>
          <w:rFonts w:ascii="Verdana" w:hAnsi="Verdana" w:cs="Arial"/>
          <w:sz w:val="20"/>
          <w:szCs w:val="20"/>
        </w:rPr>
        <w:t>SZR)</w:t>
      </w:r>
      <w:r w:rsidR="00914C90" w:rsidRPr="002F6AF3">
        <w:rPr>
          <w:rFonts w:ascii="Verdana" w:hAnsi="Verdana" w:cs="Arial"/>
          <w:sz w:val="20"/>
          <w:szCs w:val="20"/>
        </w:rPr>
        <w:t>,</w:t>
      </w:r>
    </w:p>
    <w:p w14:paraId="10F59453" w14:textId="6155A1A2" w:rsidR="002848FA" w:rsidRPr="002F6AF3" w:rsidRDefault="002848FA" w:rsidP="004A4730">
      <w:pPr>
        <w:pStyle w:val="Akapitzlist"/>
        <w:numPr>
          <w:ilvl w:val="0"/>
          <w:numId w:val="184"/>
        </w:numPr>
        <w:spacing w:line="360" w:lineRule="auto"/>
        <w:jc w:val="both"/>
        <w:rPr>
          <w:rFonts w:ascii="Verdana" w:hAnsi="Verdana" w:cs="Arial"/>
          <w:sz w:val="20"/>
          <w:szCs w:val="20"/>
        </w:rPr>
      </w:pPr>
      <w:r w:rsidRPr="002F6AF3">
        <w:rPr>
          <w:rFonts w:ascii="Verdana" w:hAnsi="Verdana" w:cs="Arial"/>
          <w:sz w:val="20"/>
          <w:szCs w:val="20"/>
        </w:rPr>
        <w:t>sieci melioracyjne</w:t>
      </w:r>
      <w:r w:rsidR="00282DD7" w:rsidRPr="002F6AF3">
        <w:rPr>
          <w:rFonts w:ascii="Verdana" w:hAnsi="Verdana" w:cs="Arial"/>
          <w:sz w:val="20"/>
          <w:szCs w:val="20"/>
        </w:rPr>
        <w:t>.</w:t>
      </w:r>
      <w:r w:rsidR="003F10A7" w:rsidRPr="002F6AF3">
        <w:rPr>
          <w:rFonts w:ascii="Verdana" w:hAnsi="Verdana" w:cs="Arial"/>
          <w:sz w:val="20"/>
          <w:szCs w:val="20"/>
        </w:rPr>
        <w:t xml:space="preserve"> </w:t>
      </w:r>
    </w:p>
    <w:p w14:paraId="25EFA8CB" w14:textId="4E2D3E1D" w:rsidR="002848FA" w:rsidRPr="002F6AF3" w:rsidRDefault="002848FA" w:rsidP="002848F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Zakres robót związanych z sieciami i infrastrukturą związaną z drogą powinien wynikać </w:t>
      </w:r>
      <w:r w:rsidRPr="002F6AF3">
        <w:rPr>
          <w:rFonts w:ascii="Verdana" w:eastAsia="Times New Roman" w:hAnsi="Verdana" w:cs="Arial"/>
          <w:sz w:val="20"/>
          <w:szCs w:val="20"/>
          <w:lang w:eastAsia="pl-PL"/>
        </w:rPr>
        <w:br/>
        <w:t>z wymagań Zamawiającego, przyjętych przez Wykonawcę rozwiązań</w:t>
      </w:r>
      <w:r w:rsidR="001C4CA7"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oraz</w:t>
      </w:r>
      <w:r w:rsidR="001C4CA7"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obowiązujących przepisów.</w:t>
      </w:r>
    </w:p>
    <w:p w14:paraId="73325D37" w14:textId="5CD417FC" w:rsidR="00054E6B" w:rsidRPr="002F6AF3" w:rsidRDefault="002848FA" w:rsidP="004A4730">
      <w:pPr>
        <w:pStyle w:val="Nagwek4"/>
        <w:tabs>
          <w:tab w:val="left" w:pos="1134"/>
        </w:tabs>
        <w:ind w:left="1134" w:hanging="1134"/>
      </w:pPr>
      <w:bookmarkStart w:id="394" w:name="_Toc470799881"/>
      <w:bookmarkStart w:id="395" w:name="_Toc470800731"/>
      <w:bookmarkStart w:id="396" w:name="_Toc470801579"/>
      <w:bookmarkStart w:id="397" w:name="_Toc471382435"/>
      <w:bookmarkStart w:id="398" w:name="_Toc471392731"/>
      <w:bookmarkStart w:id="399" w:name="_Toc470799882"/>
      <w:bookmarkStart w:id="400" w:name="_Toc470800732"/>
      <w:bookmarkStart w:id="401" w:name="_Toc470801580"/>
      <w:bookmarkStart w:id="402" w:name="_Toc471382436"/>
      <w:bookmarkStart w:id="403" w:name="_Toc471392732"/>
      <w:bookmarkStart w:id="404" w:name="_Toc470799883"/>
      <w:bookmarkStart w:id="405" w:name="_Toc470800733"/>
      <w:bookmarkStart w:id="406" w:name="_Toc470801581"/>
      <w:bookmarkStart w:id="407" w:name="_Toc471382437"/>
      <w:bookmarkStart w:id="408" w:name="_Toc471392733"/>
      <w:bookmarkStart w:id="409" w:name="_Toc470799884"/>
      <w:bookmarkStart w:id="410" w:name="_Toc470800734"/>
      <w:bookmarkStart w:id="411" w:name="_Toc470801582"/>
      <w:bookmarkStart w:id="412" w:name="_Toc471382438"/>
      <w:bookmarkStart w:id="413" w:name="_Toc471392734"/>
      <w:bookmarkStart w:id="414" w:name="_Toc470799885"/>
      <w:bookmarkStart w:id="415" w:name="_Toc470800735"/>
      <w:bookmarkStart w:id="416" w:name="_Toc470801583"/>
      <w:bookmarkStart w:id="417" w:name="_Toc471382439"/>
      <w:bookmarkStart w:id="418" w:name="_Toc471392735"/>
      <w:bookmarkStart w:id="419" w:name="_Toc470799886"/>
      <w:bookmarkStart w:id="420" w:name="_Toc470800736"/>
      <w:bookmarkStart w:id="421" w:name="_Toc470801584"/>
      <w:bookmarkStart w:id="422" w:name="_Toc471382440"/>
      <w:bookmarkStart w:id="423" w:name="_Toc471392736"/>
      <w:bookmarkStart w:id="424" w:name="_Toc470799887"/>
      <w:bookmarkStart w:id="425" w:name="_Toc470800737"/>
      <w:bookmarkStart w:id="426" w:name="_Toc470801585"/>
      <w:bookmarkStart w:id="427" w:name="_Toc471382441"/>
      <w:bookmarkStart w:id="428" w:name="_Toc471392737"/>
      <w:bookmarkStart w:id="429" w:name="_Toc470799888"/>
      <w:bookmarkStart w:id="430" w:name="_Toc470800738"/>
      <w:bookmarkStart w:id="431" w:name="_Toc470801586"/>
      <w:bookmarkStart w:id="432" w:name="_Toc471382442"/>
      <w:bookmarkStart w:id="433" w:name="_Toc471392738"/>
      <w:bookmarkStart w:id="434" w:name="_Toc470799889"/>
      <w:bookmarkStart w:id="435" w:name="_Toc470800739"/>
      <w:bookmarkStart w:id="436" w:name="_Toc470801587"/>
      <w:bookmarkStart w:id="437" w:name="_Toc471382443"/>
      <w:bookmarkStart w:id="438" w:name="_Toc471392739"/>
      <w:bookmarkStart w:id="439" w:name="_Toc470799890"/>
      <w:bookmarkStart w:id="440" w:name="_Toc470800740"/>
      <w:bookmarkStart w:id="441" w:name="_Toc470801588"/>
      <w:bookmarkStart w:id="442" w:name="_Toc471382444"/>
      <w:bookmarkStart w:id="443" w:name="_Toc471392740"/>
      <w:bookmarkStart w:id="444" w:name="_Toc470799894"/>
      <w:bookmarkStart w:id="445" w:name="_Toc470800744"/>
      <w:bookmarkStart w:id="446" w:name="_Toc470801592"/>
      <w:bookmarkStart w:id="447" w:name="_Toc471382448"/>
      <w:bookmarkStart w:id="448" w:name="_Toc471392744"/>
      <w:bookmarkStart w:id="449" w:name="_Toc470799897"/>
      <w:bookmarkStart w:id="450" w:name="_Toc470800747"/>
      <w:bookmarkStart w:id="451" w:name="_Toc470801595"/>
      <w:bookmarkStart w:id="452" w:name="_Toc471382451"/>
      <w:bookmarkStart w:id="453" w:name="_Toc471392747"/>
      <w:bookmarkStart w:id="454" w:name="_Toc470799900"/>
      <w:bookmarkStart w:id="455" w:name="_Toc470800750"/>
      <w:bookmarkStart w:id="456" w:name="_Toc470801598"/>
      <w:bookmarkStart w:id="457" w:name="_Toc471382454"/>
      <w:bookmarkStart w:id="458" w:name="_Toc471392750"/>
      <w:bookmarkStart w:id="459" w:name="_Toc49006438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2F6AF3">
        <w:t xml:space="preserve">Sieci </w:t>
      </w:r>
      <w:r w:rsidR="00054E6B" w:rsidRPr="002F6AF3">
        <w:t>i infrastruktura</w:t>
      </w:r>
      <w:r w:rsidRPr="002F6AF3">
        <w:t xml:space="preserve"> niezwiązana z drogą</w:t>
      </w:r>
      <w:bookmarkEnd w:id="459"/>
    </w:p>
    <w:bookmarkEnd w:id="361"/>
    <w:bookmarkEnd w:id="362"/>
    <w:bookmarkEnd w:id="363"/>
    <w:bookmarkEnd w:id="364"/>
    <w:bookmarkEnd w:id="365"/>
    <w:p w14:paraId="468C6352" w14:textId="56D5B121" w:rsidR="003F10A7" w:rsidRPr="002F6AF3" w:rsidRDefault="003F10A7"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ramach Kontraktu należy zaprojektować i wykonać</w:t>
      </w:r>
      <w:r w:rsidR="00350408" w:rsidRPr="002F6AF3">
        <w:rPr>
          <w:rFonts w:ascii="Verdana" w:eastAsia="Times New Roman" w:hAnsi="Verdana" w:cs="Arial"/>
          <w:sz w:val="20"/>
          <w:szCs w:val="20"/>
          <w:lang w:eastAsia="pl-PL"/>
        </w:rPr>
        <w:t xml:space="preserve"> usunięcie istniejących kolizji </w:t>
      </w:r>
      <w:r w:rsidR="00350408" w:rsidRPr="002F6AF3">
        <w:rPr>
          <w:rFonts w:ascii="Verdana" w:eastAsia="Times New Roman" w:hAnsi="Verdana" w:cs="Arial"/>
          <w:sz w:val="20"/>
          <w:szCs w:val="20"/>
          <w:lang w:eastAsia="pl-PL"/>
        </w:rPr>
        <w:br/>
        <w:t>w zakresie</w:t>
      </w:r>
      <w:r w:rsidRPr="002F6AF3">
        <w:rPr>
          <w:rFonts w:ascii="Verdana" w:eastAsia="Times New Roman" w:hAnsi="Verdana" w:cs="Arial"/>
          <w:sz w:val="20"/>
          <w:szCs w:val="20"/>
          <w:lang w:eastAsia="pl-PL"/>
        </w:rPr>
        <w:t>:</w:t>
      </w:r>
    </w:p>
    <w:p w14:paraId="5FAECF7A" w14:textId="77777777" w:rsidR="00817EA8" w:rsidRPr="002F6AF3" w:rsidRDefault="003F10A7" w:rsidP="00D244BD">
      <w:pPr>
        <w:pStyle w:val="Akapitzlist"/>
        <w:numPr>
          <w:ilvl w:val="0"/>
          <w:numId w:val="185"/>
        </w:numPr>
        <w:spacing w:line="360" w:lineRule="auto"/>
        <w:jc w:val="both"/>
        <w:rPr>
          <w:rFonts w:ascii="Verdana" w:hAnsi="Verdana" w:cs="Arial"/>
          <w:sz w:val="20"/>
          <w:szCs w:val="20"/>
        </w:rPr>
      </w:pPr>
      <w:r w:rsidRPr="002F6AF3">
        <w:rPr>
          <w:rFonts w:ascii="Verdana" w:hAnsi="Verdana" w:cs="Arial"/>
          <w:sz w:val="20"/>
          <w:szCs w:val="20"/>
        </w:rPr>
        <w:t>sieci</w:t>
      </w:r>
      <w:r w:rsidR="00350408" w:rsidRPr="002F6AF3">
        <w:rPr>
          <w:rFonts w:ascii="Verdana" w:hAnsi="Verdana" w:cs="Arial"/>
          <w:sz w:val="20"/>
          <w:szCs w:val="20"/>
        </w:rPr>
        <w:t xml:space="preserve"> teletechnicznych</w:t>
      </w:r>
      <w:r w:rsidR="00817EA8" w:rsidRPr="002F6AF3">
        <w:rPr>
          <w:rFonts w:ascii="Verdana" w:hAnsi="Verdana" w:cs="Arial"/>
          <w:sz w:val="20"/>
          <w:szCs w:val="20"/>
        </w:rPr>
        <w:t>;</w:t>
      </w:r>
    </w:p>
    <w:p w14:paraId="29B22EE9" w14:textId="77777777" w:rsidR="00817EA8" w:rsidRPr="002F6AF3" w:rsidRDefault="00350408" w:rsidP="00D244BD">
      <w:pPr>
        <w:pStyle w:val="Akapitzlist"/>
        <w:numPr>
          <w:ilvl w:val="0"/>
          <w:numId w:val="185"/>
        </w:numPr>
        <w:spacing w:line="360" w:lineRule="auto"/>
        <w:jc w:val="both"/>
        <w:rPr>
          <w:rFonts w:ascii="Verdana" w:hAnsi="Verdana" w:cs="Arial"/>
          <w:sz w:val="20"/>
          <w:szCs w:val="20"/>
        </w:rPr>
      </w:pPr>
      <w:r w:rsidRPr="002F6AF3">
        <w:rPr>
          <w:rFonts w:ascii="Verdana" w:hAnsi="Verdana" w:cs="Arial"/>
          <w:sz w:val="20"/>
          <w:szCs w:val="20"/>
        </w:rPr>
        <w:t>sieci wodno-kanalizacyjnych</w:t>
      </w:r>
      <w:r w:rsidR="00817EA8" w:rsidRPr="002F6AF3">
        <w:rPr>
          <w:rFonts w:ascii="Verdana" w:hAnsi="Verdana" w:cs="Arial"/>
          <w:sz w:val="20"/>
          <w:szCs w:val="20"/>
        </w:rPr>
        <w:t>;</w:t>
      </w:r>
    </w:p>
    <w:p w14:paraId="518A931B" w14:textId="77777777" w:rsidR="00817EA8" w:rsidRPr="002F6AF3" w:rsidRDefault="00350408" w:rsidP="00D244BD">
      <w:pPr>
        <w:pStyle w:val="Akapitzlist"/>
        <w:numPr>
          <w:ilvl w:val="0"/>
          <w:numId w:val="185"/>
        </w:numPr>
        <w:spacing w:line="360" w:lineRule="auto"/>
        <w:jc w:val="both"/>
        <w:rPr>
          <w:rFonts w:ascii="Verdana" w:hAnsi="Verdana" w:cs="Arial"/>
          <w:sz w:val="20"/>
          <w:szCs w:val="20"/>
        </w:rPr>
      </w:pPr>
      <w:r w:rsidRPr="002F6AF3">
        <w:rPr>
          <w:rFonts w:ascii="Verdana" w:hAnsi="Verdana" w:cs="Arial"/>
          <w:sz w:val="20"/>
          <w:szCs w:val="20"/>
        </w:rPr>
        <w:t>sieci energetycznych</w:t>
      </w:r>
      <w:r w:rsidR="00817EA8" w:rsidRPr="002F6AF3">
        <w:rPr>
          <w:rFonts w:ascii="Verdana" w:hAnsi="Verdana" w:cs="Arial"/>
          <w:sz w:val="20"/>
          <w:szCs w:val="20"/>
        </w:rPr>
        <w:t>;</w:t>
      </w:r>
    </w:p>
    <w:p w14:paraId="0F1124E8" w14:textId="77777777" w:rsidR="00817EA8" w:rsidRPr="002F6AF3" w:rsidRDefault="00350408" w:rsidP="00D244BD">
      <w:pPr>
        <w:pStyle w:val="Akapitzlist"/>
        <w:numPr>
          <w:ilvl w:val="0"/>
          <w:numId w:val="185"/>
        </w:numPr>
        <w:spacing w:line="360" w:lineRule="auto"/>
        <w:jc w:val="both"/>
        <w:rPr>
          <w:rFonts w:ascii="Verdana" w:hAnsi="Verdana" w:cs="Arial"/>
          <w:sz w:val="20"/>
          <w:szCs w:val="20"/>
        </w:rPr>
      </w:pPr>
      <w:r w:rsidRPr="002F6AF3">
        <w:rPr>
          <w:rFonts w:ascii="Verdana" w:hAnsi="Verdana" w:cs="Arial"/>
          <w:sz w:val="20"/>
          <w:szCs w:val="20"/>
        </w:rPr>
        <w:t>sieci gazowych</w:t>
      </w:r>
      <w:r w:rsidR="00817EA8" w:rsidRPr="002F6AF3">
        <w:rPr>
          <w:rFonts w:ascii="Verdana" w:hAnsi="Verdana" w:cs="Arial"/>
          <w:sz w:val="20"/>
          <w:szCs w:val="20"/>
        </w:rPr>
        <w:t>;</w:t>
      </w:r>
    </w:p>
    <w:p w14:paraId="68CF45F1" w14:textId="77627C86" w:rsidR="003F10A7" w:rsidRPr="002F6AF3" w:rsidRDefault="00350408" w:rsidP="00D244BD">
      <w:pPr>
        <w:pStyle w:val="Akapitzlist"/>
        <w:numPr>
          <w:ilvl w:val="0"/>
          <w:numId w:val="185"/>
        </w:numPr>
        <w:spacing w:line="360" w:lineRule="auto"/>
        <w:jc w:val="both"/>
        <w:rPr>
          <w:rFonts w:ascii="Verdana" w:hAnsi="Verdana" w:cs="Arial"/>
          <w:sz w:val="20"/>
          <w:szCs w:val="20"/>
        </w:rPr>
      </w:pPr>
      <w:r w:rsidRPr="002F6AF3">
        <w:rPr>
          <w:rFonts w:ascii="Verdana" w:hAnsi="Verdana" w:cs="Arial"/>
          <w:sz w:val="20"/>
          <w:szCs w:val="20"/>
        </w:rPr>
        <w:t>sieci melioracyjnych</w:t>
      </w:r>
      <w:r w:rsidR="00817EA8" w:rsidRPr="002F6AF3">
        <w:rPr>
          <w:rFonts w:ascii="Verdana" w:hAnsi="Verdana" w:cs="Arial"/>
          <w:sz w:val="20"/>
          <w:szCs w:val="20"/>
        </w:rPr>
        <w:t>.</w:t>
      </w:r>
      <w:r w:rsidR="003F10A7" w:rsidRPr="002F6AF3">
        <w:rPr>
          <w:rFonts w:ascii="Verdana" w:hAnsi="Verdana" w:cs="Arial"/>
          <w:sz w:val="20"/>
          <w:szCs w:val="20"/>
        </w:rPr>
        <w:t xml:space="preserve"> </w:t>
      </w:r>
    </w:p>
    <w:p w14:paraId="210872E9" w14:textId="677102C0" w:rsidR="00350408" w:rsidRPr="002F6AF3" w:rsidRDefault="00350408" w:rsidP="003F10A7">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Zamawiający przekazuje posiadane informacje i uwarunkowania dotyczące usunięcia kolizji. </w:t>
      </w:r>
    </w:p>
    <w:p w14:paraId="169982A2" w14:textId="3466876A" w:rsidR="00350408" w:rsidRDefault="00350408" w:rsidP="00350408">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Uzgodnieni</w:t>
      </w:r>
      <w:r w:rsidR="005D47B5" w:rsidRPr="002F6AF3">
        <w:rPr>
          <w:rFonts w:ascii="Verdana" w:eastAsia="Times New Roman" w:hAnsi="Verdana" w:cs="Arial"/>
          <w:sz w:val="20"/>
          <w:szCs w:val="20"/>
          <w:lang w:eastAsia="pl-PL"/>
        </w:rPr>
        <w:t>a i warunki budowy, przebudowy lub</w:t>
      </w:r>
      <w:r w:rsidRPr="002F6AF3">
        <w:rPr>
          <w:rFonts w:ascii="Verdana" w:eastAsia="Times New Roman" w:hAnsi="Verdana" w:cs="Arial"/>
          <w:sz w:val="20"/>
          <w:szCs w:val="20"/>
          <w:lang w:eastAsia="pl-PL"/>
        </w:rPr>
        <w:t xml:space="preserve"> zabezpieczenia sieci kolidujących </w:t>
      </w:r>
      <w:r w:rsidR="005D47B5"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z </w:t>
      </w:r>
      <w:r w:rsidR="005D47B5" w:rsidRPr="002F6AF3">
        <w:rPr>
          <w:rFonts w:ascii="Verdana" w:eastAsia="Times New Roman" w:hAnsi="Verdana" w:cs="Arial"/>
          <w:sz w:val="20"/>
          <w:szCs w:val="20"/>
          <w:lang w:eastAsia="pl-PL"/>
        </w:rPr>
        <w:t>inwestycją.</w:t>
      </w:r>
    </w:p>
    <w:p w14:paraId="20C4B5AD" w14:textId="77777777" w:rsidR="005B449D" w:rsidRPr="002F6AF3" w:rsidRDefault="005B449D" w:rsidP="00350408">
      <w:pPr>
        <w:spacing w:after="0" w:line="360" w:lineRule="auto"/>
        <w:jc w:val="both"/>
        <w:rPr>
          <w:rFonts w:ascii="Verdana" w:eastAsia="Times New Roman" w:hAnsi="Verdana" w:cs="Arial"/>
          <w:sz w:val="20"/>
          <w:szCs w:val="20"/>
          <w:lang w:eastAsia="pl-PL"/>
        </w:rPr>
      </w:pPr>
    </w:p>
    <w:p w14:paraId="49AE7297" w14:textId="357A661F" w:rsidR="00817EA8" w:rsidRPr="002F6AF3" w:rsidRDefault="00817EA8" w:rsidP="005B449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u w:val="single"/>
          <w:lang w:eastAsia="pl-PL"/>
        </w:rPr>
        <w:t>Tabela nr 1.4. Identyfikacja kolizji</w:t>
      </w:r>
      <w:r w:rsidR="00E016CC" w:rsidRPr="002F6AF3">
        <w:rPr>
          <w:rFonts w:ascii="Verdana" w:eastAsia="Times New Roman" w:hAnsi="Verdana" w:cs="Arial"/>
          <w:sz w:val="20"/>
          <w:szCs w:val="20"/>
          <w:lang w:eastAsia="pl-PL"/>
        </w:rPr>
        <w:tab/>
      </w:r>
    </w:p>
    <w:tbl>
      <w:tblPr>
        <w:tblW w:w="793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674"/>
        <w:gridCol w:w="6264"/>
      </w:tblGrid>
      <w:tr w:rsidR="00E016CC" w:rsidRPr="002F6AF3" w14:paraId="3338C0EA"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3CAFD0BA"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 xml:space="preserve">Przybliżona lokalizacja </w:t>
            </w:r>
          </w:p>
          <w:p w14:paraId="3FE754A6"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[km]</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28A73F6B" w14:textId="77777777" w:rsidR="00E016CC" w:rsidRPr="00DE5937"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Opis kolizji</w:t>
            </w:r>
          </w:p>
        </w:tc>
      </w:tr>
      <w:tr w:rsidR="00E016CC" w:rsidRPr="002F6AF3" w14:paraId="5AAD3B2D"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234DB111"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1+515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68EADC4"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Kanalizacja sanitarna</w:t>
            </w:r>
          </w:p>
        </w:tc>
      </w:tr>
      <w:tr w:rsidR="00E016CC" w:rsidRPr="002F6AF3" w14:paraId="47602D22"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2C41AAB"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0+225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83FEC7B"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 xml:space="preserve">Wodociąg </w:t>
            </w:r>
          </w:p>
        </w:tc>
      </w:tr>
      <w:tr w:rsidR="00E016CC" w:rsidRPr="002F6AF3" w14:paraId="2AE03A02"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FB05455"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lastRenderedPageBreak/>
              <w:t xml:space="preserve">1+315 </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AA018B2"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225mm</w:t>
            </w:r>
          </w:p>
        </w:tc>
      </w:tr>
      <w:tr w:rsidR="00E016CC" w:rsidRPr="002F6AF3" w14:paraId="27D37008"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71E344B"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1+315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CC90BB8"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225mm</w:t>
            </w:r>
          </w:p>
        </w:tc>
      </w:tr>
      <w:tr w:rsidR="00E016CC" w:rsidRPr="002F6AF3" w14:paraId="7DF639DA"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57DA2BE"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1+334</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6FD949EF"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50mm</w:t>
            </w:r>
          </w:p>
        </w:tc>
      </w:tr>
      <w:tr w:rsidR="00E016CC" w:rsidRPr="002F6AF3" w14:paraId="112ADF43"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A164CEA"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2+200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4919C6C"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110mm</w:t>
            </w:r>
          </w:p>
        </w:tc>
      </w:tr>
      <w:tr w:rsidR="00E016CC" w:rsidRPr="002F6AF3" w14:paraId="4983D2E9"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34C3C2EA"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3+246</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5195FFA"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110mm</w:t>
            </w:r>
          </w:p>
        </w:tc>
      </w:tr>
      <w:tr w:rsidR="00E016CC" w:rsidRPr="002F6AF3" w14:paraId="026C43E1"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13F0D5C"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2+334</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4AF05EA9"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40mm</w:t>
            </w:r>
          </w:p>
        </w:tc>
      </w:tr>
      <w:tr w:rsidR="00E016CC" w:rsidRPr="002F6AF3" w14:paraId="49A99935"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E74B0FC"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2+278</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2DB66767"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Wodociąg PE Dn 90mm</w:t>
            </w:r>
          </w:p>
        </w:tc>
      </w:tr>
      <w:tr w:rsidR="00E016CC" w:rsidRPr="002F6AF3" w14:paraId="5F1A37B0"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A676857"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C1A7C2A"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wysokiego ciśnienia</w:t>
            </w:r>
          </w:p>
        </w:tc>
      </w:tr>
      <w:tr w:rsidR="00E016CC" w:rsidRPr="002F6AF3" w14:paraId="6DE24AEE"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BD75260"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0+000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E7FF4E1"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250PE</w:t>
            </w:r>
          </w:p>
        </w:tc>
      </w:tr>
      <w:tr w:rsidR="00E016CC" w:rsidRPr="002F6AF3" w14:paraId="7A68112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D617B95"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0+550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FCEC4FE"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315PE</w:t>
            </w:r>
          </w:p>
        </w:tc>
      </w:tr>
      <w:tr w:rsidR="00E016CC" w:rsidRPr="002F6AF3" w14:paraId="051426F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566C696"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0+550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2DD0BA2"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315PE</w:t>
            </w:r>
          </w:p>
        </w:tc>
      </w:tr>
      <w:tr w:rsidR="00E016CC" w:rsidRPr="002F6AF3" w14:paraId="532185E0"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1276E6D"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0+700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10C43B3E"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315PE</w:t>
            </w:r>
          </w:p>
        </w:tc>
      </w:tr>
      <w:tr w:rsidR="00E016CC" w:rsidRPr="002F6AF3" w14:paraId="30F45FEB"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819BFBC"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1+550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1EDD7594"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110PE</w:t>
            </w:r>
          </w:p>
        </w:tc>
      </w:tr>
      <w:tr w:rsidR="00E016CC" w:rsidRPr="002F6AF3" w14:paraId="328FE087"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2A109A35"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1+760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9F8A2F1"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32PE</w:t>
            </w:r>
          </w:p>
        </w:tc>
      </w:tr>
      <w:tr w:rsidR="00E016CC" w:rsidRPr="002F6AF3" w14:paraId="0E35BB84"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4A560E0"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2+300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6782564D"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315PE</w:t>
            </w:r>
          </w:p>
        </w:tc>
      </w:tr>
      <w:tr w:rsidR="00E016CC" w:rsidRPr="002F6AF3" w14:paraId="0D535A37"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3E676DE0"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2+600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20EF09B0"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315PE</w:t>
            </w:r>
          </w:p>
        </w:tc>
      </w:tr>
      <w:tr w:rsidR="00E016CC" w:rsidRPr="002F6AF3" w14:paraId="5C664A89"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1B8A913"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1+200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43B277A"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Sieć gazowa średniego ciśnienia DN 250PE</w:t>
            </w:r>
          </w:p>
        </w:tc>
      </w:tr>
      <w:tr w:rsidR="00E016CC" w:rsidRPr="002F6AF3" w14:paraId="21D0CE4E"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B465417"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0+184</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414ECE5"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3EF89BD8"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2875A41"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0+568</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D9E5A3C"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4FE538D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27F849C"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0+641</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10F3807"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0D1AD483"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27C250D8"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0+832</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64A445E8"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28D03463"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9576966"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0+931</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097356A9"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3A44DF59"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6768D22"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1+172</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1D114305"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1624D032"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F392C93"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lastRenderedPageBreak/>
              <w:t>1+207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4F6FFC09"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3E3E4561"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D53C95C"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1+690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26094EE"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68B79558"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5F868AF"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1+707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5D50898"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0D17022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5E940E9"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1+948</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406C12B8"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0731B40C"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6BA3576"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3+242</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0A1B88C"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niskiego napięcia</w:t>
            </w:r>
          </w:p>
        </w:tc>
      </w:tr>
      <w:tr w:rsidR="00E016CC" w:rsidRPr="002F6AF3" w14:paraId="361790DC"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8D4D41A"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18+119</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7D9B593"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średniego napięcia</w:t>
            </w:r>
          </w:p>
        </w:tc>
      </w:tr>
      <w:tr w:rsidR="00E016CC" w:rsidRPr="002F6AF3" w14:paraId="7F5527C4"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11D1433"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18+252</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139CBEEC"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średniego napięcia</w:t>
            </w:r>
          </w:p>
        </w:tc>
      </w:tr>
      <w:tr w:rsidR="00E016CC" w:rsidRPr="002F6AF3" w14:paraId="4F5EFC5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0E387B6"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1+674</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3DA0E2F"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średniego napięcia</w:t>
            </w:r>
          </w:p>
        </w:tc>
      </w:tr>
      <w:tr w:rsidR="00E016CC" w:rsidRPr="002F6AF3" w14:paraId="3BD0D42D"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A035DBA"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1+565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E2F68B6"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średniego napięcia</w:t>
            </w:r>
          </w:p>
        </w:tc>
      </w:tr>
      <w:tr w:rsidR="00E016CC" w:rsidRPr="002F6AF3" w14:paraId="7AB575DA"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56895D1"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1+607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28485A1B"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średniego napięcia</w:t>
            </w:r>
          </w:p>
        </w:tc>
      </w:tr>
      <w:tr w:rsidR="00E016CC" w:rsidRPr="002F6AF3" w14:paraId="10967645"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E77274E"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2+657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C2B9F98"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Linia średniego napięcia</w:t>
            </w:r>
          </w:p>
        </w:tc>
      </w:tr>
      <w:tr w:rsidR="00E016CC" w:rsidRPr="002F6AF3" w14:paraId="7516092A"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743E5B1"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18+050 – 18+252</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02CFB316"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43C1BB69"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96A769C"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 xml:space="preserve">18+262 </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455343C"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45014D53"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A3F8E45"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18+590 – 20+977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341F92E"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15829500"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E004D7B"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20+975 – 21+470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4CA949D7"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335D190E"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D9AD6F3"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18+545 – 20+977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4834F9B9"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23D6E1DD"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59708AD"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19+315 – 19+337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E349F7A"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2814F47B"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5A3AD43"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19+337 – 19+125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33A8BE0"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58BCB274"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46F3DFEF"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19+337 – 19+593</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14E2B815"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74D86CC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A16E827"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20+210 – 21+140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BD4FC1B"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54A5A688"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2DD1E762"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21+255 – 21+319</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68A67364"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0AE70EF0"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1F29C20"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21+255 – 21+368</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035C66F9"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0AC3C529"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5D34D4AB"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21+363 – 21+368</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4ECF88E6"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04E2F269"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36F7510"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lastRenderedPageBreak/>
              <w:t>21+900 – 22+295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35EA9F02"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08C50B5D"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117A6217"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18+835 – 19+167</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1F11CBD2"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23A739A2"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0A519A9F"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21+255 – 21+319</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7A58333"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402A2277"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615ACA4D"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21+964 – 22+108</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730FCCA1"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543E75FB"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2B791150"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22+134 – 22+260</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E99FAFC"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573F5273"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7B40EF41"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22+104 – 22+225</w:t>
            </w: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05277EFD"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r w:rsidRPr="002F6AF3">
              <w:rPr>
                <w:rFonts w:ascii="Verdana" w:eastAsia="Times New Roman" w:hAnsi="Verdana" w:cs="Arial"/>
                <w:iCs/>
                <w:sz w:val="16"/>
                <w:szCs w:val="16"/>
                <w:lang w:eastAsia="ar-SA"/>
              </w:rPr>
              <w:t>teletechnika</w:t>
            </w:r>
          </w:p>
        </w:tc>
      </w:tr>
      <w:tr w:rsidR="00E016CC" w:rsidRPr="002F6AF3" w14:paraId="3549B6B6" w14:textId="77777777" w:rsidTr="00DE5937">
        <w:trPr>
          <w:trHeight w:val="480"/>
          <w:tblHeader/>
        </w:trPr>
        <w:tc>
          <w:tcPr>
            <w:tcW w:w="1674" w:type="dxa"/>
            <w:tcBorders>
              <w:top w:val="single" w:sz="4" w:space="0" w:color="auto"/>
              <w:left w:val="single" w:sz="4" w:space="0" w:color="auto"/>
              <w:bottom w:val="single" w:sz="4" w:space="0" w:color="auto"/>
              <w:right w:val="single" w:sz="4" w:space="0" w:color="auto"/>
            </w:tcBorders>
            <w:shd w:val="clear" w:color="auto" w:fill="F2F2F2"/>
          </w:tcPr>
          <w:p w14:paraId="334AFBDE" w14:textId="77777777" w:rsidR="00E016CC" w:rsidRPr="002F6AF3" w:rsidRDefault="00E016CC" w:rsidP="003E64D9">
            <w:pPr>
              <w:suppressLineNumbers/>
              <w:suppressAutoHyphens/>
              <w:spacing w:after="0" w:line="360" w:lineRule="auto"/>
              <w:jc w:val="center"/>
              <w:rPr>
                <w:rFonts w:ascii="Verdana" w:eastAsia="Times New Roman" w:hAnsi="Verdana" w:cs="Arial"/>
                <w:iCs/>
                <w:sz w:val="16"/>
                <w:szCs w:val="16"/>
                <w:lang w:eastAsia="ar-SA"/>
              </w:rPr>
            </w:pPr>
          </w:p>
        </w:tc>
        <w:tc>
          <w:tcPr>
            <w:tcW w:w="6264" w:type="dxa"/>
            <w:tcBorders>
              <w:top w:val="single" w:sz="4" w:space="0" w:color="auto"/>
              <w:left w:val="single" w:sz="4" w:space="0" w:color="auto"/>
              <w:bottom w:val="single" w:sz="4" w:space="0" w:color="auto"/>
              <w:right w:val="single" w:sz="4" w:space="0" w:color="auto"/>
            </w:tcBorders>
            <w:shd w:val="clear" w:color="auto" w:fill="F2F2F2"/>
          </w:tcPr>
          <w:p w14:paraId="5EAD3150" w14:textId="77777777" w:rsidR="00E016CC" w:rsidRPr="002F6AF3" w:rsidRDefault="00E016CC" w:rsidP="00E016CC">
            <w:pPr>
              <w:suppressLineNumbers/>
              <w:suppressAutoHyphens/>
              <w:spacing w:after="0" w:line="360" w:lineRule="auto"/>
              <w:jc w:val="center"/>
              <w:rPr>
                <w:rFonts w:ascii="Verdana" w:eastAsia="Times New Roman" w:hAnsi="Verdana" w:cs="Arial"/>
                <w:iCs/>
                <w:sz w:val="16"/>
                <w:szCs w:val="16"/>
                <w:lang w:eastAsia="ar-SA"/>
              </w:rPr>
            </w:pPr>
          </w:p>
        </w:tc>
      </w:tr>
    </w:tbl>
    <w:p w14:paraId="62959E7C" w14:textId="77777777" w:rsidR="005D47B5" w:rsidRPr="002F6AF3" w:rsidRDefault="005D47B5" w:rsidP="005D47B5">
      <w:pPr>
        <w:spacing w:after="0" w:line="360" w:lineRule="auto"/>
        <w:jc w:val="both"/>
        <w:rPr>
          <w:rFonts w:ascii="Verdana" w:eastAsia="Times New Roman" w:hAnsi="Verdana" w:cs="Arial"/>
          <w:sz w:val="20"/>
          <w:szCs w:val="20"/>
          <w:lang w:eastAsia="pl-PL"/>
        </w:rPr>
      </w:pPr>
    </w:p>
    <w:p w14:paraId="6388CB8D" w14:textId="0EB28FA6" w:rsidR="002848FA" w:rsidRPr="002F6AF3" w:rsidRDefault="000538A9"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Zakres robót związanych z budową, przebudową lub zabezpieczeniem sieci </w:t>
      </w:r>
      <w:r w:rsidR="00D77EDC" w:rsidRPr="002F6AF3">
        <w:rPr>
          <w:rFonts w:ascii="Verdana" w:eastAsia="Times New Roman" w:hAnsi="Verdana" w:cs="Arial"/>
          <w:sz w:val="20"/>
          <w:szCs w:val="20"/>
          <w:lang w:eastAsia="pl-PL"/>
        </w:rPr>
        <w:t xml:space="preserve">oraz przyłączy </w:t>
      </w:r>
      <w:r w:rsidRPr="002F6AF3">
        <w:rPr>
          <w:rFonts w:ascii="Verdana" w:eastAsia="Times New Roman" w:hAnsi="Verdana" w:cs="Arial"/>
          <w:sz w:val="20"/>
          <w:szCs w:val="20"/>
          <w:lang w:eastAsia="pl-PL"/>
        </w:rPr>
        <w:t>kolidujących z inwestycją</w:t>
      </w:r>
      <w:r w:rsidR="005D47B5" w:rsidRPr="002F6AF3">
        <w:rPr>
          <w:rFonts w:ascii="Verdana" w:eastAsia="Times New Roman" w:hAnsi="Verdana" w:cs="Arial"/>
          <w:sz w:val="20"/>
          <w:szCs w:val="20"/>
          <w:lang w:eastAsia="pl-PL"/>
        </w:rPr>
        <w:t xml:space="preserve"> powinno zapewnić skuteczne usunięcie kolizji</w:t>
      </w:r>
      <w:r w:rsidRPr="002F6AF3">
        <w:rPr>
          <w:rFonts w:ascii="Verdana" w:eastAsia="Times New Roman" w:hAnsi="Verdana" w:cs="Arial"/>
          <w:sz w:val="20"/>
          <w:szCs w:val="20"/>
          <w:lang w:eastAsia="pl-PL"/>
        </w:rPr>
        <w:t xml:space="preserve"> </w:t>
      </w:r>
      <w:r w:rsidR="005D47B5" w:rsidRPr="002F6AF3">
        <w:rPr>
          <w:rFonts w:ascii="Verdana" w:eastAsia="Times New Roman" w:hAnsi="Verdana" w:cs="Arial"/>
          <w:sz w:val="20"/>
          <w:szCs w:val="20"/>
          <w:lang w:eastAsia="pl-PL"/>
        </w:rPr>
        <w:t xml:space="preserve">i wynikać z przyjętych przez Wykonawcę rozwiązań, </w:t>
      </w:r>
      <w:r w:rsidRPr="002F6AF3">
        <w:rPr>
          <w:rFonts w:ascii="Verdana" w:eastAsia="Times New Roman" w:hAnsi="Verdana" w:cs="Arial"/>
          <w:sz w:val="20"/>
          <w:szCs w:val="20"/>
          <w:lang w:eastAsia="pl-PL"/>
        </w:rPr>
        <w:t xml:space="preserve">obowiązujących przepisów oraz </w:t>
      </w:r>
      <w:r w:rsidR="007A7D4D" w:rsidRPr="002F6AF3">
        <w:rPr>
          <w:rFonts w:ascii="Verdana" w:eastAsia="Times New Roman" w:hAnsi="Verdana" w:cs="Arial"/>
          <w:sz w:val="20"/>
          <w:szCs w:val="20"/>
          <w:lang w:eastAsia="pl-PL"/>
        </w:rPr>
        <w:t xml:space="preserve">uzyskanych przez Wykonawcę </w:t>
      </w:r>
      <w:r w:rsidR="005D47B5" w:rsidRPr="002F6AF3">
        <w:rPr>
          <w:rFonts w:ascii="Verdana" w:eastAsia="Times New Roman" w:hAnsi="Verdana" w:cs="Arial"/>
          <w:sz w:val="20"/>
          <w:szCs w:val="20"/>
          <w:lang w:eastAsia="pl-PL"/>
        </w:rPr>
        <w:t xml:space="preserve">warunków technicznych </w:t>
      </w:r>
      <w:r w:rsidRPr="002F6AF3">
        <w:rPr>
          <w:rFonts w:ascii="Verdana" w:eastAsia="Times New Roman" w:hAnsi="Verdana" w:cs="Arial"/>
          <w:sz w:val="20"/>
          <w:szCs w:val="20"/>
          <w:lang w:eastAsia="pl-PL"/>
        </w:rPr>
        <w:t xml:space="preserve">usunięcia kolizji </w:t>
      </w:r>
      <w:r w:rsidR="005D47B5" w:rsidRPr="002F6AF3">
        <w:rPr>
          <w:rFonts w:ascii="Verdana" w:eastAsia="Times New Roman" w:hAnsi="Verdana" w:cs="Arial"/>
          <w:sz w:val="20"/>
          <w:szCs w:val="20"/>
          <w:lang w:eastAsia="pl-PL"/>
        </w:rPr>
        <w:t xml:space="preserve">wydanych przez właścicieli lub </w:t>
      </w:r>
      <w:r w:rsidRPr="002F6AF3">
        <w:rPr>
          <w:rFonts w:ascii="Verdana" w:eastAsia="Times New Roman" w:hAnsi="Verdana" w:cs="Arial"/>
          <w:sz w:val="20"/>
          <w:szCs w:val="20"/>
          <w:lang w:eastAsia="pl-PL"/>
        </w:rPr>
        <w:t>gestorów</w:t>
      </w:r>
      <w:r w:rsidR="005D47B5"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sieci</w:t>
      </w:r>
      <w:r w:rsidR="00D77EDC" w:rsidRPr="002F6AF3">
        <w:rPr>
          <w:rFonts w:ascii="Verdana" w:eastAsia="Times New Roman" w:hAnsi="Verdana" w:cs="Arial"/>
          <w:sz w:val="20"/>
          <w:szCs w:val="20"/>
          <w:lang w:eastAsia="pl-PL"/>
        </w:rPr>
        <w:t xml:space="preserve"> oraz przyłączy</w:t>
      </w:r>
      <w:r w:rsidR="005D47B5" w:rsidRPr="002F6AF3">
        <w:rPr>
          <w:rFonts w:ascii="Verdana" w:eastAsia="Times New Roman" w:hAnsi="Verdana" w:cs="Arial"/>
          <w:sz w:val="20"/>
          <w:szCs w:val="20"/>
          <w:lang w:eastAsia="pl-PL"/>
        </w:rPr>
        <w:t>.</w:t>
      </w:r>
      <w:r w:rsidR="007A7D4D" w:rsidRPr="002F6AF3">
        <w:rPr>
          <w:rFonts w:ascii="Verdana" w:eastAsia="Times New Roman" w:hAnsi="Verdana" w:cs="Arial"/>
          <w:sz w:val="20"/>
          <w:szCs w:val="20"/>
          <w:lang w:eastAsia="pl-PL"/>
        </w:rPr>
        <w:t xml:space="preserve"> </w:t>
      </w:r>
    </w:p>
    <w:p w14:paraId="362668E5" w14:textId="22FD12E9" w:rsidR="00691AF4" w:rsidRPr="002F6AF3" w:rsidRDefault="00691AF4" w:rsidP="00691AF4">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Pełna identyfikacja i rozpoznanie wszystkich kolizji z istniejącymi sieciami uzbrojenia terenu należy do zadań Wykonawcy.</w:t>
      </w:r>
    </w:p>
    <w:p w14:paraId="0FCF5E69" w14:textId="64B482F2" w:rsidR="00C45AB3" w:rsidRPr="002F6AF3" w:rsidRDefault="00C45AB3" w:rsidP="004A4730">
      <w:pPr>
        <w:pStyle w:val="Nagwek4"/>
        <w:tabs>
          <w:tab w:val="left" w:pos="1134"/>
        </w:tabs>
        <w:ind w:left="1134" w:hanging="1134"/>
      </w:pPr>
      <w:bookmarkStart w:id="460" w:name="_Toc318446841"/>
      <w:bookmarkStart w:id="461" w:name="_Toc318447018"/>
      <w:bookmarkStart w:id="462" w:name="_Toc318734855"/>
      <w:bookmarkStart w:id="463" w:name="_Toc382820351"/>
      <w:bookmarkStart w:id="464" w:name="_Toc490064384"/>
      <w:r w:rsidRPr="002F6AF3">
        <w:t>Miejsca Obsługi Podróżnych</w:t>
      </w:r>
      <w:bookmarkEnd w:id="460"/>
      <w:bookmarkEnd w:id="461"/>
      <w:bookmarkEnd w:id="462"/>
      <w:r w:rsidRPr="002F6AF3">
        <w:t xml:space="preserve"> (MOP)</w:t>
      </w:r>
      <w:bookmarkEnd w:id="463"/>
      <w:bookmarkEnd w:id="464"/>
      <w:r w:rsidR="00277AEF" w:rsidRPr="002F6AF3">
        <w:rPr>
          <w:lang w:val="pl-PL"/>
        </w:rPr>
        <w:t xml:space="preserve"> – nie dotyczy</w:t>
      </w:r>
    </w:p>
    <w:p w14:paraId="0A61B885" w14:textId="2F04044D" w:rsidR="00C45AB3" w:rsidRPr="002F6AF3" w:rsidRDefault="00512430" w:rsidP="0034356D">
      <w:pPr>
        <w:pStyle w:val="Nagwek4"/>
        <w:tabs>
          <w:tab w:val="left" w:pos="1134"/>
        </w:tabs>
        <w:ind w:left="1134" w:hanging="1134"/>
      </w:pPr>
      <w:bookmarkStart w:id="465" w:name="_Toc470799909"/>
      <w:bookmarkStart w:id="466" w:name="_Toc470800759"/>
      <w:bookmarkStart w:id="467" w:name="_Toc470801607"/>
      <w:bookmarkStart w:id="468" w:name="_Toc471382463"/>
      <w:bookmarkStart w:id="469" w:name="_Toc471392759"/>
      <w:bookmarkStart w:id="470" w:name="_Toc470799910"/>
      <w:bookmarkStart w:id="471" w:name="_Toc470800760"/>
      <w:bookmarkStart w:id="472" w:name="_Toc470801608"/>
      <w:bookmarkStart w:id="473" w:name="_Toc471382464"/>
      <w:bookmarkStart w:id="474" w:name="_Toc471392760"/>
      <w:bookmarkStart w:id="475" w:name="_Toc470799911"/>
      <w:bookmarkStart w:id="476" w:name="_Toc470800761"/>
      <w:bookmarkStart w:id="477" w:name="_Toc470801609"/>
      <w:bookmarkStart w:id="478" w:name="_Toc471382465"/>
      <w:bookmarkStart w:id="479" w:name="_Toc471392761"/>
      <w:bookmarkStart w:id="480" w:name="_Toc470799912"/>
      <w:bookmarkStart w:id="481" w:name="_Toc470800762"/>
      <w:bookmarkStart w:id="482" w:name="_Toc470801610"/>
      <w:bookmarkStart w:id="483" w:name="_Toc471382466"/>
      <w:bookmarkStart w:id="484" w:name="_Toc471392762"/>
      <w:bookmarkStart w:id="485" w:name="_Toc470799913"/>
      <w:bookmarkStart w:id="486" w:name="_Toc470800763"/>
      <w:bookmarkStart w:id="487" w:name="_Toc470801611"/>
      <w:bookmarkStart w:id="488" w:name="_Toc471382467"/>
      <w:bookmarkStart w:id="489" w:name="_Toc471392763"/>
      <w:bookmarkStart w:id="490" w:name="_Toc470799914"/>
      <w:bookmarkStart w:id="491" w:name="_Toc470800764"/>
      <w:bookmarkStart w:id="492" w:name="_Toc470801612"/>
      <w:bookmarkStart w:id="493" w:name="_Toc471382468"/>
      <w:bookmarkStart w:id="494" w:name="_Toc471392764"/>
      <w:bookmarkStart w:id="495" w:name="_Toc470799915"/>
      <w:bookmarkStart w:id="496" w:name="_Toc470800765"/>
      <w:bookmarkStart w:id="497" w:name="_Toc470801613"/>
      <w:bookmarkStart w:id="498" w:name="_Toc471382469"/>
      <w:bookmarkStart w:id="499" w:name="_Toc471392765"/>
      <w:bookmarkStart w:id="500" w:name="_Toc470799916"/>
      <w:bookmarkStart w:id="501" w:name="_Toc470800766"/>
      <w:bookmarkStart w:id="502" w:name="_Toc470801614"/>
      <w:bookmarkStart w:id="503" w:name="_Toc471382470"/>
      <w:bookmarkStart w:id="504" w:name="_Toc471392766"/>
      <w:bookmarkStart w:id="505" w:name="_Toc470799917"/>
      <w:bookmarkStart w:id="506" w:name="_Toc470800767"/>
      <w:bookmarkStart w:id="507" w:name="_Toc470801615"/>
      <w:bookmarkStart w:id="508" w:name="_Toc471382471"/>
      <w:bookmarkStart w:id="509" w:name="_Toc471392767"/>
      <w:bookmarkStart w:id="510" w:name="_Toc470799918"/>
      <w:bookmarkStart w:id="511" w:name="_Toc470800768"/>
      <w:bookmarkStart w:id="512" w:name="_Toc470801616"/>
      <w:bookmarkStart w:id="513" w:name="_Toc471382472"/>
      <w:bookmarkStart w:id="514" w:name="_Toc471392768"/>
      <w:bookmarkStart w:id="515" w:name="_Toc470799919"/>
      <w:bookmarkStart w:id="516" w:name="_Toc470800769"/>
      <w:bookmarkStart w:id="517" w:name="_Toc470801617"/>
      <w:bookmarkStart w:id="518" w:name="_Toc471382473"/>
      <w:bookmarkStart w:id="519" w:name="_Toc471392769"/>
      <w:bookmarkStart w:id="520" w:name="_Toc470799920"/>
      <w:bookmarkStart w:id="521" w:name="_Toc470800770"/>
      <w:bookmarkStart w:id="522" w:name="_Toc470801618"/>
      <w:bookmarkStart w:id="523" w:name="_Toc471382474"/>
      <w:bookmarkStart w:id="524" w:name="_Toc471392770"/>
      <w:bookmarkStart w:id="525" w:name="_Toc470799921"/>
      <w:bookmarkStart w:id="526" w:name="_Toc470800771"/>
      <w:bookmarkStart w:id="527" w:name="_Toc470801619"/>
      <w:bookmarkStart w:id="528" w:name="_Toc471382475"/>
      <w:bookmarkStart w:id="529" w:name="_Toc471392771"/>
      <w:bookmarkStart w:id="530" w:name="_Toc470799922"/>
      <w:bookmarkStart w:id="531" w:name="_Toc470800772"/>
      <w:bookmarkStart w:id="532" w:name="_Toc470801620"/>
      <w:bookmarkStart w:id="533" w:name="_Toc471382476"/>
      <w:bookmarkStart w:id="534" w:name="_Toc471392772"/>
      <w:bookmarkStart w:id="535" w:name="_Toc470799923"/>
      <w:bookmarkStart w:id="536" w:name="_Toc470800773"/>
      <w:bookmarkStart w:id="537" w:name="_Toc470801621"/>
      <w:bookmarkStart w:id="538" w:name="_Toc471382477"/>
      <w:bookmarkStart w:id="539" w:name="_Toc471392773"/>
      <w:bookmarkStart w:id="540" w:name="_Toc318446843"/>
      <w:bookmarkStart w:id="541" w:name="_Toc318447020"/>
      <w:bookmarkStart w:id="542" w:name="_Toc318734857"/>
      <w:bookmarkStart w:id="543" w:name="_Toc382820353"/>
      <w:bookmarkStart w:id="544" w:name="_Toc490064385"/>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r w:rsidRPr="002F6AF3">
        <w:t xml:space="preserve">Obwód Utrzymania </w:t>
      </w:r>
      <w:r w:rsidR="00C45AB3" w:rsidRPr="002F6AF3">
        <w:t>Drog</w:t>
      </w:r>
      <w:r w:rsidR="00973E1C" w:rsidRPr="002F6AF3">
        <w:t>ow</w:t>
      </w:r>
      <w:r w:rsidRPr="002F6AF3">
        <w:t>ego</w:t>
      </w:r>
      <w:r w:rsidR="00C45AB3" w:rsidRPr="002F6AF3">
        <w:t xml:space="preserve"> (</w:t>
      </w:r>
      <w:r w:rsidR="00E6326A" w:rsidRPr="002F6AF3">
        <w:t>OD</w:t>
      </w:r>
      <w:r w:rsidR="00C45AB3" w:rsidRPr="002F6AF3">
        <w:t>)</w:t>
      </w:r>
      <w:bookmarkEnd w:id="540"/>
      <w:bookmarkEnd w:id="541"/>
      <w:bookmarkEnd w:id="542"/>
      <w:bookmarkEnd w:id="543"/>
      <w:bookmarkEnd w:id="544"/>
      <w:r w:rsidR="00277AEF" w:rsidRPr="002F6AF3">
        <w:rPr>
          <w:lang w:val="pl-PL"/>
        </w:rPr>
        <w:t xml:space="preserve"> – nie dotyczy</w:t>
      </w:r>
    </w:p>
    <w:p w14:paraId="28702A68" w14:textId="1A305817" w:rsidR="00C45AB3" w:rsidRPr="002F6AF3" w:rsidRDefault="00C45AB3" w:rsidP="0034356D">
      <w:pPr>
        <w:pStyle w:val="Nagwek4"/>
        <w:tabs>
          <w:tab w:val="left" w:pos="1134"/>
        </w:tabs>
        <w:ind w:left="1134" w:hanging="1134"/>
      </w:pPr>
      <w:bookmarkStart w:id="545" w:name="_Toc318446844"/>
      <w:bookmarkStart w:id="546" w:name="_Toc318447021"/>
      <w:bookmarkStart w:id="547" w:name="_Toc318734858"/>
      <w:bookmarkStart w:id="548" w:name="_Toc382820354"/>
      <w:bookmarkStart w:id="549" w:name="_Toc490064386"/>
      <w:r w:rsidRPr="002F6AF3">
        <w:t>Organizacja ruchu</w:t>
      </w:r>
      <w:bookmarkEnd w:id="545"/>
      <w:bookmarkEnd w:id="546"/>
      <w:bookmarkEnd w:id="547"/>
      <w:bookmarkEnd w:id="548"/>
      <w:bookmarkEnd w:id="549"/>
    </w:p>
    <w:p w14:paraId="583AA474" w14:textId="4BB02686" w:rsidR="00F065E4" w:rsidRPr="002F6AF3" w:rsidRDefault="00F065E4" w:rsidP="00512430">
      <w:p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zaprojektować, uzgodnić i wykonać:</w:t>
      </w:r>
    </w:p>
    <w:p w14:paraId="5CC3E51C" w14:textId="1E13C652" w:rsidR="00F065E4" w:rsidRPr="002F6AF3" w:rsidRDefault="00DB0252" w:rsidP="00D244BD">
      <w:pPr>
        <w:pStyle w:val="Akapitzlist"/>
        <w:numPr>
          <w:ilvl w:val="0"/>
          <w:numId w:val="187"/>
        </w:numPr>
        <w:spacing w:line="360" w:lineRule="auto"/>
        <w:rPr>
          <w:rFonts w:ascii="Verdana" w:hAnsi="Verdana" w:cs="Arial"/>
          <w:sz w:val="20"/>
          <w:szCs w:val="20"/>
          <w:lang w:eastAsia="pl-PL"/>
        </w:rPr>
      </w:pPr>
      <w:r w:rsidRPr="002F6AF3">
        <w:rPr>
          <w:rFonts w:ascii="Verdana" w:hAnsi="Verdana" w:cs="Arial"/>
          <w:sz w:val="20"/>
          <w:szCs w:val="20"/>
          <w:lang w:eastAsia="pl-PL"/>
        </w:rPr>
        <w:t>s</w:t>
      </w:r>
      <w:r w:rsidR="00F065E4" w:rsidRPr="002F6AF3">
        <w:rPr>
          <w:rFonts w:ascii="Verdana" w:hAnsi="Verdana" w:cs="Arial"/>
          <w:sz w:val="20"/>
          <w:szCs w:val="20"/>
          <w:lang w:eastAsia="pl-PL"/>
        </w:rPr>
        <w:t>tałą organizację ruchu</w:t>
      </w:r>
      <w:r w:rsidR="00914C90" w:rsidRPr="002F6AF3">
        <w:rPr>
          <w:rFonts w:ascii="Verdana" w:hAnsi="Verdana" w:cs="Arial"/>
          <w:sz w:val="20"/>
          <w:szCs w:val="20"/>
          <w:lang w:eastAsia="pl-PL"/>
        </w:rPr>
        <w:t>,</w:t>
      </w:r>
    </w:p>
    <w:p w14:paraId="639F8811" w14:textId="77AC0509" w:rsidR="00F065E4" w:rsidRPr="002F6AF3" w:rsidRDefault="00F065E4" w:rsidP="00D244BD">
      <w:pPr>
        <w:pStyle w:val="Akapitzlist"/>
        <w:numPr>
          <w:ilvl w:val="0"/>
          <w:numId w:val="187"/>
        </w:numPr>
        <w:spacing w:line="360" w:lineRule="auto"/>
        <w:rPr>
          <w:rFonts w:ascii="Verdana" w:hAnsi="Verdana" w:cs="Arial"/>
          <w:sz w:val="20"/>
          <w:szCs w:val="20"/>
          <w:lang w:eastAsia="pl-PL"/>
        </w:rPr>
      </w:pPr>
      <w:r w:rsidRPr="002F6AF3">
        <w:rPr>
          <w:rFonts w:ascii="Verdana" w:hAnsi="Verdana" w:cs="Arial"/>
          <w:sz w:val="20"/>
          <w:szCs w:val="20"/>
          <w:lang w:eastAsia="pl-PL"/>
        </w:rPr>
        <w:t>organizację ruchu na czas wykonywania robót</w:t>
      </w:r>
      <w:r w:rsidR="00914C90" w:rsidRPr="002F6AF3">
        <w:rPr>
          <w:rFonts w:ascii="Verdana" w:hAnsi="Verdana" w:cs="Arial"/>
          <w:sz w:val="20"/>
          <w:szCs w:val="20"/>
          <w:lang w:eastAsia="pl-PL"/>
        </w:rPr>
        <w:t>.</w:t>
      </w:r>
    </w:p>
    <w:p w14:paraId="74303415" w14:textId="77777777" w:rsidR="00733F38" w:rsidRPr="002F6AF3" w:rsidRDefault="00733F38" w:rsidP="0034356D">
      <w:pPr>
        <w:pStyle w:val="Nagwek4"/>
        <w:tabs>
          <w:tab w:val="left" w:pos="1134"/>
        </w:tabs>
        <w:ind w:left="1134" w:hanging="1134"/>
      </w:pPr>
      <w:bookmarkStart w:id="550" w:name="_Toc471382480"/>
      <w:bookmarkStart w:id="551" w:name="_Toc471392776"/>
      <w:bookmarkStart w:id="552" w:name="_Toc470799926"/>
      <w:bookmarkStart w:id="553" w:name="_Toc470800776"/>
      <w:bookmarkStart w:id="554" w:name="_Toc470801624"/>
      <w:bookmarkStart w:id="555" w:name="_Toc471382481"/>
      <w:bookmarkStart w:id="556" w:name="_Toc471392777"/>
      <w:bookmarkStart w:id="557" w:name="_Toc470799927"/>
      <w:bookmarkStart w:id="558" w:name="_Toc470800777"/>
      <w:bookmarkStart w:id="559" w:name="_Toc470801625"/>
      <w:bookmarkStart w:id="560" w:name="_Toc471382482"/>
      <w:bookmarkStart w:id="561" w:name="_Toc471392778"/>
      <w:bookmarkStart w:id="562" w:name="_Toc470799928"/>
      <w:bookmarkStart w:id="563" w:name="_Toc470800778"/>
      <w:bookmarkStart w:id="564" w:name="_Toc470801626"/>
      <w:bookmarkStart w:id="565" w:name="_Toc471382483"/>
      <w:bookmarkStart w:id="566" w:name="_Toc471392779"/>
      <w:bookmarkStart w:id="567" w:name="_Toc470799929"/>
      <w:bookmarkStart w:id="568" w:name="_Toc470800779"/>
      <w:bookmarkStart w:id="569" w:name="_Toc470801627"/>
      <w:bookmarkStart w:id="570" w:name="_Toc471382484"/>
      <w:bookmarkStart w:id="571" w:name="_Toc471392780"/>
      <w:bookmarkStart w:id="572" w:name="_Toc470799930"/>
      <w:bookmarkStart w:id="573" w:name="_Toc470800780"/>
      <w:bookmarkStart w:id="574" w:name="_Toc470801628"/>
      <w:bookmarkStart w:id="575" w:name="_Toc471382485"/>
      <w:bookmarkStart w:id="576" w:name="_Toc471392781"/>
      <w:bookmarkStart w:id="577" w:name="_Toc471382486"/>
      <w:bookmarkStart w:id="578" w:name="_Toc471392782"/>
      <w:bookmarkStart w:id="579" w:name="_Toc470799932"/>
      <w:bookmarkStart w:id="580" w:name="_Toc470800782"/>
      <w:bookmarkStart w:id="581" w:name="_Toc470801630"/>
      <w:bookmarkStart w:id="582" w:name="_Toc471382487"/>
      <w:bookmarkStart w:id="583" w:name="_Toc471392783"/>
      <w:bookmarkStart w:id="584" w:name="_Toc490064387"/>
      <w:bookmarkStart w:id="585" w:name="_Toc318446849"/>
      <w:bookmarkStart w:id="586" w:name="_Toc318447026"/>
      <w:bookmarkStart w:id="587" w:name="_Toc318734863"/>
      <w:bookmarkStart w:id="588" w:name="_Toc382820358"/>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r w:rsidRPr="002F6AF3">
        <w:t>System Zarządzania Ruchem</w:t>
      </w:r>
      <w:bookmarkEnd w:id="584"/>
    </w:p>
    <w:bookmarkEnd w:id="585"/>
    <w:bookmarkEnd w:id="586"/>
    <w:bookmarkEnd w:id="587"/>
    <w:bookmarkEnd w:id="588"/>
    <w:p w14:paraId="13AD4110" w14:textId="6533D401" w:rsidR="00D91A4E" w:rsidRPr="002F6AF3" w:rsidRDefault="00383F92" w:rsidP="00D244BD">
      <w:pPr>
        <w:jc w:val="both"/>
        <w:rPr>
          <w:szCs w:val="20"/>
        </w:rPr>
      </w:pPr>
      <w:r w:rsidRPr="002F6AF3">
        <w:rPr>
          <w:rFonts w:ascii="Verdana" w:hAnsi="Verdana"/>
          <w:sz w:val="20"/>
          <w:szCs w:val="20"/>
        </w:rPr>
        <w:t>Należy wykonać Koncepcję Systemu Zarządzania Ruchem</w:t>
      </w:r>
      <w:r w:rsidR="00D91A4E" w:rsidRPr="002F6AF3">
        <w:rPr>
          <w:rFonts w:ascii="Verdana" w:hAnsi="Verdana"/>
          <w:sz w:val="20"/>
          <w:szCs w:val="20"/>
        </w:rPr>
        <w:t>,</w:t>
      </w:r>
      <w:r w:rsidRPr="002F6AF3">
        <w:rPr>
          <w:rFonts w:ascii="Verdana" w:hAnsi="Verdana"/>
          <w:sz w:val="20"/>
          <w:szCs w:val="20"/>
        </w:rPr>
        <w:t xml:space="preserve"> a następnie</w:t>
      </w:r>
      <w:r w:rsidR="00AB177D" w:rsidRPr="002F6AF3">
        <w:rPr>
          <w:rFonts w:ascii="Verdana" w:hAnsi="Verdana"/>
          <w:sz w:val="20"/>
          <w:szCs w:val="20"/>
        </w:rPr>
        <w:t xml:space="preserve"> </w:t>
      </w:r>
      <w:r w:rsidRPr="002F6AF3">
        <w:rPr>
          <w:rFonts w:ascii="Verdana" w:hAnsi="Verdana"/>
          <w:sz w:val="20"/>
          <w:szCs w:val="20"/>
        </w:rPr>
        <w:t xml:space="preserve">uzgodnić </w:t>
      </w:r>
      <w:r w:rsidR="00D91A4E" w:rsidRPr="002F6AF3">
        <w:rPr>
          <w:rFonts w:ascii="Verdana" w:hAnsi="Verdana"/>
          <w:sz w:val="20"/>
          <w:szCs w:val="20"/>
        </w:rPr>
        <w:br/>
      </w:r>
      <w:r w:rsidRPr="002F6AF3">
        <w:rPr>
          <w:rFonts w:ascii="Verdana" w:hAnsi="Verdana"/>
          <w:sz w:val="20"/>
          <w:szCs w:val="20"/>
        </w:rPr>
        <w:t xml:space="preserve">z Zamawiającym i na jej podstawie </w:t>
      </w:r>
      <w:r w:rsidR="00D91A4E" w:rsidRPr="002F6AF3">
        <w:rPr>
          <w:rFonts w:ascii="Verdana" w:hAnsi="Verdana"/>
          <w:sz w:val="20"/>
          <w:szCs w:val="20"/>
        </w:rPr>
        <w:t>zaprojektować i wykonać S</w:t>
      </w:r>
      <w:r w:rsidRPr="002F6AF3">
        <w:rPr>
          <w:rFonts w:ascii="Verdana" w:hAnsi="Verdana"/>
          <w:sz w:val="20"/>
          <w:szCs w:val="20"/>
        </w:rPr>
        <w:t xml:space="preserve">ystem </w:t>
      </w:r>
      <w:r w:rsidR="00D91A4E" w:rsidRPr="002F6AF3">
        <w:rPr>
          <w:rFonts w:ascii="Verdana" w:hAnsi="Verdana"/>
          <w:sz w:val="20"/>
          <w:szCs w:val="20"/>
        </w:rPr>
        <w:t>Z</w:t>
      </w:r>
      <w:r w:rsidRPr="002F6AF3">
        <w:rPr>
          <w:rFonts w:ascii="Verdana" w:hAnsi="Verdana"/>
          <w:sz w:val="20"/>
          <w:szCs w:val="20"/>
        </w:rPr>
        <w:t xml:space="preserve">arządzania </w:t>
      </w:r>
      <w:r w:rsidR="00D91A4E" w:rsidRPr="002F6AF3">
        <w:rPr>
          <w:rFonts w:ascii="Verdana" w:hAnsi="Verdana"/>
          <w:sz w:val="20"/>
          <w:szCs w:val="20"/>
        </w:rPr>
        <w:t>R</w:t>
      </w:r>
      <w:r w:rsidRPr="002F6AF3">
        <w:rPr>
          <w:rFonts w:ascii="Verdana" w:hAnsi="Verdana"/>
          <w:sz w:val="20"/>
          <w:szCs w:val="20"/>
        </w:rPr>
        <w:t>uchem</w:t>
      </w:r>
      <w:r w:rsidR="00C3188B" w:rsidRPr="002F6AF3">
        <w:rPr>
          <w:rFonts w:ascii="Verdana" w:hAnsi="Verdana"/>
          <w:sz w:val="20"/>
          <w:szCs w:val="20"/>
        </w:rPr>
        <w:t xml:space="preserve">, zgodnie z zapisami pkt </w:t>
      </w:r>
      <w:r w:rsidR="00F1134C" w:rsidRPr="00DE5937">
        <w:rPr>
          <w:rFonts w:ascii="Verdana" w:hAnsi="Verdana"/>
          <w:sz w:val="20"/>
          <w:szCs w:val="20"/>
        </w:rPr>
        <w:fldChar w:fldCharType="begin"/>
      </w:r>
      <w:r w:rsidR="00F1134C" w:rsidRPr="002F6AF3">
        <w:rPr>
          <w:rFonts w:ascii="Verdana" w:hAnsi="Verdana"/>
          <w:sz w:val="20"/>
          <w:szCs w:val="20"/>
        </w:rPr>
        <w:instrText xml:space="preserve"> REF _Ref490067860 \r \h </w:instrText>
      </w:r>
      <w:r w:rsidR="00DE5937">
        <w:rPr>
          <w:rFonts w:ascii="Verdana" w:hAnsi="Verdana"/>
          <w:sz w:val="20"/>
          <w:szCs w:val="20"/>
        </w:rPr>
        <w:instrText xml:space="preserve"> \* MERGEFORMAT </w:instrText>
      </w:r>
      <w:r w:rsidR="00F1134C" w:rsidRPr="00DE5937">
        <w:rPr>
          <w:rFonts w:ascii="Verdana" w:hAnsi="Verdana"/>
          <w:sz w:val="20"/>
          <w:szCs w:val="20"/>
        </w:rPr>
      </w:r>
      <w:r w:rsidR="00F1134C" w:rsidRPr="00DE5937">
        <w:rPr>
          <w:rFonts w:ascii="Verdana" w:hAnsi="Verdana"/>
          <w:sz w:val="20"/>
          <w:szCs w:val="20"/>
        </w:rPr>
        <w:fldChar w:fldCharType="separate"/>
      </w:r>
      <w:r w:rsidR="004316BF">
        <w:rPr>
          <w:rFonts w:ascii="Verdana" w:hAnsi="Verdana"/>
          <w:sz w:val="20"/>
          <w:szCs w:val="20"/>
        </w:rPr>
        <w:t>2.1.22.3</w:t>
      </w:r>
      <w:r w:rsidR="00F1134C" w:rsidRPr="00DE5937">
        <w:rPr>
          <w:rFonts w:ascii="Verdana" w:hAnsi="Verdana"/>
          <w:sz w:val="20"/>
          <w:szCs w:val="20"/>
        </w:rPr>
        <w:fldChar w:fldCharType="end"/>
      </w:r>
      <w:r w:rsidR="00F1134C" w:rsidRPr="00DE5937">
        <w:rPr>
          <w:rFonts w:ascii="Verdana" w:hAnsi="Verdana"/>
          <w:sz w:val="20"/>
          <w:szCs w:val="20"/>
        </w:rPr>
        <w:t xml:space="preserve"> </w:t>
      </w:r>
      <w:r w:rsidR="00C3188B" w:rsidRPr="00DE5937">
        <w:rPr>
          <w:rFonts w:ascii="Verdana" w:hAnsi="Verdana"/>
          <w:sz w:val="20"/>
          <w:szCs w:val="20"/>
        </w:rPr>
        <w:t>.</w:t>
      </w:r>
    </w:p>
    <w:p w14:paraId="3553B208" w14:textId="5822408C" w:rsidR="00733F38" w:rsidRPr="002F6AF3" w:rsidRDefault="00733F38" w:rsidP="0034356D">
      <w:pPr>
        <w:pStyle w:val="Nagwek4"/>
        <w:tabs>
          <w:tab w:val="left" w:pos="1134"/>
        </w:tabs>
        <w:ind w:left="1134" w:hanging="1134"/>
      </w:pPr>
      <w:bookmarkStart w:id="589" w:name="_Toc490064388"/>
      <w:r w:rsidRPr="002F6AF3">
        <w:lastRenderedPageBreak/>
        <w:t>Krajowy System Poboru Opłat</w:t>
      </w:r>
      <w:bookmarkEnd w:id="589"/>
    </w:p>
    <w:p w14:paraId="5355AB9E" w14:textId="77777777" w:rsidR="00794030" w:rsidRPr="00D25F3E" w:rsidRDefault="00733F38" w:rsidP="00794030">
      <w:pPr>
        <w:jc w:val="both"/>
      </w:pPr>
      <w:r w:rsidRPr="002F6AF3">
        <w:rPr>
          <w:rFonts w:ascii="Verdana" w:hAnsi="Verdana"/>
          <w:bCs/>
          <w:sz w:val="20"/>
          <w:szCs w:val="20"/>
          <w:lang w:eastAsia="pl-PL"/>
        </w:rPr>
        <w:t>W ramach przedmiotu Zamówienia nie przewiduje się realizacji KSPO.</w:t>
      </w:r>
      <w:r w:rsidR="00794030">
        <w:rPr>
          <w:rFonts w:ascii="Verdana" w:hAnsi="Verdana"/>
          <w:bCs/>
          <w:sz w:val="20"/>
          <w:szCs w:val="20"/>
          <w:lang w:eastAsia="pl-PL"/>
        </w:rPr>
        <w:t xml:space="preserve"> </w:t>
      </w:r>
      <w:r w:rsidR="00794030" w:rsidRPr="00D25F3E">
        <w:rPr>
          <w:rFonts w:ascii="Verdana" w:hAnsi="Verdana"/>
          <w:bCs/>
          <w:sz w:val="20"/>
          <w:szCs w:val="20"/>
          <w:lang w:eastAsia="pl-PL"/>
        </w:rPr>
        <w:t xml:space="preserve">Wymagana jest współpraca Wykonawcy (drogi) z </w:t>
      </w:r>
      <w:r w:rsidR="00794030">
        <w:rPr>
          <w:rFonts w:ascii="Verdana" w:hAnsi="Verdana"/>
          <w:bCs/>
          <w:sz w:val="20"/>
          <w:szCs w:val="20"/>
          <w:lang w:eastAsia="pl-PL"/>
        </w:rPr>
        <w:t>W</w:t>
      </w:r>
      <w:r w:rsidR="00794030" w:rsidRPr="00D25F3E">
        <w:rPr>
          <w:rFonts w:ascii="Verdana" w:hAnsi="Verdana"/>
          <w:bCs/>
          <w:sz w:val="20"/>
          <w:szCs w:val="20"/>
          <w:lang w:eastAsia="pl-PL"/>
        </w:rPr>
        <w:t xml:space="preserve">ykonawcą i Operatorem KSPO zgodnie z zapisami </w:t>
      </w:r>
      <w:r w:rsidR="00794030">
        <w:rPr>
          <w:rFonts w:ascii="Verdana" w:hAnsi="Verdana"/>
          <w:bCs/>
          <w:sz w:val="20"/>
          <w:szCs w:val="20"/>
          <w:lang w:eastAsia="pl-PL"/>
        </w:rPr>
        <w:t xml:space="preserve">pkt. </w:t>
      </w:r>
      <w:r w:rsidR="00794030">
        <w:rPr>
          <w:rFonts w:ascii="Verdana" w:hAnsi="Verdana"/>
          <w:bCs/>
          <w:sz w:val="20"/>
          <w:szCs w:val="20"/>
          <w:lang w:eastAsia="pl-PL"/>
        </w:rPr>
        <w:fldChar w:fldCharType="begin"/>
      </w:r>
      <w:r w:rsidR="00794030">
        <w:rPr>
          <w:rFonts w:ascii="Verdana" w:hAnsi="Verdana"/>
          <w:bCs/>
          <w:sz w:val="20"/>
          <w:szCs w:val="20"/>
          <w:lang w:eastAsia="pl-PL"/>
        </w:rPr>
        <w:instrText xml:space="preserve"> REF _Ref490067881 \r \h </w:instrText>
      </w:r>
      <w:r w:rsidR="00794030">
        <w:rPr>
          <w:rFonts w:ascii="Verdana" w:hAnsi="Verdana"/>
          <w:bCs/>
          <w:sz w:val="20"/>
          <w:szCs w:val="20"/>
          <w:lang w:eastAsia="pl-PL"/>
        </w:rPr>
      </w:r>
      <w:r w:rsidR="00794030">
        <w:rPr>
          <w:rFonts w:ascii="Verdana" w:hAnsi="Verdana"/>
          <w:bCs/>
          <w:sz w:val="20"/>
          <w:szCs w:val="20"/>
          <w:lang w:eastAsia="pl-PL"/>
        </w:rPr>
        <w:fldChar w:fldCharType="separate"/>
      </w:r>
      <w:r w:rsidR="00794030">
        <w:rPr>
          <w:rFonts w:ascii="Verdana" w:hAnsi="Verdana"/>
          <w:bCs/>
          <w:sz w:val="20"/>
          <w:szCs w:val="20"/>
          <w:lang w:eastAsia="pl-PL"/>
        </w:rPr>
        <w:t>2.1.22.4</w:t>
      </w:r>
      <w:r w:rsidR="00794030">
        <w:rPr>
          <w:rFonts w:ascii="Verdana" w:hAnsi="Verdana"/>
          <w:bCs/>
          <w:sz w:val="20"/>
          <w:szCs w:val="20"/>
          <w:lang w:eastAsia="pl-PL"/>
        </w:rPr>
        <w:fldChar w:fldCharType="end"/>
      </w:r>
      <w:r w:rsidR="00794030" w:rsidRPr="00D25F3E">
        <w:rPr>
          <w:rFonts w:ascii="Verdana" w:hAnsi="Verdana"/>
          <w:bCs/>
          <w:sz w:val="20"/>
          <w:szCs w:val="20"/>
          <w:lang w:eastAsia="pl-PL"/>
        </w:rPr>
        <w:t>.</w:t>
      </w:r>
    </w:p>
    <w:p w14:paraId="256D8596" w14:textId="6B16A50D" w:rsidR="00733F38" w:rsidRPr="002F6AF3" w:rsidRDefault="00733F38" w:rsidP="00D25F3E">
      <w:pPr>
        <w:jc w:val="both"/>
      </w:pPr>
    </w:p>
    <w:p w14:paraId="01D5958A" w14:textId="2A14DF3C" w:rsidR="0036133D" w:rsidRPr="002F6AF3" w:rsidRDefault="0036133D" w:rsidP="0034356D">
      <w:pPr>
        <w:pStyle w:val="Nagwek4"/>
        <w:tabs>
          <w:tab w:val="left" w:pos="1134"/>
        </w:tabs>
        <w:ind w:left="1134" w:hanging="1134"/>
      </w:pPr>
      <w:bookmarkStart w:id="590" w:name="_Toc471382489"/>
      <w:bookmarkStart w:id="591" w:name="_Toc471392786"/>
      <w:bookmarkStart w:id="592" w:name="_Toc471382490"/>
      <w:bookmarkStart w:id="593" w:name="_Toc471392787"/>
      <w:bookmarkStart w:id="594" w:name="_Toc471382491"/>
      <w:bookmarkStart w:id="595" w:name="_Toc471392788"/>
      <w:bookmarkStart w:id="596" w:name="_Toc471382492"/>
      <w:bookmarkStart w:id="597" w:name="_Toc471392789"/>
      <w:bookmarkStart w:id="598" w:name="_Toc471382493"/>
      <w:bookmarkStart w:id="599" w:name="_Toc471392790"/>
      <w:bookmarkStart w:id="600" w:name="_Toc471382494"/>
      <w:bookmarkStart w:id="601" w:name="_Toc471392791"/>
      <w:bookmarkStart w:id="602" w:name="_Toc471382495"/>
      <w:bookmarkStart w:id="603" w:name="_Toc471392792"/>
      <w:bookmarkStart w:id="604" w:name="_Toc471382496"/>
      <w:bookmarkStart w:id="605" w:name="_Toc471392793"/>
      <w:bookmarkStart w:id="606" w:name="_Toc471382497"/>
      <w:bookmarkStart w:id="607" w:name="_Toc471392794"/>
      <w:bookmarkStart w:id="608" w:name="_Toc470799934"/>
      <w:bookmarkStart w:id="609" w:name="_Toc470800784"/>
      <w:bookmarkStart w:id="610" w:name="_Toc470801632"/>
      <w:bookmarkStart w:id="611" w:name="_Toc471382498"/>
      <w:bookmarkStart w:id="612" w:name="_Toc471392795"/>
      <w:bookmarkStart w:id="613" w:name="_Toc470799935"/>
      <w:bookmarkStart w:id="614" w:name="_Toc470800785"/>
      <w:bookmarkStart w:id="615" w:name="_Toc470801633"/>
      <w:bookmarkStart w:id="616" w:name="_Toc471382499"/>
      <w:bookmarkStart w:id="617" w:name="_Toc471392796"/>
      <w:bookmarkStart w:id="618" w:name="_Toc470799936"/>
      <w:bookmarkStart w:id="619" w:name="_Toc470800786"/>
      <w:bookmarkStart w:id="620" w:name="_Toc470801634"/>
      <w:bookmarkStart w:id="621" w:name="_Toc471382500"/>
      <w:bookmarkStart w:id="622" w:name="_Toc471392797"/>
      <w:bookmarkStart w:id="623" w:name="_Toc470799937"/>
      <w:bookmarkStart w:id="624" w:name="_Toc470800787"/>
      <w:bookmarkStart w:id="625" w:name="_Toc470801635"/>
      <w:bookmarkStart w:id="626" w:name="_Toc471382501"/>
      <w:bookmarkStart w:id="627" w:name="_Toc471392798"/>
      <w:bookmarkStart w:id="628" w:name="_Toc470799938"/>
      <w:bookmarkStart w:id="629" w:name="_Toc470800788"/>
      <w:bookmarkStart w:id="630" w:name="_Toc470801636"/>
      <w:bookmarkStart w:id="631" w:name="_Toc471382502"/>
      <w:bookmarkStart w:id="632" w:name="_Toc471392799"/>
      <w:bookmarkStart w:id="633" w:name="_Toc471382503"/>
      <w:bookmarkStart w:id="634" w:name="_Toc471392800"/>
      <w:bookmarkStart w:id="635" w:name="_Toc471382504"/>
      <w:bookmarkStart w:id="636" w:name="_Toc471392801"/>
      <w:bookmarkStart w:id="637" w:name="_Toc471382505"/>
      <w:bookmarkStart w:id="638" w:name="_Toc471392802"/>
      <w:bookmarkStart w:id="639" w:name="_Toc471382506"/>
      <w:bookmarkStart w:id="640" w:name="_Toc471392803"/>
      <w:bookmarkStart w:id="641" w:name="_Toc470799940"/>
      <w:bookmarkStart w:id="642" w:name="_Toc470800790"/>
      <w:bookmarkStart w:id="643" w:name="_Toc470801638"/>
      <w:bookmarkStart w:id="644" w:name="_Toc471382507"/>
      <w:bookmarkStart w:id="645" w:name="_Toc471392804"/>
      <w:bookmarkStart w:id="646" w:name="_Toc490064389"/>
      <w:bookmarkStart w:id="647" w:name="_Toc318446852"/>
      <w:bookmarkStart w:id="648" w:name="_Toc318447028"/>
      <w:bookmarkStart w:id="649" w:name="_Toc318734866"/>
      <w:bookmarkStart w:id="650" w:name="_Toc382820360"/>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sidRPr="002F6AF3">
        <w:t>Rozwiązania innowacyjne</w:t>
      </w:r>
      <w:bookmarkEnd w:id="646"/>
    </w:p>
    <w:p w14:paraId="23E23F6D" w14:textId="5C4E4618" w:rsidR="006A7448" w:rsidRPr="002F6AF3" w:rsidRDefault="006A7448" w:rsidP="00C6596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Poprzez innowacyjne rozwiązania należy rozumieć</w:t>
      </w:r>
      <w:r w:rsidR="00DF4565" w:rsidRPr="002F6AF3">
        <w:rPr>
          <w:rFonts w:ascii="Verdana" w:hAnsi="Verdana" w:cs="Arial"/>
          <w:sz w:val="20"/>
          <w:szCs w:val="20"/>
          <w:lang w:eastAsia="pl-PL"/>
        </w:rPr>
        <w:t xml:space="preserve"> zastosowanie</w:t>
      </w:r>
      <w:r w:rsidRPr="002F6AF3">
        <w:rPr>
          <w:rFonts w:ascii="Verdana" w:hAnsi="Verdana" w:cs="Arial"/>
          <w:sz w:val="20"/>
          <w:szCs w:val="20"/>
          <w:lang w:eastAsia="pl-PL"/>
        </w:rPr>
        <w:t>:</w:t>
      </w:r>
    </w:p>
    <w:p w14:paraId="39A809D2" w14:textId="41E3FAA2" w:rsidR="006A7448" w:rsidRPr="002F6AF3" w:rsidRDefault="006A7448" w:rsidP="00C6596D">
      <w:pPr>
        <w:pStyle w:val="Akapitzlist"/>
        <w:numPr>
          <w:ilvl w:val="0"/>
          <w:numId w:val="684"/>
        </w:numPr>
        <w:spacing w:line="360" w:lineRule="auto"/>
        <w:jc w:val="both"/>
        <w:rPr>
          <w:rFonts w:ascii="Verdana" w:eastAsia="Calibri" w:hAnsi="Verdana" w:cs="Arial"/>
          <w:sz w:val="20"/>
          <w:szCs w:val="20"/>
          <w:lang w:eastAsia="pl-PL"/>
        </w:rPr>
      </w:pPr>
      <w:r w:rsidRPr="002F6AF3">
        <w:rPr>
          <w:rFonts w:ascii="Verdana" w:eastAsia="Calibri" w:hAnsi="Verdana" w:cs="Arial"/>
          <w:sz w:val="20"/>
          <w:szCs w:val="20"/>
          <w:lang w:eastAsia="pl-PL"/>
        </w:rPr>
        <w:t xml:space="preserve">rozwiązań i materiałów ujętych w Katalogach typowych konstrukcji nawierzchni, (mieszanek kruszyw, mieszanek mineralno-asfaltowych, mieszanek betonowych), których właściwości zostały zmodyfikowane poprzez zastosowanie dodatków </w:t>
      </w:r>
      <w:r w:rsidRPr="002F6AF3">
        <w:rPr>
          <w:rFonts w:ascii="Verdana" w:hAnsi="Verdana" w:cs="Arial"/>
          <w:sz w:val="20"/>
          <w:szCs w:val="20"/>
          <w:lang w:eastAsia="pl-PL"/>
        </w:rPr>
        <w:t xml:space="preserve">dotychczas niestosowanych na drogach krajowych (np. </w:t>
      </w:r>
      <w:r w:rsidRPr="002F6AF3">
        <w:rPr>
          <w:rFonts w:ascii="Verdana" w:eastAsia="Calibri" w:hAnsi="Verdana" w:cs="Arial"/>
          <w:sz w:val="20"/>
          <w:szCs w:val="20"/>
          <w:lang w:eastAsia="pl-PL"/>
        </w:rPr>
        <w:t>włókna aramidowe, zbrojenie rozproszone, środki zwiększające odporność na</w:t>
      </w:r>
      <w:r w:rsidR="0034356D" w:rsidRPr="002F6AF3">
        <w:rPr>
          <w:rFonts w:ascii="Verdana" w:eastAsia="Calibri" w:hAnsi="Verdana" w:cs="Arial"/>
          <w:sz w:val="20"/>
          <w:szCs w:val="20"/>
          <w:lang w:eastAsia="pl-PL"/>
        </w:rPr>
        <w:t xml:space="preserve"> absorpcję kapilarną wody itp.)</w:t>
      </w:r>
      <w:r w:rsidR="009A42FC" w:rsidRPr="002F6AF3">
        <w:rPr>
          <w:rFonts w:ascii="Verdana" w:eastAsia="Calibri" w:hAnsi="Verdana" w:cs="Arial"/>
          <w:sz w:val="20"/>
          <w:szCs w:val="20"/>
          <w:lang w:eastAsia="pl-PL"/>
        </w:rPr>
        <w:t>,</w:t>
      </w:r>
    </w:p>
    <w:p w14:paraId="76E2DBD3" w14:textId="6212F29D" w:rsidR="00DF4565" w:rsidRPr="002F6AF3" w:rsidRDefault="006A7448" w:rsidP="00C6596D">
      <w:pPr>
        <w:pStyle w:val="Akapitzlist"/>
        <w:numPr>
          <w:ilvl w:val="0"/>
          <w:numId w:val="684"/>
        </w:numPr>
        <w:spacing w:line="360" w:lineRule="auto"/>
        <w:jc w:val="both"/>
        <w:rPr>
          <w:rFonts w:ascii="Verdana" w:eastAsia="Calibri" w:hAnsi="Verdana" w:cs="Arial"/>
          <w:sz w:val="20"/>
          <w:szCs w:val="20"/>
          <w:lang w:eastAsia="pl-PL"/>
        </w:rPr>
      </w:pPr>
      <w:r w:rsidRPr="002F6AF3">
        <w:rPr>
          <w:rFonts w:ascii="Verdana" w:eastAsia="Calibri" w:hAnsi="Verdana" w:cs="Arial"/>
          <w:sz w:val="20"/>
          <w:szCs w:val="20"/>
          <w:lang w:eastAsia="pl-PL"/>
        </w:rPr>
        <w:t>rozwiązań i materiałów nie ujętych w Katalogach typowych konstrukcji nawierzchni (np. różnego rodzaju spoiw/lepiszczy stosowanych w górnych warstwach konstrukcyjnych oraz innych materiałów), w przypadku których brak jest wystarczającej ilości danych potwierdzających ich trwałość oraz zachowanie wymaganych cech funkcjonalnych i parametrów przez cały okres projektowy</w:t>
      </w:r>
      <w:r w:rsidR="00DF4565" w:rsidRPr="002F6AF3">
        <w:rPr>
          <w:rFonts w:ascii="Verdana" w:eastAsia="Calibri" w:hAnsi="Verdana" w:cs="Arial"/>
          <w:sz w:val="20"/>
          <w:szCs w:val="20"/>
          <w:lang w:eastAsia="pl-PL"/>
        </w:rPr>
        <w:t>,</w:t>
      </w:r>
    </w:p>
    <w:p w14:paraId="7E8D933A" w14:textId="0BF2621B" w:rsidR="006A7448" w:rsidRPr="002F6AF3" w:rsidRDefault="00DF4565" w:rsidP="00DF4565">
      <w:pPr>
        <w:pStyle w:val="Akapitzlist"/>
        <w:numPr>
          <w:ilvl w:val="0"/>
          <w:numId w:val="684"/>
        </w:numPr>
        <w:spacing w:line="360" w:lineRule="auto"/>
        <w:jc w:val="both"/>
        <w:rPr>
          <w:rFonts w:ascii="Verdana" w:eastAsia="Calibri" w:hAnsi="Verdana" w:cs="Arial"/>
          <w:sz w:val="20"/>
          <w:szCs w:val="20"/>
          <w:lang w:eastAsia="pl-PL"/>
        </w:rPr>
      </w:pPr>
      <w:r w:rsidRPr="002F6AF3">
        <w:rPr>
          <w:rFonts w:ascii="Verdana" w:eastAsia="Calibri" w:hAnsi="Verdana" w:cs="Arial"/>
          <w:sz w:val="20"/>
          <w:szCs w:val="20"/>
          <w:lang w:eastAsia="pl-PL"/>
        </w:rPr>
        <w:t>rozwiązań technicznych</w:t>
      </w:r>
      <w:r w:rsidR="007F03B4" w:rsidRPr="002F6AF3">
        <w:rPr>
          <w:rFonts w:ascii="Verdana" w:eastAsia="Calibri" w:hAnsi="Verdana" w:cs="Arial"/>
          <w:sz w:val="20"/>
          <w:szCs w:val="20"/>
          <w:lang w:eastAsia="pl-PL"/>
        </w:rPr>
        <w:t xml:space="preserve"> i materiałowych</w:t>
      </w:r>
      <w:r w:rsidRPr="002F6AF3">
        <w:rPr>
          <w:rFonts w:ascii="Verdana" w:eastAsia="Calibri" w:hAnsi="Verdana" w:cs="Arial"/>
          <w:sz w:val="20"/>
          <w:szCs w:val="20"/>
          <w:lang w:eastAsia="pl-PL"/>
        </w:rPr>
        <w:t>, w zakresach innych niż dotyczących konstrukcji nawierzchni, wpływających na przyspieszenie czasu realizacji kontraktu, zwiększenie jego trwałości lub zmniejszających koszty budowy i eksploatacji Inwestycji</w:t>
      </w:r>
      <w:r w:rsidR="006A7448" w:rsidRPr="002F6AF3">
        <w:rPr>
          <w:rFonts w:ascii="Verdana" w:eastAsia="Calibri" w:hAnsi="Verdana" w:cs="Arial"/>
          <w:sz w:val="20"/>
          <w:szCs w:val="20"/>
          <w:lang w:eastAsia="pl-PL"/>
        </w:rPr>
        <w:t>.</w:t>
      </w:r>
    </w:p>
    <w:p w14:paraId="0DA2F400" w14:textId="4E6E8847" w:rsidR="007F03B4" w:rsidRPr="002F6AF3" w:rsidRDefault="0036133D" w:rsidP="00B226A2">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 xml:space="preserve">W przypadku zastosowania </w:t>
      </w:r>
      <w:r w:rsidR="00327AA2" w:rsidRPr="002F6AF3">
        <w:rPr>
          <w:rFonts w:ascii="Verdana" w:hAnsi="Verdana" w:cs="Arial"/>
          <w:sz w:val="20"/>
          <w:szCs w:val="20"/>
          <w:lang w:eastAsia="pl-PL"/>
        </w:rPr>
        <w:t xml:space="preserve">ww. </w:t>
      </w:r>
      <w:r w:rsidRPr="002F6AF3">
        <w:rPr>
          <w:rFonts w:ascii="Verdana" w:hAnsi="Verdana" w:cs="Arial"/>
          <w:sz w:val="20"/>
          <w:szCs w:val="20"/>
          <w:lang w:eastAsia="pl-PL"/>
        </w:rPr>
        <w:t xml:space="preserve">rozwiązań innowacyjnych, przed zatwierdzeniem Projektu Budowlanego, należy przedstawić instrukcję utrzymania i przewidywane koszty eksploatacji danego elementu. </w:t>
      </w:r>
    </w:p>
    <w:p w14:paraId="5C2FC495" w14:textId="77777777" w:rsidR="007F03B4" w:rsidRPr="002F6AF3" w:rsidRDefault="007F03B4" w:rsidP="009E2512">
      <w:pPr>
        <w:spacing w:after="0" w:line="360" w:lineRule="auto"/>
        <w:jc w:val="both"/>
        <w:rPr>
          <w:rFonts w:ascii="Verdana" w:hAnsi="Verdana" w:cs="Arial"/>
          <w:sz w:val="20"/>
          <w:szCs w:val="20"/>
          <w:lang w:eastAsia="pl-PL"/>
        </w:rPr>
      </w:pPr>
    </w:p>
    <w:p w14:paraId="62003FDB" w14:textId="5577DA22" w:rsidR="00953390" w:rsidRPr="002F6AF3" w:rsidRDefault="00953390" w:rsidP="009E2512">
      <w:pPr>
        <w:spacing w:after="0" w:line="360" w:lineRule="auto"/>
        <w:jc w:val="both"/>
        <w:rPr>
          <w:rFonts w:ascii="Verdana" w:eastAsia="Batang" w:hAnsi="Verdana"/>
          <w:kern w:val="2"/>
          <w:sz w:val="20"/>
          <w:szCs w:val="20"/>
          <w:lang w:eastAsia="ko-KR"/>
        </w:rPr>
      </w:pPr>
      <w:r w:rsidRPr="002F6AF3">
        <w:rPr>
          <w:rFonts w:ascii="Verdana" w:hAnsi="Verdana" w:cs="Arial"/>
          <w:sz w:val="20"/>
          <w:szCs w:val="20"/>
          <w:lang w:eastAsia="pl-PL"/>
        </w:rPr>
        <w:t>Rozwiązania innowacyjne będą wprowadzane na zasadach określonych w Subklauzuli 13.2 Warunków Kontraktu.</w:t>
      </w:r>
    </w:p>
    <w:p w14:paraId="6CDFEDCE" w14:textId="78EEFA87" w:rsidR="00BC35FA" w:rsidRPr="002F6AF3" w:rsidRDefault="00C45AB3" w:rsidP="00BC35FA">
      <w:pPr>
        <w:pStyle w:val="Nagwek2"/>
        <w:tabs>
          <w:tab w:val="left" w:pos="426"/>
        </w:tabs>
        <w:ind w:left="426" w:hanging="426"/>
        <w:rPr>
          <w:lang w:val="pl-PL"/>
        </w:rPr>
      </w:pPr>
      <w:bookmarkStart w:id="651" w:name="_Toc471382510"/>
      <w:bookmarkStart w:id="652" w:name="_Toc471392807"/>
      <w:bookmarkStart w:id="653" w:name="_Toc471382511"/>
      <w:bookmarkStart w:id="654" w:name="_Toc471392808"/>
      <w:bookmarkStart w:id="655" w:name="_Toc490064390"/>
      <w:bookmarkEnd w:id="651"/>
      <w:bookmarkEnd w:id="652"/>
      <w:bookmarkEnd w:id="653"/>
      <w:bookmarkEnd w:id="654"/>
      <w:r w:rsidRPr="00DE5937">
        <w:t>Aktualne uwarunkowania wykonania przedmiotu zamówienia</w:t>
      </w:r>
      <w:bookmarkEnd w:id="647"/>
      <w:bookmarkEnd w:id="648"/>
      <w:bookmarkEnd w:id="649"/>
      <w:bookmarkEnd w:id="650"/>
      <w:bookmarkEnd w:id="655"/>
    </w:p>
    <w:p w14:paraId="4E52C642" w14:textId="22CD2DB9" w:rsidR="00B428CE" w:rsidRPr="002F6AF3" w:rsidRDefault="00ED4A0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Wykonawca zrealizuje przedmiot zamówienia na podstawie poniższych dokumentów, przekazanych przez Zamawiającego</w:t>
      </w:r>
      <w:r w:rsidR="00B428CE" w:rsidRPr="002F6AF3">
        <w:rPr>
          <w:rFonts w:ascii="Verdana" w:eastAsia="Times New Roman" w:hAnsi="Verdana" w:cs="Arial"/>
          <w:sz w:val="20"/>
          <w:szCs w:val="20"/>
          <w:lang w:eastAsia="pl-PL"/>
        </w:rPr>
        <w:t>:</w:t>
      </w:r>
    </w:p>
    <w:p w14:paraId="457B6DB3" w14:textId="77777777" w:rsidR="00A51EA2" w:rsidRDefault="00A51EA2" w:rsidP="00A51EA2">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t>prognozę ruchu,</w:t>
      </w:r>
    </w:p>
    <w:p w14:paraId="0ED6B7A0" w14:textId="27B46B2F" w:rsidR="00A51EA2" w:rsidRPr="0097067C" w:rsidRDefault="00F47C9F" w:rsidP="0097067C">
      <w:pPr>
        <w:pStyle w:val="Akapitzlist"/>
        <w:numPr>
          <w:ilvl w:val="0"/>
          <w:numId w:val="188"/>
        </w:numPr>
        <w:spacing w:line="360" w:lineRule="auto"/>
        <w:jc w:val="both"/>
        <w:rPr>
          <w:rFonts w:ascii="Verdana" w:hAnsi="Verdana" w:cs="Arial"/>
          <w:sz w:val="20"/>
          <w:szCs w:val="20"/>
          <w:lang w:eastAsia="pl-PL"/>
        </w:rPr>
      </w:pPr>
      <w:r w:rsidRPr="000307AD">
        <w:rPr>
          <w:rFonts w:ascii="Verdana" w:hAnsi="Verdana" w:cs="Arial"/>
          <w:sz w:val="20"/>
          <w:szCs w:val="20"/>
          <w:lang w:eastAsia="pl-PL"/>
        </w:rPr>
        <w:t xml:space="preserve">wyniki </w:t>
      </w:r>
      <w:r w:rsidR="005B449D">
        <w:rPr>
          <w:rFonts w:ascii="Verdana" w:hAnsi="Verdana" w:cs="Arial"/>
          <w:sz w:val="20"/>
          <w:szCs w:val="20"/>
          <w:lang w:eastAsia="pl-PL"/>
        </w:rPr>
        <w:t>badań gruntowo-wodnych</w:t>
      </w:r>
      <w:r>
        <w:rPr>
          <w:rFonts w:ascii="Verdana" w:hAnsi="Verdana" w:cs="Arial"/>
          <w:sz w:val="20"/>
          <w:szCs w:val="20"/>
          <w:lang w:eastAsia="pl-PL"/>
        </w:rPr>
        <w:t>,</w:t>
      </w:r>
    </w:p>
    <w:p w14:paraId="3D999FD1" w14:textId="77777777" w:rsidR="00A51EA2" w:rsidRDefault="00A51EA2" w:rsidP="00A51EA2">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lastRenderedPageBreak/>
        <w:t>decyzję o środowiskowych uwarunkowaniach (DŚU) nr 3/2017 z dnia 08.02.2017 znak: ITB.6220.8.2016.LT, z wyłączeniem zakresu dopuszczalnych lub koniecznych zmian, przewidzianych w PFU, które należy usankcjonować w ramach ponownej oceny oddziaływania na środowisko,</w:t>
      </w:r>
    </w:p>
    <w:p w14:paraId="7858B427" w14:textId="77777777" w:rsidR="0097067C" w:rsidRDefault="0097067C" w:rsidP="0097067C">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t>wyniki Generalnego Pomiaru Ruchu Drogowego (GPR),</w:t>
      </w:r>
    </w:p>
    <w:p w14:paraId="7C0D5280" w14:textId="77777777" w:rsidR="0097067C" w:rsidRPr="002F6AF3" w:rsidRDefault="0097067C" w:rsidP="0097067C">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t>decyzje/opinie Wojewódzkiego Konserwatora Zabytków,</w:t>
      </w:r>
    </w:p>
    <w:p w14:paraId="2378A812" w14:textId="77777777" w:rsidR="0097067C" w:rsidRPr="002F6AF3" w:rsidRDefault="0097067C" w:rsidP="0097067C">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t>raport oddziaływania na środowisko,</w:t>
      </w:r>
    </w:p>
    <w:p w14:paraId="0CF8EA4E" w14:textId="77777777" w:rsidR="0097067C" w:rsidRPr="002F6AF3" w:rsidRDefault="0097067C" w:rsidP="0097067C">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t>Decyzje o ustaleniu lokalizacji drogi publicznej:</w:t>
      </w:r>
    </w:p>
    <w:p w14:paraId="44416BBB" w14:textId="77777777" w:rsidR="0097067C" w:rsidRPr="002F6AF3" w:rsidRDefault="0097067C" w:rsidP="0097067C">
      <w:pPr>
        <w:widowControl w:val="0"/>
        <w:numPr>
          <w:ilvl w:val="3"/>
          <w:numId w:val="722"/>
        </w:numPr>
        <w:tabs>
          <w:tab w:val="clear" w:pos="1800"/>
          <w:tab w:val="left" w:pos="720"/>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360" w:lineRule="auto"/>
        <w:ind w:hanging="807"/>
        <w:jc w:val="both"/>
      </w:pPr>
      <w:r w:rsidRPr="002F6AF3">
        <w:t>z dnia 29 września 2008 znak: IG.III.7047-14/08,</w:t>
      </w:r>
    </w:p>
    <w:p w14:paraId="1CCEC405" w14:textId="77777777" w:rsidR="0097067C" w:rsidRPr="002F6AF3" w:rsidRDefault="0097067C" w:rsidP="0097067C">
      <w:pPr>
        <w:widowControl w:val="0"/>
        <w:numPr>
          <w:ilvl w:val="3"/>
          <w:numId w:val="722"/>
        </w:numPr>
        <w:tabs>
          <w:tab w:val="clear" w:pos="1800"/>
          <w:tab w:val="left" w:pos="720"/>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360" w:lineRule="auto"/>
        <w:ind w:hanging="807"/>
        <w:jc w:val="both"/>
      </w:pPr>
      <w:r w:rsidRPr="002F6AF3">
        <w:t>z dnia 30 października 2008 znak: IG.III.7047-18/08,</w:t>
      </w:r>
    </w:p>
    <w:p w14:paraId="4342BA8D" w14:textId="77777777" w:rsidR="0097067C" w:rsidRPr="002F6AF3" w:rsidRDefault="0097067C" w:rsidP="0097067C">
      <w:pPr>
        <w:widowControl w:val="0"/>
        <w:numPr>
          <w:ilvl w:val="3"/>
          <w:numId w:val="722"/>
        </w:numPr>
        <w:tabs>
          <w:tab w:val="clear" w:pos="1800"/>
          <w:tab w:val="left" w:pos="720"/>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360" w:lineRule="auto"/>
        <w:ind w:hanging="807"/>
        <w:jc w:val="both"/>
      </w:pPr>
      <w:r w:rsidRPr="002F6AF3">
        <w:t xml:space="preserve">z dnia 25 listopada 2008 znak: IG.III.7047-20/08, </w:t>
      </w:r>
    </w:p>
    <w:p w14:paraId="0C537268" w14:textId="33C3C5BF" w:rsidR="0097067C" w:rsidRPr="0097067C" w:rsidRDefault="0097067C" w:rsidP="0097067C">
      <w:pPr>
        <w:widowControl w:val="0"/>
        <w:numPr>
          <w:ilvl w:val="3"/>
          <w:numId w:val="722"/>
        </w:numPr>
        <w:tabs>
          <w:tab w:val="clear" w:pos="1800"/>
          <w:tab w:val="left" w:pos="720"/>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autoSpaceDE w:val="0"/>
        <w:spacing w:after="0" w:line="360" w:lineRule="auto"/>
        <w:ind w:hanging="807"/>
        <w:jc w:val="both"/>
      </w:pPr>
      <w:r w:rsidRPr="002F6AF3">
        <w:t>z dnia 10 luty 2009r znak: KO/09/00282</w:t>
      </w:r>
      <w:r>
        <w:t>,</w:t>
      </w:r>
    </w:p>
    <w:p w14:paraId="4994E04E" w14:textId="6B6997CE" w:rsidR="00A51EA2" w:rsidRPr="002F6AF3" w:rsidRDefault="00A51EA2" w:rsidP="00A51EA2">
      <w:pPr>
        <w:pStyle w:val="Akapitzlist"/>
        <w:numPr>
          <w:ilvl w:val="0"/>
          <w:numId w:val="188"/>
        </w:numPr>
        <w:suppressAutoHyphens w:val="0"/>
        <w:spacing w:before="120" w:line="360" w:lineRule="auto"/>
        <w:jc w:val="both"/>
        <w:rPr>
          <w:rFonts w:ascii="Verdana" w:hAnsi="Verdana" w:cs="Arial"/>
          <w:sz w:val="20"/>
          <w:szCs w:val="20"/>
          <w:lang w:eastAsia="pl-PL"/>
        </w:rPr>
      </w:pPr>
      <w:r w:rsidRPr="002F6AF3">
        <w:rPr>
          <w:rFonts w:ascii="Verdana" w:hAnsi="Verdana" w:cs="Arial"/>
          <w:sz w:val="20"/>
          <w:szCs w:val="20"/>
          <w:lang w:eastAsia="pl-PL"/>
        </w:rPr>
        <w:t>zatwierdzony Projekt Budowlany dla Odcinka I – Kielce – m. Brzeziny / Morawica decyzją Wojewody Świętokrzyskiego</w:t>
      </w:r>
      <w:r w:rsidRPr="002F6AF3">
        <w:rPr>
          <w:rFonts w:ascii="Verdana" w:hAnsi="Verdana"/>
        </w:rPr>
        <w:t xml:space="preserve"> </w:t>
      </w:r>
      <w:r w:rsidRPr="002F6AF3">
        <w:rPr>
          <w:rFonts w:ascii="Verdana" w:hAnsi="Verdana" w:cs="Arial"/>
          <w:sz w:val="20"/>
          <w:szCs w:val="20"/>
          <w:lang w:eastAsia="pl-PL"/>
        </w:rPr>
        <w:t>Nr 81/2011 z dnia 07.11.2011r. znak: IG.II.7840.D.5.2011 zatwierdzającą projekt budowlany i udzielającą pozwolenia na budowę dla inwestycji: pn. „Rozbudowa drogi krajowej nr 73 od granicy miasta Kielce do Woli Morawickiej wraz z budową obwodnicy w miejscowości Morawica i Wola Morawicka - odcinek I” obejmujący obiekt budowlany pn. „Rozbudowa drogi krajowej nr 73 na odcinku km 0+000,00-4+164,00(18+011,00-22+175,00) wraz z budową dróg dojazdowych DD8, DD9, budową i przebudową urządzeń infrastruktury technicznej oraz rozbiórką obiektów budowlanych”</w:t>
      </w:r>
      <w:r w:rsidR="005E7E97" w:rsidRPr="002F6AF3">
        <w:rPr>
          <w:rFonts w:ascii="Verdana" w:hAnsi="Verdana" w:cs="Arial"/>
          <w:sz w:val="20"/>
          <w:szCs w:val="20"/>
          <w:lang w:eastAsia="pl-PL"/>
        </w:rPr>
        <w:t>, który jest</w:t>
      </w:r>
      <w:r w:rsidR="005B449D">
        <w:rPr>
          <w:rFonts w:ascii="Verdana" w:hAnsi="Verdana" w:cs="Arial"/>
          <w:sz w:val="20"/>
          <w:szCs w:val="20"/>
          <w:lang w:eastAsia="pl-PL"/>
        </w:rPr>
        <w:t xml:space="preserve"> </w:t>
      </w:r>
      <w:r w:rsidRPr="002F6AF3">
        <w:rPr>
          <w:rFonts w:ascii="Verdana" w:hAnsi="Verdana" w:cs="Arial"/>
          <w:sz w:val="20"/>
          <w:szCs w:val="20"/>
          <w:lang w:eastAsia="pl-PL"/>
        </w:rPr>
        <w:t>wiążący w zakresie:</w:t>
      </w:r>
    </w:p>
    <w:p w14:paraId="6F6DDFD5" w14:textId="77777777" w:rsidR="00A51EA2" w:rsidRPr="002F6AF3" w:rsidRDefault="00A51EA2" w:rsidP="00A51EA2">
      <w:pPr>
        <w:pStyle w:val="Akapitzlist"/>
        <w:spacing w:line="360" w:lineRule="auto"/>
        <w:jc w:val="both"/>
        <w:rPr>
          <w:rFonts w:ascii="Verdana" w:hAnsi="Verdana" w:cs="Arial"/>
          <w:sz w:val="20"/>
          <w:szCs w:val="20"/>
          <w:lang w:eastAsia="pl-PL"/>
        </w:rPr>
      </w:pPr>
      <w:r w:rsidRPr="002F6AF3">
        <w:rPr>
          <w:rFonts w:ascii="Verdana" w:hAnsi="Verdana" w:cs="Arial"/>
          <w:sz w:val="20"/>
          <w:szCs w:val="20"/>
          <w:lang w:eastAsia="pl-PL"/>
        </w:rPr>
        <w:t>- niwelety,</w:t>
      </w:r>
    </w:p>
    <w:p w14:paraId="6530E3DD" w14:textId="57939D09" w:rsidR="00A51EA2" w:rsidRPr="002F6AF3" w:rsidRDefault="00A51EA2" w:rsidP="00F47C9F">
      <w:pPr>
        <w:pStyle w:val="Akapitzlist"/>
        <w:spacing w:line="360" w:lineRule="auto"/>
        <w:ind w:left="851" w:hanging="131"/>
        <w:jc w:val="both"/>
        <w:rPr>
          <w:rFonts w:ascii="Verdana" w:hAnsi="Verdana" w:cs="Arial"/>
          <w:sz w:val="20"/>
          <w:szCs w:val="20"/>
          <w:lang w:eastAsia="pl-PL"/>
        </w:rPr>
      </w:pPr>
      <w:r w:rsidRPr="002F6AF3">
        <w:rPr>
          <w:rFonts w:ascii="Verdana" w:hAnsi="Verdana" w:cs="Arial"/>
          <w:sz w:val="20"/>
          <w:szCs w:val="20"/>
          <w:lang w:eastAsia="pl-PL"/>
        </w:rPr>
        <w:t>- linii rozgraniczających z wyłączeniem zakresu wynikającego z DŚU, tj. uciąglenia DD 2 do drogi gminnej</w:t>
      </w:r>
      <w:r w:rsidR="00F47C9F">
        <w:rPr>
          <w:rFonts w:ascii="Verdana" w:hAnsi="Verdana" w:cs="Arial"/>
          <w:sz w:val="20"/>
          <w:szCs w:val="20"/>
          <w:lang w:eastAsia="pl-PL"/>
        </w:rPr>
        <w:t xml:space="preserve"> ul.</w:t>
      </w:r>
      <w:r w:rsidR="0097067C">
        <w:rPr>
          <w:rFonts w:ascii="Verdana" w:hAnsi="Verdana" w:cs="Arial"/>
          <w:sz w:val="20"/>
          <w:szCs w:val="20"/>
          <w:lang w:eastAsia="pl-PL"/>
        </w:rPr>
        <w:t xml:space="preserve"> </w:t>
      </w:r>
      <w:r w:rsidR="00F47C9F">
        <w:rPr>
          <w:rFonts w:ascii="Verdana" w:hAnsi="Verdana" w:cs="Arial"/>
          <w:sz w:val="20"/>
          <w:szCs w:val="20"/>
          <w:lang w:eastAsia="pl-PL"/>
        </w:rPr>
        <w:t>Jawornia</w:t>
      </w:r>
      <w:r w:rsidRPr="002F6AF3">
        <w:rPr>
          <w:rFonts w:ascii="Verdana" w:hAnsi="Verdana" w:cs="Arial"/>
          <w:sz w:val="20"/>
          <w:szCs w:val="20"/>
          <w:lang w:eastAsia="pl-PL"/>
        </w:rPr>
        <w:t xml:space="preserve"> oraz DD 5 do ul. Żeromskiego (DP 0374T),</w:t>
      </w:r>
    </w:p>
    <w:p w14:paraId="5E656078" w14:textId="437FEE60" w:rsidR="0097067C" w:rsidRPr="005B449D" w:rsidRDefault="0097067C" w:rsidP="005B449D">
      <w:pPr>
        <w:pStyle w:val="Akapitzlist"/>
        <w:spacing w:line="360" w:lineRule="auto"/>
        <w:jc w:val="both"/>
        <w:rPr>
          <w:rFonts w:ascii="Verdana" w:hAnsi="Verdana" w:cs="Arial"/>
          <w:sz w:val="20"/>
          <w:szCs w:val="20"/>
          <w:lang w:eastAsia="pl-PL"/>
        </w:rPr>
      </w:pPr>
      <w:r>
        <w:rPr>
          <w:rFonts w:ascii="Verdana" w:hAnsi="Verdana" w:cs="Arial"/>
          <w:sz w:val="20"/>
          <w:szCs w:val="20"/>
          <w:lang w:eastAsia="pl-PL"/>
        </w:rPr>
        <w:t>- układu komunikacyjnego,</w:t>
      </w:r>
    </w:p>
    <w:p w14:paraId="1DE8B3EA" w14:textId="7266B139" w:rsidR="005B449D" w:rsidRDefault="00A51EA2" w:rsidP="004352B6">
      <w:pPr>
        <w:pStyle w:val="Akapitzlist"/>
        <w:numPr>
          <w:ilvl w:val="0"/>
          <w:numId w:val="188"/>
        </w:numPr>
        <w:spacing w:line="360" w:lineRule="auto"/>
        <w:jc w:val="both"/>
        <w:rPr>
          <w:rFonts w:ascii="Verdana" w:hAnsi="Verdana" w:cs="Arial"/>
          <w:sz w:val="20"/>
          <w:szCs w:val="20"/>
          <w:lang w:eastAsia="pl-PL"/>
        </w:rPr>
      </w:pPr>
      <w:r w:rsidRPr="002F6AF3">
        <w:rPr>
          <w:rFonts w:ascii="Verdana" w:hAnsi="Verdana" w:cs="Arial"/>
          <w:sz w:val="20"/>
          <w:szCs w:val="20"/>
          <w:lang w:eastAsia="pl-PL"/>
        </w:rPr>
        <w:t>wykaz posiadanych uzgodnień, opinii, porozumień zawartych w poniższej tabeli.</w:t>
      </w:r>
    </w:p>
    <w:p w14:paraId="68A9B990" w14:textId="77777777" w:rsidR="00F96787" w:rsidRPr="00F96787" w:rsidRDefault="00F96787" w:rsidP="00F96787">
      <w:pPr>
        <w:pStyle w:val="Akapitzlist"/>
        <w:spacing w:line="360" w:lineRule="auto"/>
        <w:jc w:val="both"/>
        <w:rPr>
          <w:rFonts w:ascii="Verdana" w:hAnsi="Verdana" w:cs="Arial"/>
          <w:sz w:val="20"/>
          <w:szCs w:val="20"/>
          <w:lang w:eastAsia="pl-PL"/>
        </w:rPr>
      </w:pPr>
    </w:p>
    <w:p w14:paraId="6671E8F4" w14:textId="515D6388" w:rsidR="004352B6" w:rsidRPr="002F6AF3" w:rsidRDefault="004352B6" w:rsidP="00110582">
      <w:pPr>
        <w:spacing w:after="0" w:line="360" w:lineRule="auto"/>
        <w:jc w:val="both"/>
        <w:rPr>
          <w:rFonts w:ascii="Verdana" w:eastAsia="Times New Roman" w:hAnsi="Verdana"/>
          <w:bCs/>
          <w:sz w:val="20"/>
          <w:szCs w:val="24"/>
          <w:u w:val="single"/>
          <w:lang w:eastAsia="x-none"/>
        </w:rPr>
      </w:pPr>
      <w:r w:rsidRPr="00DE5937">
        <w:rPr>
          <w:rFonts w:ascii="Verdana" w:eastAsia="Times New Roman" w:hAnsi="Verdana" w:cs="Arial"/>
          <w:sz w:val="20"/>
          <w:szCs w:val="20"/>
          <w:u w:val="single"/>
          <w:lang w:eastAsia="pl-PL"/>
        </w:rPr>
        <w:t xml:space="preserve">Tabela nr 1.6. </w:t>
      </w:r>
      <w:r w:rsidRPr="002F6AF3">
        <w:rPr>
          <w:rFonts w:ascii="Verdana" w:eastAsia="Times New Roman" w:hAnsi="Verdana"/>
          <w:bCs/>
          <w:sz w:val="20"/>
          <w:szCs w:val="24"/>
          <w:u w:val="single"/>
          <w:lang w:eastAsia="x-none"/>
        </w:rPr>
        <w:t xml:space="preserve">Wyszczególnienie posiadanych uzgodnień, opinii, porozumień </w:t>
      </w:r>
      <w:r w:rsidRPr="002F6AF3">
        <w:rPr>
          <w:rFonts w:ascii="Verdana" w:eastAsia="Times New Roman" w:hAnsi="Verdana"/>
          <w:bCs/>
          <w:sz w:val="20"/>
          <w:szCs w:val="24"/>
          <w:u w:val="single"/>
          <w:lang w:eastAsia="x-none"/>
        </w:rPr>
        <w:br/>
      </w:r>
      <w:r w:rsidR="003A0C94" w:rsidRPr="002F6AF3">
        <w:rPr>
          <w:rFonts w:ascii="Verdana" w:eastAsia="Times New Roman" w:hAnsi="Verdana"/>
          <w:bCs/>
          <w:sz w:val="20"/>
          <w:szCs w:val="24"/>
          <w:u w:val="single"/>
          <w:lang w:eastAsia="x-none"/>
        </w:rPr>
        <w:t xml:space="preserve">np. </w:t>
      </w:r>
      <w:r w:rsidRPr="002F6AF3">
        <w:rPr>
          <w:rFonts w:ascii="Verdana" w:eastAsia="Times New Roman" w:hAnsi="Verdana"/>
          <w:bCs/>
          <w:sz w:val="20"/>
          <w:szCs w:val="24"/>
          <w:u w:val="single"/>
          <w:lang w:eastAsia="x-none"/>
        </w:rPr>
        <w:t>z samorządami lub uzgodnień z gestorami sieci</w:t>
      </w:r>
      <w:r w:rsidR="003A0C94" w:rsidRPr="002F6AF3">
        <w:rPr>
          <w:rFonts w:ascii="Verdana" w:eastAsia="Times New Roman" w:hAnsi="Verdana"/>
          <w:bCs/>
          <w:sz w:val="20"/>
          <w:szCs w:val="24"/>
          <w:u w:val="single"/>
          <w:lang w:eastAsia="x-none"/>
        </w:rPr>
        <w:t>.</w:t>
      </w:r>
    </w:p>
    <w:tbl>
      <w:tblPr>
        <w:tblStyle w:val="Tabela-Siatka"/>
        <w:tblW w:w="0" w:type="auto"/>
        <w:tblInd w:w="108" w:type="dxa"/>
        <w:tblLook w:val="04A0" w:firstRow="1" w:lastRow="0" w:firstColumn="1" w:lastColumn="0" w:noHBand="0" w:noVBand="1"/>
      </w:tblPr>
      <w:tblGrid>
        <w:gridCol w:w="561"/>
        <w:gridCol w:w="3692"/>
        <w:gridCol w:w="4536"/>
      </w:tblGrid>
      <w:tr w:rsidR="00A51EA2" w:rsidRPr="002F6AF3" w14:paraId="357356B6" w14:textId="77777777" w:rsidTr="003E64D9">
        <w:tc>
          <w:tcPr>
            <w:tcW w:w="561" w:type="dxa"/>
            <w:shd w:val="clear" w:color="auto" w:fill="D9D9D9" w:themeFill="background1" w:themeFillShade="D9"/>
          </w:tcPr>
          <w:p w14:paraId="59722C7F" w14:textId="77777777" w:rsidR="00A51EA2" w:rsidRPr="002F6AF3" w:rsidRDefault="00A51EA2" w:rsidP="003E64D9">
            <w:pPr>
              <w:suppressLineNumbers/>
              <w:suppressAutoHyphens/>
              <w:spacing w:after="0" w:line="360" w:lineRule="auto"/>
              <w:jc w:val="center"/>
              <w:rPr>
                <w:rFonts w:ascii="Verdana" w:hAnsi="Verdana" w:cs="Arial"/>
                <w:iCs/>
                <w:sz w:val="16"/>
                <w:szCs w:val="16"/>
                <w:lang w:eastAsia="ar-SA"/>
              </w:rPr>
            </w:pPr>
            <w:r w:rsidRPr="002F6AF3">
              <w:rPr>
                <w:rFonts w:ascii="Verdana" w:hAnsi="Verdana" w:cs="Arial"/>
                <w:iCs/>
                <w:sz w:val="16"/>
                <w:szCs w:val="16"/>
                <w:lang w:eastAsia="ar-SA"/>
              </w:rPr>
              <w:t>L.p.</w:t>
            </w:r>
          </w:p>
        </w:tc>
        <w:tc>
          <w:tcPr>
            <w:tcW w:w="3692" w:type="dxa"/>
            <w:shd w:val="clear" w:color="auto" w:fill="D9D9D9" w:themeFill="background1" w:themeFillShade="D9"/>
          </w:tcPr>
          <w:p w14:paraId="0C21DD9B" w14:textId="77777777" w:rsidR="00A51EA2" w:rsidRPr="002F6AF3" w:rsidRDefault="00A51EA2" w:rsidP="003E64D9">
            <w:pPr>
              <w:suppressLineNumbers/>
              <w:suppressAutoHyphens/>
              <w:spacing w:after="0" w:line="360" w:lineRule="auto"/>
              <w:jc w:val="center"/>
              <w:rPr>
                <w:rFonts w:ascii="Verdana" w:hAnsi="Verdana" w:cs="Arial"/>
                <w:iCs/>
                <w:sz w:val="16"/>
                <w:szCs w:val="16"/>
                <w:lang w:eastAsia="ar-SA"/>
              </w:rPr>
            </w:pPr>
            <w:r w:rsidRPr="002F6AF3">
              <w:rPr>
                <w:rFonts w:ascii="Verdana" w:hAnsi="Verdana" w:cs="Arial"/>
                <w:iCs/>
                <w:sz w:val="16"/>
                <w:szCs w:val="16"/>
                <w:lang w:eastAsia="ar-SA"/>
              </w:rPr>
              <w:t xml:space="preserve">Uzgodnienie/opinia/porozumienie </w:t>
            </w:r>
          </w:p>
        </w:tc>
        <w:tc>
          <w:tcPr>
            <w:tcW w:w="4536" w:type="dxa"/>
            <w:shd w:val="clear" w:color="auto" w:fill="D9D9D9" w:themeFill="background1" w:themeFillShade="D9"/>
          </w:tcPr>
          <w:p w14:paraId="0A3F3224" w14:textId="77777777" w:rsidR="00A51EA2" w:rsidRPr="002F6AF3" w:rsidRDefault="00A51EA2" w:rsidP="003E64D9">
            <w:pPr>
              <w:suppressLineNumbers/>
              <w:suppressAutoHyphens/>
              <w:spacing w:after="0" w:line="360" w:lineRule="auto"/>
              <w:jc w:val="center"/>
              <w:rPr>
                <w:rFonts w:ascii="Verdana" w:hAnsi="Verdana" w:cs="Arial"/>
                <w:iCs/>
                <w:sz w:val="16"/>
                <w:szCs w:val="16"/>
                <w:lang w:eastAsia="ar-SA"/>
              </w:rPr>
            </w:pPr>
            <w:r w:rsidRPr="002F6AF3">
              <w:rPr>
                <w:rFonts w:ascii="Verdana" w:hAnsi="Verdana" w:cs="Arial"/>
                <w:iCs/>
                <w:sz w:val="16"/>
                <w:szCs w:val="16"/>
                <w:lang w:eastAsia="ar-SA"/>
              </w:rPr>
              <w:t>Dotyczy</w:t>
            </w:r>
          </w:p>
        </w:tc>
      </w:tr>
      <w:tr w:rsidR="00A51EA2" w:rsidRPr="002F6AF3" w14:paraId="02F714E4" w14:textId="77777777" w:rsidTr="005B449D">
        <w:tc>
          <w:tcPr>
            <w:tcW w:w="561" w:type="dxa"/>
            <w:vAlign w:val="center"/>
          </w:tcPr>
          <w:p w14:paraId="24D25079" w14:textId="7E1C17B2"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1</w:t>
            </w:r>
          </w:p>
        </w:tc>
        <w:tc>
          <w:tcPr>
            <w:tcW w:w="3692" w:type="dxa"/>
            <w:vAlign w:val="center"/>
          </w:tcPr>
          <w:p w14:paraId="022F3727" w14:textId="77777777" w:rsidR="0048714A" w:rsidRDefault="0048714A" w:rsidP="005B449D">
            <w:pPr>
              <w:spacing w:after="0" w:line="360" w:lineRule="auto"/>
              <w:rPr>
                <w:rFonts w:ascii="Verdana" w:hAnsi="Verdana" w:cs="Arial"/>
                <w:sz w:val="20"/>
                <w:szCs w:val="20"/>
                <w:lang w:eastAsia="pl-PL"/>
              </w:rPr>
            </w:pPr>
            <w:r>
              <w:rPr>
                <w:rFonts w:ascii="Verdana" w:hAnsi="Verdana" w:cs="Arial"/>
                <w:sz w:val="20"/>
                <w:szCs w:val="20"/>
                <w:lang w:eastAsia="pl-PL"/>
              </w:rPr>
              <w:t>KOPI Nr 19/2007 z dn 17.07.2007</w:t>
            </w:r>
          </w:p>
          <w:p w14:paraId="6863770E" w14:textId="77777777" w:rsidR="0048714A" w:rsidRDefault="0048714A" w:rsidP="005B449D">
            <w:pPr>
              <w:spacing w:after="0" w:line="360" w:lineRule="auto"/>
              <w:rPr>
                <w:rFonts w:ascii="Verdana" w:hAnsi="Verdana" w:cs="Arial"/>
                <w:sz w:val="20"/>
                <w:szCs w:val="20"/>
                <w:lang w:eastAsia="pl-PL"/>
              </w:rPr>
            </w:pPr>
            <w:r>
              <w:rPr>
                <w:rFonts w:ascii="Verdana" w:hAnsi="Verdana" w:cs="Arial"/>
                <w:sz w:val="20"/>
                <w:szCs w:val="20"/>
                <w:lang w:eastAsia="pl-PL"/>
              </w:rPr>
              <w:t>oraz</w:t>
            </w:r>
          </w:p>
          <w:p w14:paraId="3365E8F5" w14:textId="2C6A1E60" w:rsidR="00A51EA2" w:rsidRPr="002F6AF3" w:rsidRDefault="0048714A" w:rsidP="005B449D">
            <w:pPr>
              <w:spacing w:after="0" w:line="360" w:lineRule="auto"/>
              <w:rPr>
                <w:rFonts w:ascii="Verdana" w:hAnsi="Verdana" w:cs="Arial"/>
                <w:sz w:val="20"/>
                <w:szCs w:val="20"/>
                <w:lang w:eastAsia="pl-PL"/>
              </w:rPr>
            </w:pPr>
            <w:r w:rsidRPr="0048714A">
              <w:rPr>
                <w:rFonts w:ascii="Verdana" w:hAnsi="Verdana" w:cs="Arial"/>
                <w:sz w:val="20"/>
                <w:szCs w:val="20"/>
                <w:lang w:eastAsia="pl-PL"/>
              </w:rPr>
              <w:t>KOPI Nr 9/2012 z</w:t>
            </w:r>
            <w:r>
              <w:rPr>
                <w:rFonts w:ascii="Verdana" w:hAnsi="Verdana" w:cs="Arial"/>
                <w:sz w:val="20"/>
                <w:szCs w:val="20"/>
                <w:lang w:eastAsia="pl-PL"/>
              </w:rPr>
              <w:t xml:space="preserve"> dn 04.07.2012r</w:t>
            </w:r>
          </w:p>
        </w:tc>
        <w:tc>
          <w:tcPr>
            <w:tcW w:w="4536" w:type="dxa"/>
          </w:tcPr>
          <w:p w14:paraId="67A6BEEA" w14:textId="22F49978" w:rsidR="00A51EA2" w:rsidRPr="002F6AF3" w:rsidRDefault="0048714A" w:rsidP="003E64D9">
            <w:pPr>
              <w:spacing w:after="0" w:line="360" w:lineRule="auto"/>
              <w:jc w:val="both"/>
              <w:rPr>
                <w:rFonts w:ascii="Verdana" w:hAnsi="Verdana" w:cs="Arial"/>
                <w:sz w:val="20"/>
                <w:szCs w:val="20"/>
                <w:lang w:eastAsia="pl-PL"/>
              </w:rPr>
            </w:pPr>
            <w:r>
              <w:rPr>
                <w:rFonts w:ascii="Verdana" w:hAnsi="Verdana" w:cs="Arial"/>
                <w:sz w:val="20"/>
                <w:szCs w:val="20"/>
                <w:lang w:eastAsia="pl-PL"/>
              </w:rPr>
              <w:t xml:space="preserve">Protokoły </w:t>
            </w:r>
            <w:r w:rsidRPr="002F6AF3">
              <w:rPr>
                <w:rFonts w:ascii="Verdana" w:hAnsi="Verdana" w:cs="Arial"/>
                <w:sz w:val="20"/>
                <w:szCs w:val="20"/>
                <w:lang w:eastAsia="pl-PL"/>
              </w:rPr>
              <w:t>dla inwestycji pn. „Koncepcja programowa przebudowy drogi krajowej nr 73 – klasy GP- na odcinku od granic miasta Kielce do Woli Morawickiej wraz z budową obwodnicy miejscowości Morawica i Wola Morawicka”</w:t>
            </w:r>
          </w:p>
        </w:tc>
      </w:tr>
      <w:tr w:rsidR="00A51EA2" w:rsidRPr="002F6AF3" w14:paraId="3E1D5FA4" w14:textId="77777777" w:rsidTr="005B449D">
        <w:tc>
          <w:tcPr>
            <w:tcW w:w="561" w:type="dxa"/>
            <w:vAlign w:val="center"/>
          </w:tcPr>
          <w:p w14:paraId="5BE9284C" w14:textId="16C60B2B"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lastRenderedPageBreak/>
              <w:t>2</w:t>
            </w:r>
          </w:p>
        </w:tc>
        <w:tc>
          <w:tcPr>
            <w:tcW w:w="3692" w:type="dxa"/>
          </w:tcPr>
          <w:p w14:paraId="1ABBD1AB"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IA-4330/1303/10 z dnia 26.04.2010r.</w:t>
            </w:r>
          </w:p>
        </w:tc>
        <w:tc>
          <w:tcPr>
            <w:tcW w:w="4536" w:type="dxa"/>
          </w:tcPr>
          <w:p w14:paraId="32674060"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Opinia Wojewódzkiego Urzędu Ochrony Zabytków w Kielcach</w:t>
            </w:r>
          </w:p>
        </w:tc>
      </w:tr>
      <w:tr w:rsidR="00A51EA2" w:rsidRPr="002F6AF3" w14:paraId="422E55EE" w14:textId="77777777" w:rsidTr="005B449D">
        <w:tc>
          <w:tcPr>
            <w:tcW w:w="561" w:type="dxa"/>
            <w:vAlign w:val="center"/>
          </w:tcPr>
          <w:p w14:paraId="07EAFC56" w14:textId="46A71BB4"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3</w:t>
            </w:r>
          </w:p>
        </w:tc>
        <w:tc>
          <w:tcPr>
            <w:tcW w:w="3692" w:type="dxa"/>
          </w:tcPr>
          <w:p w14:paraId="5CDF15FB"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NU-5140-S11/10 z dnia 07.05.2010r.</w:t>
            </w:r>
          </w:p>
        </w:tc>
        <w:tc>
          <w:tcPr>
            <w:tcW w:w="4536" w:type="dxa"/>
          </w:tcPr>
          <w:p w14:paraId="755B1480"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Opinia Regionalnego Zarządu Gospodarki Wodnej w Krakowie</w:t>
            </w:r>
          </w:p>
        </w:tc>
      </w:tr>
      <w:tr w:rsidR="00A51EA2" w:rsidRPr="002F6AF3" w14:paraId="7AEFA228" w14:textId="77777777" w:rsidTr="005B449D">
        <w:tc>
          <w:tcPr>
            <w:tcW w:w="561" w:type="dxa"/>
            <w:vAlign w:val="center"/>
          </w:tcPr>
          <w:p w14:paraId="06A366CD" w14:textId="13DEB33E"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4</w:t>
            </w:r>
          </w:p>
        </w:tc>
        <w:tc>
          <w:tcPr>
            <w:tcW w:w="3692" w:type="dxa"/>
          </w:tcPr>
          <w:p w14:paraId="45AB8A0F"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MZD/WP/RPD/7041/07/16/2010 z dnia 06.09.2010r.</w:t>
            </w:r>
          </w:p>
        </w:tc>
        <w:tc>
          <w:tcPr>
            <w:tcW w:w="4536" w:type="dxa"/>
          </w:tcPr>
          <w:p w14:paraId="60DC3524"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 xml:space="preserve">Opinia Miejskiego Zarządu Dróg w Kielcach </w:t>
            </w:r>
          </w:p>
        </w:tc>
      </w:tr>
      <w:tr w:rsidR="00A51EA2" w:rsidRPr="002F6AF3" w14:paraId="189A2C14" w14:textId="77777777" w:rsidTr="005B449D">
        <w:tc>
          <w:tcPr>
            <w:tcW w:w="561" w:type="dxa"/>
            <w:vAlign w:val="center"/>
          </w:tcPr>
          <w:p w14:paraId="562CD0F1" w14:textId="618F05BF"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5</w:t>
            </w:r>
          </w:p>
        </w:tc>
        <w:tc>
          <w:tcPr>
            <w:tcW w:w="3692" w:type="dxa"/>
          </w:tcPr>
          <w:p w14:paraId="1058837F"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MZD/WP/RPD/7041/07/17/2010 z dnia 17.09.2010r.</w:t>
            </w:r>
          </w:p>
        </w:tc>
        <w:tc>
          <w:tcPr>
            <w:tcW w:w="4536" w:type="dxa"/>
          </w:tcPr>
          <w:p w14:paraId="2EB95FBA"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 xml:space="preserve">Opinia Miejskiego Zarządu Dróg w Kielcach </w:t>
            </w:r>
          </w:p>
        </w:tc>
      </w:tr>
      <w:tr w:rsidR="00A51EA2" w:rsidRPr="002F6AF3" w14:paraId="393958DA" w14:textId="77777777" w:rsidTr="005B449D">
        <w:tc>
          <w:tcPr>
            <w:tcW w:w="561" w:type="dxa"/>
            <w:vAlign w:val="center"/>
          </w:tcPr>
          <w:p w14:paraId="6D99B602" w14:textId="46DC6161"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6</w:t>
            </w:r>
          </w:p>
        </w:tc>
        <w:tc>
          <w:tcPr>
            <w:tcW w:w="3692" w:type="dxa"/>
          </w:tcPr>
          <w:p w14:paraId="3CE85427"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MZD/WURUD/D/12/2011 z dnia 14.02.2011r</w:t>
            </w:r>
          </w:p>
        </w:tc>
        <w:tc>
          <w:tcPr>
            <w:tcW w:w="4536" w:type="dxa"/>
          </w:tcPr>
          <w:p w14:paraId="37F12586"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Pozwolenie na wejście w teren dla robót drogowych, MZD Kielce,</w:t>
            </w:r>
          </w:p>
        </w:tc>
      </w:tr>
      <w:tr w:rsidR="00A51EA2" w:rsidRPr="002F6AF3" w14:paraId="4ACEED70" w14:textId="77777777" w:rsidTr="005B449D">
        <w:tc>
          <w:tcPr>
            <w:tcW w:w="561" w:type="dxa"/>
            <w:vAlign w:val="center"/>
          </w:tcPr>
          <w:p w14:paraId="68126E7F" w14:textId="0F909CC9"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7</w:t>
            </w:r>
          </w:p>
        </w:tc>
        <w:tc>
          <w:tcPr>
            <w:tcW w:w="3692" w:type="dxa"/>
          </w:tcPr>
          <w:p w14:paraId="2625ED08"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PZD.DM.5541/23/10 z dnia 07.10.2010r.</w:t>
            </w:r>
          </w:p>
        </w:tc>
        <w:tc>
          <w:tcPr>
            <w:tcW w:w="4536" w:type="dxa"/>
          </w:tcPr>
          <w:p w14:paraId="18031F28"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 xml:space="preserve">Pozwolenie na wejście w teren dla robót drogowych, PZD Kielce, </w:t>
            </w:r>
          </w:p>
        </w:tc>
      </w:tr>
      <w:tr w:rsidR="00A51EA2" w:rsidRPr="002F6AF3" w14:paraId="2BA92B10" w14:textId="77777777" w:rsidTr="005B449D">
        <w:tc>
          <w:tcPr>
            <w:tcW w:w="561" w:type="dxa"/>
            <w:vAlign w:val="center"/>
          </w:tcPr>
          <w:p w14:paraId="7F77CC75" w14:textId="39DB76A1"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8</w:t>
            </w:r>
          </w:p>
        </w:tc>
        <w:tc>
          <w:tcPr>
            <w:tcW w:w="3692" w:type="dxa"/>
          </w:tcPr>
          <w:p w14:paraId="31EB9E7D" w14:textId="77777777" w:rsidR="00A51EA2" w:rsidRPr="002F6AF3" w:rsidRDefault="00A51EA2"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ITB 341 II10/K/10 z dnia 27.09.2010r</w:t>
            </w:r>
          </w:p>
        </w:tc>
        <w:tc>
          <w:tcPr>
            <w:tcW w:w="4536" w:type="dxa"/>
          </w:tcPr>
          <w:p w14:paraId="372BF029" w14:textId="77777777" w:rsidR="00A51EA2" w:rsidRPr="002F6AF3" w:rsidRDefault="00A51EA2" w:rsidP="003E64D9">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Pozwolenie na wejście w teren dla robót drogowych, Gmina Morawica,</w:t>
            </w:r>
          </w:p>
        </w:tc>
      </w:tr>
      <w:tr w:rsidR="00A51EA2" w:rsidRPr="002F6AF3" w14:paraId="67F7E12D" w14:textId="77777777" w:rsidTr="005B449D">
        <w:tc>
          <w:tcPr>
            <w:tcW w:w="561" w:type="dxa"/>
            <w:vAlign w:val="center"/>
          </w:tcPr>
          <w:p w14:paraId="13E5DA4F" w14:textId="3362CD64" w:rsidR="00A51EA2" w:rsidRPr="002F6AF3" w:rsidRDefault="0048714A" w:rsidP="0048714A">
            <w:pPr>
              <w:spacing w:after="0" w:line="360" w:lineRule="auto"/>
              <w:jc w:val="center"/>
              <w:rPr>
                <w:rFonts w:ascii="Verdana" w:hAnsi="Verdana" w:cs="Arial"/>
                <w:sz w:val="20"/>
                <w:szCs w:val="20"/>
                <w:lang w:eastAsia="pl-PL"/>
              </w:rPr>
            </w:pPr>
            <w:r>
              <w:rPr>
                <w:rFonts w:ascii="Verdana" w:hAnsi="Verdana" w:cs="Arial"/>
                <w:sz w:val="20"/>
                <w:szCs w:val="20"/>
                <w:lang w:eastAsia="pl-PL"/>
              </w:rPr>
              <w:t>9</w:t>
            </w:r>
          </w:p>
        </w:tc>
        <w:tc>
          <w:tcPr>
            <w:tcW w:w="3692" w:type="dxa"/>
          </w:tcPr>
          <w:p w14:paraId="73F4C5D6" w14:textId="21B647C0" w:rsidR="0048714A" w:rsidRPr="002F6AF3" w:rsidRDefault="0048714A" w:rsidP="005B449D">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1046/10 z dnia 19.04.2010r.</w:t>
            </w:r>
          </w:p>
        </w:tc>
        <w:tc>
          <w:tcPr>
            <w:tcW w:w="4536" w:type="dxa"/>
          </w:tcPr>
          <w:p w14:paraId="1056AB57" w14:textId="13CA74D1" w:rsidR="00A51EA2" w:rsidRPr="002F6AF3" w:rsidRDefault="0048714A" w:rsidP="0048714A">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Opinia Wojewódzki</w:t>
            </w:r>
            <w:r>
              <w:rPr>
                <w:rFonts w:ascii="Verdana" w:hAnsi="Verdana" w:cs="Arial"/>
                <w:sz w:val="20"/>
                <w:szCs w:val="20"/>
                <w:lang w:eastAsia="pl-PL"/>
              </w:rPr>
              <w:t>ego Sztabu Wojskowego w Kielcach</w:t>
            </w:r>
          </w:p>
        </w:tc>
      </w:tr>
    </w:tbl>
    <w:p w14:paraId="600B2EB8" w14:textId="2393E410" w:rsidR="00A710DA" w:rsidRPr="002F6AF3" w:rsidRDefault="00A710DA" w:rsidP="00110582">
      <w:pPr>
        <w:spacing w:after="0" w:line="360" w:lineRule="auto"/>
        <w:jc w:val="both"/>
        <w:rPr>
          <w:rFonts w:ascii="Verdana" w:eastAsia="Times New Roman" w:hAnsi="Verdana" w:cs="Arial"/>
          <w:sz w:val="20"/>
          <w:szCs w:val="20"/>
          <w:u w:val="single"/>
          <w:lang w:eastAsia="pl-PL"/>
        </w:rPr>
      </w:pPr>
    </w:p>
    <w:p w14:paraId="0621EB7F" w14:textId="77777777" w:rsidR="00B428CE" w:rsidRPr="002F6AF3" w:rsidRDefault="00B428CE" w:rsidP="0048714A">
      <w:pPr>
        <w:spacing w:after="0" w:line="360" w:lineRule="auto"/>
        <w:ind w:firstLine="709"/>
        <w:jc w:val="both"/>
        <w:rPr>
          <w:rFonts w:ascii="Verdana" w:hAnsi="Verdana" w:cs="Arial"/>
          <w:sz w:val="20"/>
          <w:szCs w:val="20"/>
          <w:lang w:eastAsia="pl-PL"/>
        </w:rPr>
      </w:pPr>
      <w:r w:rsidRPr="002F6AF3">
        <w:rPr>
          <w:rFonts w:ascii="Verdana" w:hAnsi="Verdana" w:cs="Arial"/>
          <w:sz w:val="20"/>
          <w:szCs w:val="20"/>
          <w:lang w:eastAsia="pl-PL"/>
        </w:rPr>
        <w:t>Z uwagi na różne terminy i szczegółowość opracowania powyższych dokumentów wszelkie rozbieżności pomiędzy nimi powinny być odczytywane i interpretowane w powyższej kolejności, z zastrzeżeniem, że wymagania opisane w niniejszym PFU są wymaganiami nadrzędnymi w stosunku do tych, które są określone w powyższych dokumentach.</w:t>
      </w:r>
    </w:p>
    <w:p w14:paraId="5A93B5F5" w14:textId="00C86DB8" w:rsidR="00B428CE" w:rsidRPr="002F6AF3" w:rsidRDefault="00B428CE" w:rsidP="00B428CE">
      <w:pPr>
        <w:spacing w:line="360" w:lineRule="auto"/>
        <w:jc w:val="both"/>
        <w:rPr>
          <w:rFonts w:ascii="Verdana" w:hAnsi="Verdana" w:cs="Arial"/>
          <w:sz w:val="20"/>
          <w:szCs w:val="20"/>
          <w:lang w:eastAsia="pl-PL"/>
        </w:rPr>
      </w:pPr>
      <w:r w:rsidRPr="002F6AF3">
        <w:rPr>
          <w:rFonts w:ascii="Verdana" w:hAnsi="Verdana" w:cs="Arial"/>
          <w:sz w:val="20"/>
          <w:szCs w:val="20"/>
          <w:lang w:eastAsia="pl-PL"/>
        </w:rPr>
        <w:t>Materiały przekazane w TOM-ie V SIWZ w zakresie niewymienionym powyżej oraz wszystkie inne materiały zawarte w TOM-ie V SIWZ nie stanowią opisu przedmiotu zamówienia. Wykonawca otrzymuje te materiały jedynie w celach poglądowych i może je wykorzystać oraz interpretować na własne ryzyko.</w:t>
      </w:r>
    </w:p>
    <w:p w14:paraId="6FB85EA7" w14:textId="77777777" w:rsidR="00B428CE" w:rsidRPr="002F6AF3"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Uznaje się, iż pojęcia, którymi posłużono się w PFU, takie jak „należy” lub „powinny” lub „wymaga się” lub „będą”, są tożsame i mogą być używane zamiennie, a zwroty, w których zostały użyte, uznaje się za stanowiące zobowiązanie Wykonawcy. </w:t>
      </w:r>
    </w:p>
    <w:p w14:paraId="0F142707" w14:textId="77777777" w:rsidR="00B428CE" w:rsidRPr="002F6AF3"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Planowana inwestycja będzie miała wpływ na środowisko naturalne, zarówno w czasie prowadzenia Robót, jak i w czasie eksploatacji.</w:t>
      </w:r>
    </w:p>
    <w:p w14:paraId="132A02D9" w14:textId="084270B8" w:rsidR="00B428CE" w:rsidRPr="002F6AF3"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Zmiany ilości lub parametrów, zawarte w Opisie Przedmiotu Zamówienia, jakie mogą wystąpić w trakcie opracowywania przez Wykonawcę Raportu wykonanego w ramach ponownej oceny oddziaływania na środowisko, Projektu Budowlanego i Projektu Wykonawczego, z uwzględnieniem postanowień zawartych w Ogólnych i Szczególnych Warunkach Kontraktu, będą procedowane zgodnie z Klauzulą 13 Warunków Kontraktu.</w:t>
      </w:r>
    </w:p>
    <w:p w14:paraId="48A4FA85" w14:textId="77777777" w:rsidR="004A55D6" w:rsidRPr="002F6AF3" w:rsidRDefault="004A55D6" w:rsidP="00B428CE">
      <w:pPr>
        <w:spacing w:after="0" w:line="360" w:lineRule="auto"/>
        <w:jc w:val="both"/>
        <w:rPr>
          <w:rFonts w:ascii="Verdana" w:eastAsia="Times New Roman" w:hAnsi="Verdana" w:cs="Arial"/>
          <w:color w:val="5F497A" w:themeColor="accent4" w:themeShade="BF"/>
          <w:sz w:val="20"/>
          <w:szCs w:val="20"/>
          <w:u w:val="single"/>
          <w:lang w:eastAsia="pl-PL"/>
        </w:rPr>
      </w:pPr>
    </w:p>
    <w:p w14:paraId="3CE4E61F" w14:textId="6FC3FC03" w:rsidR="00A51EA2" w:rsidRPr="002F6AF3" w:rsidRDefault="00A51EA2" w:rsidP="00A51EA2">
      <w:pPr>
        <w:spacing w:after="0" w:line="360" w:lineRule="auto"/>
        <w:jc w:val="both"/>
        <w:rPr>
          <w:rFonts w:ascii="Verdana" w:eastAsia="Times New Roman" w:hAnsi="Verdana" w:cs="Arial"/>
          <w:b/>
          <w:sz w:val="20"/>
          <w:szCs w:val="20"/>
          <w:u w:val="single"/>
          <w:lang w:eastAsia="pl-PL"/>
        </w:rPr>
      </w:pPr>
      <w:r w:rsidRPr="002F6AF3">
        <w:rPr>
          <w:rFonts w:ascii="Verdana" w:eastAsia="Times New Roman" w:hAnsi="Verdana" w:cs="Arial"/>
          <w:b/>
          <w:sz w:val="20"/>
          <w:szCs w:val="20"/>
          <w:u w:val="single"/>
          <w:lang w:eastAsia="pl-PL"/>
        </w:rPr>
        <w:lastRenderedPageBreak/>
        <w:t>Zmiana decyzji Pozwolenia na Budowę/ZRID</w:t>
      </w:r>
    </w:p>
    <w:p w14:paraId="0B2D14F9" w14:textId="209BF8FC" w:rsidR="00B428CE" w:rsidRPr="002F6AF3"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gdy Wykonawca uzna konieczność zmiany decyzji </w:t>
      </w:r>
      <w:r w:rsidR="00A51EA2" w:rsidRPr="002F6AF3">
        <w:rPr>
          <w:rFonts w:ascii="Verdana" w:eastAsia="Times New Roman" w:hAnsi="Verdana" w:cs="Arial"/>
          <w:sz w:val="20"/>
          <w:szCs w:val="20"/>
          <w:lang w:eastAsia="pl-PL"/>
        </w:rPr>
        <w:t xml:space="preserve">Pozwolenie na Budowę </w:t>
      </w:r>
      <w:r w:rsidR="00A51EA2" w:rsidRPr="00AF1AFD">
        <w:rPr>
          <w:rFonts w:ascii="Verdana" w:eastAsia="Times New Roman" w:hAnsi="Verdana" w:cs="Arial"/>
          <w:sz w:val="20"/>
          <w:szCs w:val="20"/>
          <w:lang w:eastAsia="pl-PL"/>
        </w:rPr>
        <w:t xml:space="preserve">lub uzyskanie </w:t>
      </w:r>
      <w:r w:rsidRPr="002F6AF3">
        <w:rPr>
          <w:rFonts w:ascii="Verdana" w:eastAsia="Times New Roman" w:hAnsi="Verdana" w:cs="Arial"/>
          <w:sz w:val="20"/>
          <w:szCs w:val="20"/>
          <w:lang w:eastAsia="pl-PL"/>
        </w:rPr>
        <w:t>ZRID, od której nie zostało wniesione odwołanie, z wnioskiem o jej zmianę wystąpi do właściwego wojewody.</w:t>
      </w:r>
    </w:p>
    <w:p w14:paraId="5B8A3A12" w14:textId="1288FAF4" w:rsidR="00B428CE"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gdy Wykonawca uzna konieczność zmiany decyzji ZRID, od której wniesiono odwołanie i na skutek wniesionego odwołania organ odwoławczy (Minister Infrastruktury i Budownictwa) utrzymał w mocy zaskarżoną decyzję, lub uchylił zaskarżoną decyzję w całości albo w części i w tym zakresie orzekł co do istoty sprawy, z wnioskiem o zmianę decyzji Wykonawca wystąpi bezpośrednio do tego organu, z pominięciem organu I instancji.</w:t>
      </w:r>
    </w:p>
    <w:p w14:paraId="54FC3C68" w14:textId="77777777" w:rsidR="0097067C" w:rsidRDefault="0097067C" w:rsidP="00B428CE">
      <w:pPr>
        <w:spacing w:after="0" w:line="360" w:lineRule="auto"/>
        <w:jc w:val="both"/>
        <w:rPr>
          <w:rFonts w:ascii="Verdana" w:eastAsia="Times New Roman" w:hAnsi="Verdana" w:cs="Arial"/>
          <w:sz w:val="20"/>
          <w:szCs w:val="20"/>
          <w:lang w:eastAsia="pl-PL"/>
        </w:rPr>
      </w:pPr>
    </w:p>
    <w:p w14:paraId="6BA64F53" w14:textId="77777777" w:rsidR="0097067C" w:rsidRPr="002F6AF3" w:rsidRDefault="0097067C" w:rsidP="00B428CE">
      <w:pPr>
        <w:spacing w:after="0" w:line="360" w:lineRule="auto"/>
        <w:jc w:val="both"/>
        <w:rPr>
          <w:rFonts w:ascii="Verdana" w:eastAsia="Times New Roman" w:hAnsi="Verdana" w:cs="Arial"/>
          <w:sz w:val="20"/>
          <w:szCs w:val="20"/>
          <w:lang w:eastAsia="pl-PL"/>
        </w:rPr>
      </w:pPr>
    </w:p>
    <w:p w14:paraId="60E2A56B" w14:textId="77777777" w:rsidR="00B428CE" w:rsidRPr="002F6AF3" w:rsidRDefault="00B428CE" w:rsidP="00B428CE">
      <w:pPr>
        <w:spacing w:after="0" w:line="360" w:lineRule="auto"/>
        <w:jc w:val="both"/>
        <w:rPr>
          <w:rFonts w:ascii="Verdana" w:eastAsia="Times New Roman" w:hAnsi="Verdana" w:cs="Arial"/>
          <w:sz w:val="20"/>
          <w:szCs w:val="20"/>
          <w:lang w:eastAsia="pl-PL"/>
        </w:rPr>
      </w:pPr>
    </w:p>
    <w:p w14:paraId="71F0F4C0" w14:textId="77777777" w:rsidR="00B428CE" w:rsidRPr="002F6AF3" w:rsidRDefault="00B428CE" w:rsidP="00B428CE">
      <w:pPr>
        <w:spacing w:after="0" w:line="360" w:lineRule="auto"/>
        <w:jc w:val="both"/>
        <w:rPr>
          <w:rFonts w:ascii="Verdana" w:eastAsia="Times New Roman" w:hAnsi="Verdana" w:cs="Arial"/>
          <w:b/>
          <w:sz w:val="20"/>
          <w:szCs w:val="20"/>
          <w:u w:val="single"/>
          <w:lang w:eastAsia="pl-PL"/>
        </w:rPr>
      </w:pPr>
      <w:r w:rsidRPr="002F6AF3">
        <w:rPr>
          <w:rFonts w:ascii="Verdana" w:eastAsia="Times New Roman" w:hAnsi="Verdana" w:cs="Arial"/>
          <w:b/>
          <w:sz w:val="20"/>
          <w:szCs w:val="20"/>
          <w:u w:val="single"/>
          <w:lang w:eastAsia="pl-PL"/>
        </w:rPr>
        <w:t>Zmiana decyzji o środowiskowych uwarunkowaniach</w:t>
      </w:r>
    </w:p>
    <w:p w14:paraId="43EA65C2" w14:textId="77777777" w:rsidR="00B428CE" w:rsidRPr="002F6AF3"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gdy Wykonawca uzna konieczność zmiany decyzji o środowiskowych uwarunkowaniach, od której nie zostało wniesione odwołanie, z wnioskiem o jej zmianę wystąpi do właściwego RDOŚ.</w:t>
      </w:r>
    </w:p>
    <w:p w14:paraId="124E8EA2" w14:textId="039A0721" w:rsidR="00B428CE" w:rsidRPr="002F6AF3" w:rsidRDefault="00B428C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gdy </w:t>
      </w:r>
      <w:r w:rsidR="0086014E" w:rsidRPr="002F6AF3">
        <w:rPr>
          <w:rFonts w:ascii="Verdana" w:eastAsia="Times New Roman" w:hAnsi="Verdana" w:cs="Arial"/>
          <w:sz w:val="20"/>
          <w:szCs w:val="20"/>
          <w:lang w:eastAsia="pl-PL"/>
        </w:rPr>
        <w:t>zachodzi</w:t>
      </w:r>
      <w:r w:rsidRPr="002F6AF3">
        <w:rPr>
          <w:rFonts w:ascii="Verdana" w:eastAsia="Times New Roman" w:hAnsi="Verdana" w:cs="Arial"/>
          <w:sz w:val="20"/>
          <w:szCs w:val="20"/>
          <w:lang w:eastAsia="pl-PL"/>
        </w:rPr>
        <w:t xml:space="preserve"> konieczność zmiany decyzji o środowiskowych uwarunkowaniach, od której wniesiono odwołanie i na skutek wniesionego odwołania organ odwoławczy (GDOŚ) utrzymał w mocy zaskarżoną decyzję, lub uchylił zaskarżoną decyzję w całości albo w części i w tym zakresie orzekł co do istoty sprawy, z wnioskiem o zmianę decyzji Wykonawca wystąpi bezpośrednio do tego organu, z pominięciem organu I instancji.</w:t>
      </w:r>
    </w:p>
    <w:p w14:paraId="4638CBE7" w14:textId="3646C62C" w:rsidR="00B428CE" w:rsidRPr="002F6AF3" w:rsidRDefault="0086014E" w:rsidP="00B428C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Jeżeli w wyniku przyjętych przez Wykonawcę rozwiązań </w:t>
      </w:r>
      <w:r w:rsidR="00B428CE" w:rsidRPr="002F6AF3">
        <w:rPr>
          <w:rFonts w:ascii="Verdana" w:eastAsia="Times New Roman" w:hAnsi="Verdana" w:cs="Arial"/>
          <w:sz w:val="20"/>
          <w:szCs w:val="20"/>
          <w:lang w:eastAsia="pl-PL"/>
        </w:rPr>
        <w:t>zajdzie konieczność wyjścia poza granice określone w DŚU</w:t>
      </w:r>
      <w:r w:rsidR="0082241E" w:rsidRPr="002F6AF3">
        <w:rPr>
          <w:rFonts w:ascii="Verdana" w:eastAsia="Times New Roman" w:hAnsi="Verdana" w:cs="Arial"/>
          <w:sz w:val="20"/>
          <w:szCs w:val="20"/>
          <w:lang w:eastAsia="pl-PL"/>
        </w:rPr>
        <w:t xml:space="preserve"> oraz gdy nie jest możliwe zaprojektowanie i wykonanie Robót w sposób umożliwiający niewychodzenie poza granice określone w DŚU,</w:t>
      </w:r>
      <w:r w:rsidR="00B428CE" w:rsidRPr="002F6AF3">
        <w:rPr>
          <w:rFonts w:ascii="Verdana" w:eastAsia="Times New Roman" w:hAnsi="Verdana" w:cs="Arial"/>
          <w:sz w:val="20"/>
          <w:szCs w:val="20"/>
          <w:lang w:eastAsia="pl-PL"/>
        </w:rPr>
        <w:t xml:space="preserve"> należy uzyskać zmiany tej decyzji w koniecznym zakresie lub uzyskać dodatkowe decyzje środowiskowe. W tym celu należy opracować materiały do wniosku o zmianę decyzji o środowiskowych uwarunkowaniach lub materiały do wniosku o dodatkowe decyzje wraz z raportem o oddziaływaniu przedsięwzięcia na środowisko, a następnie w imieniu Zamawiającego wystąpić z wnioskiem o wydanie tych decyzji do właściwych organów. Wykonany raport oddziaływania na środowisko wymaga, przed złożeniem wniosku do organu, uzgodnienia z Generaln</w:t>
      </w:r>
      <w:r w:rsidR="00F92ED2" w:rsidRPr="002F6AF3">
        <w:rPr>
          <w:rFonts w:ascii="Verdana" w:eastAsia="Times New Roman" w:hAnsi="Verdana" w:cs="Arial"/>
          <w:sz w:val="20"/>
          <w:szCs w:val="20"/>
          <w:lang w:eastAsia="pl-PL"/>
        </w:rPr>
        <w:t>ą</w:t>
      </w:r>
      <w:r w:rsidR="00B428CE" w:rsidRPr="002F6AF3">
        <w:rPr>
          <w:rFonts w:ascii="Verdana" w:eastAsia="Times New Roman" w:hAnsi="Verdana" w:cs="Arial"/>
          <w:sz w:val="20"/>
          <w:szCs w:val="20"/>
          <w:lang w:eastAsia="pl-PL"/>
        </w:rPr>
        <w:t xml:space="preserve"> Dyrekcj</w:t>
      </w:r>
      <w:r w:rsidR="00F92ED2" w:rsidRPr="002F6AF3">
        <w:rPr>
          <w:rFonts w:ascii="Verdana" w:eastAsia="Times New Roman" w:hAnsi="Verdana" w:cs="Arial"/>
          <w:sz w:val="20"/>
          <w:szCs w:val="20"/>
          <w:lang w:eastAsia="pl-PL"/>
        </w:rPr>
        <w:t>a</w:t>
      </w:r>
      <w:r w:rsidR="00B428CE" w:rsidRPr="002F6AF3">
        <w:rPr>
          <w:rFonts w:ascii="Verdana" w:eastAsia="Times New Roman" w:hAnsi="Verdana" w:cs="Arial"/>
          <w:sz w:val="20"/>
          <w:szCs w:val="20"/>
          <w:lang w:eastAsia="pl-PL"/>
        </w:rPr>
        <w:t xml:space="preserve"> Dróg Krajowych i Autostrad. Dokonane zmiany i uzupełnienia, z uwzględnieniem postanowień zawartych w Ogólnych i Szczególnych Warunkach Kontraktu, </w:t>
      </w:r>
      <w:r w:rsidR="0082241E" w:rsidRPr="002F6AF3">
        <w:rPr>
          <w:rFonts w:ascii="Verdana" w:eastAsia="Times New Roman" w:hAnsi="Verdana" w:cs="Arial"/>
          <w:sz w:val="20"/>
          <w:szCs w:val="20"/>
          <w:lang w:eastAsia="pl-PL"/>
        </w:rPr>
        <w:t xml:space="preserve">będą procedowane zgodnie z Klauzulą 13 Warunków Kontraktu. </w:t>
      </w:r>
    </w:p>
    <w:p w14:paraId="1246DE53" w14:textId="2926F3A8" w:rsidR="000076E6" w:rsidRPr="002F6AF3" w:rsidRDefault="000076E6" w:rsidP="004A55D6">
      <w:pPr>
        <w:pStyle w:val="Nagwek3"/>
        <w:ind w:left="851" w:hanging="851"/>
        <w:jc w:val="both"/>
        <w:rPr>
          <w:bCs w:val="0"/>
        </w:rPr>
      </w:pPr>
      <w:bookmarkStart w:id="656" w:name="_Toc470799944"/>
      <w:bookmarkStart w:id="657" w:name="_Toc470800794"/>
      <w:bookmarkStart w:id="658" w:name="_Toc470801642"/>
      <w:bookmarkStart w:id="659" w:name="_Toc471382513"/>
      <w:bookmarkStart w:id="660" w:name="_Toc471392810"/>
      <w:bookmarkStart w:id="661" w:name="_Toc490064391"/>
      <w:bookmarkEnd w:id="656"/>
      <w:bookmarkEnd w:id="657"/>
      <w:bookmarkEnd w:id="658"/>
      <w:bookmarkEnd w:id="659"/>
      <w:bookmarkEnd w:id="660"/>
      <w:r w:rsidRPr="002F6AF3">
        <w:lastRenderedPageBreak/>
        <w:t>Wymagania w stosunku do Wykonawcy wynikające z decyzji o środowiskowych uwarunkowaniach</w:t>
      </w:r>
      <w:bookmarkEnd w:id="661"/>
      <w:r w:rsidRPr="002F6AF3">
        <w:t xml:space="preserve"> </w:t>
      </w:r>
    </w:p>
    <w:p w14:paraId="3EB19244" w14:textId="60EC93B7" w:rsidR="000076E6" w:rsidRPr="002F6AF3" w:rsidRDefault="000076E6" w:rsidP="000076E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w:t>
      </w:r>
      <w:r w:rsidR="00ED4A0E" w:rsidRPr="002F6AF3">
        <w:rPr>
          <w:rFonts w:ascii="Verdana" w:eastAsia="Times New Roman" w:hAnsi="Verdana" w:cs="Arial"/>
          <w:sz w:val="20"/>
          <w:szCs w:val="20"/>
          <w:lang w:eastAsia="pl-PL"/>
        </w:rPr>
        <w:t xml:space="preserve">ykonawca zrealizuje przedmiot zamówienia zgodnie z warunkami zawartymi w decyzji </w:t>
      </w:r>
      <w:r w:rsidR="000269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o środowiskowych uwarunkowaniach.</w:t>
      </w:r>
    </w:p>
    <w:p w14:paraId="3805D0FC" w14:textId="77777777" w:rsidR="00992E7D" w:rsidRPr="002F6AF3" w:rsidRDefault="00992E7D" w:rsidP="006902B0">
      <w:pPr>
        <w:spacing w:after="0" w:line="360" w:lineRule="auto"/>
        <w:jc w:val="both"/>
        <w:rPr>
          <w:rFonts w:ascii="Verdana" w:eastAsia="Times New Roman" w:hAnsi="Verdana"/>
          <w:b/>
          <w:bCs/>
          <w:iCs/>
          <w:sz w:val="20"/>
          <w:szCs w:val="20"/>
          <w:lang w:val="x-none" w:eastAsia="x-none"/>
        </w:rPr>
      </w:pPr>
    </w:p>
    <w:p w14:paraId="3258EACB" w14:textId="5A850639" w:rsidR="006902B0" w:rsidRPr="002F6AF3" w:rsidRDefault="006902B0" w:rsidP="006902B0">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trakcie prowadzenia Robót ziemnych</w:t>
      </w:r>
      <w:r w:rsidR="001C4CA7" w:rsidRPr="002F6AF3">
        <w:rPr>
          <w:rFonts w:ascii="Verdana" w:eastAsia="Times New Roman" w:hAnsi="Verdana" w:cs="Arial"/>
          <w:sz w:val="20"/>
          <w:szCs w:val="20"/>
          <w:lang w:eastAsia="pl-PL"/>
        </w:rPr>
        <w:t xml:space="preserve"> </w:t>
      </w:r>
      <w:r w:rsidR="009B35E1" w:rsidRPr="002F6AF3">
        <w:rPr>
          <w:rFonts w:ascii="Verdana" w:eastAsia="Times New Roman" w:hAnsi="Verdana" w:cs="Arial"/>
          <w:sz w:val="20"/>
          <w:szCs w:val="20"/>
          <w:lang w:eastAsia="pl-PL"/>
        </w:rPr>
        <w:t xml:space="preserve">Wykonawca </w:t>
      </w:r>
      <w:r w:rsidRPr="002F6AF3">
        <w:rPr>
          <w:rFonts w:ascii="Verdana" w:eastAsia="Times New Roman" w:hAnsi="Verdana" w:cs="Arial"/>
          <w:sz w:val="20"/>
          <w:szCs w:val="20"/>
          <w:lang w:eastAsia="pl-PL"/>
        </w:rPr>
        <w:t xml:space="preserve">zapewni stały nadzór archeologiczny. Ponadto </w:t>
      </w:r>
      <w:r w:rsidR="00214B58" w:rsidRPr="002F6AF3">
        <w:rPr>
          <w:rFonts w:ascii="Verdana" w:eastAsia="Times New Roman" w:hAnsi="Verdana" w:cs="Arial"/>
          <w:sz w:val="20"/>
          <w:szCs w:val="20"/>
          <w:lang w:eastAsia="pl-PL"/>
        </w:rPr>
        <w:t>W</w:t>
      </w:r>
      <w:r w:rsidRPr="002F6AF3">
        <w:rPr>
          <w:rFonts w:ascii="Verdana" w:eastAsia="Times New Roman" w:hAnsi="Verdana" w:cs="Arial"/>
          <w:sz w:val="20"/>
          <w:szCs w:val="20"/>
          <w:lang w:eastAsia="pl-PL"/>
        </w:rPr>
        <w:t>ykonawca winien współpracować na etapie realizacji inwestycji z wykonawcami badań archeologicznych, w tym badań sondażowych i wykopaliskowych, wyłonionymi przez Zamawiającego, umożliwić im wstęp na plac budowy oraz dostosować harmonogram robót do terminów prac archeologicznych.</w:t>
      </w:r>
    </w:p>
    <w:p w14:paraId="2EFE060F" w14:textId="77777777" w:rsidR="00992E7D" w:rsidRPr="002F6AF3" w:rsidRDefault="00992E7D" w:rsidP="00EA215B">
      <w:pPr>
        <w:spacing w:after="0" w:line="360" w:lineRule="auto"/>
        <w:jc w:val="both"/>
        <w:rPr>
          <w:rFonts w:ascii="Verdana" w:eastAsia="Times New Roman" w:hAnsi="Verdana"/>
          <w:b/>
          <w:bCs/>
          <w:iCs/>
          <w:sz w:val="20"/>
          <w:szCs w:val="20"/>
          <w:lang w:val="x-none" w:eastAsia="x-none"/>
        </w:rPr>
      </w:pPr>
      <w:bookmarkStart w:id="662" w:name="_Toc313356294"/>
      <w:bookmarkStart w:id="663" w:name="_Toc318446855"/>
      <w:bookmarkStart w:id="664" w:name="_Toc318447031"/>
      <w:bookmarkStart w:id="665" w:name="_Toc318734869"/>
      <w:bookmarkStart w:id="666" w:name="_Toc382820363"/>
    </w:p>
    <w:bookmarkEnd w:id="662"/>
    <w:bookmarkEnd w:id="663"/>
    <w:bookmarkEnd w:id="664"/>
    <w:bookmarkEnd w:id="665"/>
    <w:bookmarkEnd w:id="666"/>
    <w:p w14:paraId="20ECA09F" w14:textId="7ED2568A" w:rsidR="00EA215B" w:rsidRPr="002F6AF3" w:rsidRDefault="00EA215B" w:rsidP="00EA215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ramach oceny oddziaływania na środowisko należy przeprowadzić wielokryterialną analizę w zakresie ustalenia optymalnych metod oraz środków ochrony przed hałasem. Analiza ta musi zostać szczegółowo opisana w Raporcie</w:t>
      </w:r>
      <w:r w:rsidR="00035AF4" w:rsidRPr="002F6AF3">
        <w:rPr>
          <w:rFonts w:ascii="Verdana" w:eastAsia="Times New Roman" w:hAnsi="Verdana" w:cs="Arial"/>
          <w:sz w:val="20"/>
          <w:szCs w:val="20"/>
          <w:lang w:eastAsia="pl-PL"/>
        </w:rPr>
        <w:t xml:space="preserve"> o oddziaływaniu na środowisko</w:t>
      </w:r>
      <w:r w:rsidRPr="002F6AF3">
        <w:rPr>
          <w:rFonts w:ascii="Verdana" w:eastAsia="Times New Roman" w:hAnsi="Verdana" w:cs="Arial"/>
          <w:sz w:val="20"/>
          <w:szCs w:val="20"/>
          <w:lang w:eastAsia="pl-PL"/>
        </w:rPr>
        <w:t xml:space="preserve">. </w:t>
      </w:r>
    </w:p>
    <w:p w14:paraId="30DAACB5" w14:textId="1854158B" w:rsidR="00C45AB3" w:rsidRPr="002F6AF3" w:rsidRDefault="00783E07" w:rsidP="00EA215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L</w:t>
      </w:r>
      <w:r w:rsidR="00C45AB3" w:rsidRPr="002F6AF3">
        <w:rPr>
          <w:rFonts w:ascii="Verdana" w:eastAsia="Times New Roman" w:hAnsi="Verdana" w:cs="Arial"/>
          <w:sz w:val="20"/>
          <w:szCs w:val="20"/>
          <w:lang w:eastAsia="pl-PL"/>
        </w:rPr>
        <w:t xml:space="preserve">okalizację i parametry </w:t>
      </w:r>
      <w:r w:rsidR="00EA215B" w:rsidRPr="002F6AF3">
        <w:rPr>
          <w:rFonts w:ascii="Verdana" w:eastAsia="Times New Roman" w:hAnsi="Verdana" w:cs="Arial"/>
          <w:sz w:val="20"/>
          <w:szCs w:val="20"/>
          <w:lang w:eastAsia="pl-PL"/>
        </w:rPr>
        <w:t>zabezpieczeń akustycznych</w:t>
      </w:r>
      <w:r w:rsidR="004C0727" w:rsidRPr="002F6AF3">
        <w:rPr>
          <w:rFonts w:ascii="Times New Roman" w:hAnsi="Times New Roman"/>
          <w:sz w:val="24"/>
          <w:szCs w:val="24"/>
          <w:lang w:eastAsia="pl-PL"/>
        </w:rPr>
        <w:t xml:space="preserve"> </w:t>
      </w:r>
      <w:r w:rsidRPr="002F6AF3">
        <w:rPr>
          <w:rFonts w:ascii="Verdana" w:eastAsia="Times New Roman" w:hAnsi="Verdana" w:cs="Arial"/>
          <w:sz w:val="20"/>
          <w:szCs w:val="20"/>
          <w:lang w:eastAsia="pl-PL"/>
        </w:rPr>
        <w:t>należy ustalić</w:t>
      </w:r>
      <w:r w:rsidR="00C45AB3" w:rsidRPr="002F6AF3">
        <w:rPr>
          <w:rFonts w:ascii="Verdana" w:eastAsia="Times New Roman" w:hAnsi="Verdana" w:cs="Arial"/>
          <w:sz w:val="20"/>
          <w:szCs w:val="20"/>
          <w:lang w:eastAsia="pl-PL"/>
        </w:rPr>
        <w:t xml:space="preserve"> na podstawie obliczeń uwzględniających: </w:t>
      </w:r>
      <w:r w:rsidR="00035AF4" w:rsidRPr="002F6AF3">
        <w:rPr>
          <w:rFonts w:ascii="Verdana" w:eastAsia="Times New Roman" w:hAnsi="Verdana" w:cs="Arial"/>
          <w:sz w:val="20"/>
          <w:szCs w:val="20"/>
          <w:lang w:eastAsia="pl-PL"/>
        </w:rPr>
        <w:t xml:space="preserve">aktualny stan faktycznego zagospodarowania terenów wymagających ochrony akustycznej, </w:t>
      </w:r>
      <w:r w:rsidR="00C45AB3" w:rsidRPr="002F6AF3">
        <w:rPr>
          <w:rFonts w:ascii="Verdana" w:eastAsia="Times New Roman" w:hAnsi="Verdana" w:cs="Arial"/>
          <w:sz w:val="20"/>
          <w:szCs w:val="20"/>
          <w:lang w:eastAsia="pl-PL"/>
        </w:rPr>
        <w:t>ukształtowanie niwelety dróg i innych elementów zagospodarowania terenu, aktualną prognozę natężenia i struktury ruchu, dopuszczalną prędkość samochodów osobowych i ciężarowych</w:t>
      </w:r>
      <w:r w:rsidR="00577B84" w:rsidRPr="002F6AF3">
        <w:rPr>
          <w:rFonts w:ascii="Verdana" w:eastAsia="Times New Roman" w:hAnsi="Verdana" w:cs="Arial"/>
          <w:sz w:val="20"/>
          <w:szCs w:val="20"/>
          <w:lang w:eastAsia="pl-PL"/>
        </w:rPr>
        <w:t>, rodzaj nawierzchni</w:t>
      </w:r>
      <w:r w:rsidR="00C45AB3" w:rsidRPr="002F6AF3">
        <w:rPr>
          <w:rFonts w:ascii="Verdana" w:eastAsia="Times New Roman" w:hAnsi="Verdana" w:cs="Arial"/>
          <w:sz w:val="20"/>
          <w:szCs w:val="20"/>
          <w:lang w:eastAsia="pl-PL"/>
        </w:rPr>
        <w:t xml:space="preserve"> oraz wysokość punktu obliczeniowego określonego zgodnie z metodyką zawartą w najaktualniejszym </w:t>
      </w:r>
      <w:r w:rsidR="00816748" w:rsidRPr="002F6AF3">
        <w:rPr>
          <w:rFonts w:ascii="Verdana" w:eastAsia="Times New Roman" w:hAnsi="Verdana" w:cs="Arial"/>
          <w:sz w:val="20"/>
          <w:szCs w:val="20"/>
          <w:lang w:eastAsia="pl-PL"/>
        </w:rPr>
        <w:t xml:space="preserve">rozporządzeniu </w:t>
      </w:r>
      <w:r w:rsidR="00C45AB3" w:rsidRPr="002F6AF3">
        <w:rPr>
          <w:rFonts w:ascii="Verdana" w:eastAsia="Times New Roman" w:hAnsi="Verdana" w:cs="Arial"/>
          <w:sz w:val="20"/>
          <w:szCs w:val="20"/>
          <w:lang w:eastAsia="pl-PL"/>
        </w:rPr>
        <w:t xml:space="preserve">dotyczącym prowadzenia pomiarów hałasu. Wszelkie zmiany lokalizacji i parametrów </w:t>
      </w:r>
      <w:r w:rsidR="00EA215B" w:rsidRPr="002F6AF3">
        <w:rPr>
          <w:rFonts w:ascii="Verdana" w:eastAsia="Times New Roman" w:hAnsi="Verdana" w:cs="Arial"/>
          <w:sz w:val="20"/>
          <w:szCs w:val="20"/>
          <w:lang w:eastAsia="pl-PL"/>
        </w:rPr>
        <w:t>zabezpieczeń/</w:t>
      </w:r>
      <w:r w:rsidR="00C45AB3" w:rsidRPr="002F6AF3">
        <w:rPr>
          <w:rFonts w:ascii="Verdana" w:eastAsia="Times New Roman" w:hAnsi="Verdana" w:cs="Arial"/>
          <w:sz w:val="20"/>
          <w:szCs w:val="20"/>
          <w:lang w:eastAsia="pl-PL"/>
        </w:rPr>
        <w:t>ekranów akustycznych w stosunku do decyzji środo</w:t>
      </w:r>
      <w:r w:rsidR="00BA2A19" w:rsidRPr="002F6AF3">
        <w:rPr>
          <w:rFonts w:ascii="Verdana" w:eastAsia="Times New Roman" w:hAnsi="Verdana" w:cs="Arial"/>
          <w:sz w:val="20"/>
          <w:szCs w:val="20"/>
          <w:lang w:eastAsia="pl-PL"/>
        </w:rPr>
        <w:t xml:space="preserve">wiskowej wymagają uzasadnienia </w:t>
      </w:r>
      <w:r w:rsidR="00C45AB3" w:rsidRPr="002F6AF3">
        <w:rPr>
          <w:rFonts w:ascii="Verdana" w:eastAsia="Times New Roman" w:hAnsi="Verdana" w:cs="Arial"/>
          <w:sz w:val="20"/>
          <w:szCs w:val="20"/>
          <w:lang w:eastAsia="pl-PL"/>
        </w:rPr>
        <w:t>w Raporcie sporządzonym w ramach ponownej oceny oddziaływania na środowisko.</w:t>
      </w:r>
    </w:p>
    <w:p w14:paraId="3B0AFFE9" w14:textId="6680D7EB" w:rsidR="0016737A" w:rsidRPr="002F6AF3" w:rsidRDefault="0016737A" w:rsidP="004A55D6">
      <w:pPr>
        <w:pStyle w:val="Nagwek3"/>
        <w:ind w:left="851" w:hanging="851"/>
      </w:pPr>
      <w:bookmarkStart w:id="667" w:name="_Toc470799946"/>
      <w:bookmarkStart w:id="668" w:name="_Toc470800796"/>
      <w:bookmarkStart w:id="669" w:name="_Toc470801644"/>
      <w:bookmarkStart w:id="670" w:name="_Toc471382515"/>
      <w:bookmarkStart w:id="671" w:name="_Toc471392812"/>
      <w:bookmarkStart w:id="672" w:name="_Toc490064392"/>
      <w:bookmarkEnd w:id="667"/>
      <w:bookmarkEnd w:id="668"/>
      <w:bookmarkEnd w:id="669"/>
      <w:bookmarkEnd w:id="670"/>
      <w:bookmarkEnd w:id="671"/>
      <w:r w:rsidRPr="002F6AF3">
        <w:t>Wytyczne inwestorskie i uwarunkowania związane z przygotowaniem budowy i jej przeprowadzeniem</w:t>
      </w:r>
      <w:bookmarkEnd w:id="672"/>
    </w:p>
    <w:p w14:paraId="300861CA" w14:textId="77777777" w:rsidR="0016737A" w:rsidRPr="002F6AF3" w:rsidRDefault="0016737A" w:rsidP="0016737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Przy przygotowaniu i realizacji przedmiotowej inwestycji należy przestrzegać następujących wytycznych i uwarunkowań.</w:t>
      </w:r>
    </w:p>
    <w:p w14:paraId="55419931" w14:textId="7DB9E91B" w:rsidR="004707B3" w:rsidRPr="002F6AF3" w:rsidRDefault="0016737A" w:rsidP="00CB78C5">
      <w:pPr>
        <w:pStyle w:val="Nagwek3"/>
        <w:ind w:left="851" w:hanging="851"/>
      </w:pPr>
      <w:bookmarkStart w:id="673" w:name="_Toc470799948"/>
      <w:bookmarkStart w:id="674" w:name="_Toc470800798"/>
      <w:bookmarkStart w:id="675" w:name="_Toc470801646"/>
      <w:bookmarkStart w:id="676" w:name="_Toc471382517"/>
      <w:bookmarkStart w:id="677" w:name="_Toc471392814"/>
      <w:bookmarkStart w:id="678" w:name="_Toc470799949"/>
      <w:bookmarkStart w:id="679" w:name="_Toc470800799"/>
      <w:bookmarkStart w:id="680" w:name="_Toc470801647"/>
      <w:bookmarkStart w:id="681" w:name="_Toc471382518"/>
      <w:bookmarkStart w:id="682" w:name="_Toc471392815"/>
      <w:bookmarkStart w:id="683" w:name="_Toc490064393"/>
      <w:bookmarkEnd w:id="673"/>
      <w:bookmarkEnd w:id="674"/>
      <w:bookmarkEnd w:id="675"/>
      <w:bookmarkEnd w:id="676"/>
      <w:bookmarkEnd w:id="677"/>
      <w:bookmarkEnd w:id="678"/>
      <w:bookmarkEnd w:id="679"/>
      <w:bookmarkEnd w:id="680"/>
      <w:bookmarkEnd w:id="681"/>
      <w:bookmarkEnd w:id="682"/>
      <w:r w:rsidRPr="002F6AF3">
        <w:t>Ogólne uwarunkowania projektowe i realizacyjne</w:t>
      </w:r>
      <w:bookmarkEnd w:id="683"/>
    </w:p>
    <w:p w14:paraId="4AD80F95" w14:textId="21EE62E6" w:rsidR="00C45AB3" w:rsidRPr="002F6AF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w:t>
      </w:r>
      <w:r w:rsidR="00C45AB3" w:rsidRPr="002F6AF3">
        <w:rPr>
          <w:rFonts w:ascii="Verdana" w:hAnsi="Verdana" w:cs="Arial"/>
          <w:sz w:val="20"/>
          <w:szCs w:val="20"/>
          <w:lang w:eastAsia="pl-PL"/>
        </w:rPr>
        <w:t>rzygotowanie i realizację inwestycji należy przeprowadzić w szczególności zgodnie z wymaganiami wynikającymi z Ustawy o szczególnych zasadach przygotowania i realizacji inwestycji w zak</w:t>
      </w:r>
      <w:r w:rsidR="00B969FF" w:rsidRPr="002F6AF3">
        <w:rPr>
          <w:rFonts w:ascii="Verdana" w:hAnsi="Verdana" w:cs="Arial"/>
          <w:sz w:val="20"/>
          <w:szCs w:val="20"/>
          <w:lang w:eastAsia="pl-PL"/>
        </w:rPr>
        <w:t xml:space="preserve">resie dróg publicznych </w:t>
      </w:r>
      <w:r w:rsidR="005B464A" w:rsidRPr="002F6AF3">
        <w:rPr>
          <w:rFonts w:ascii="Verdana" w:hAnsi="Verdana" w:cs="Arial"/>
          <w:sz w:val="20"/>
          <w:szCs w:val="20"/>
          <w:lang w:eastAsia="pl-PL"/>
        </w:rPr>
        <w:t>[</w:t>
      </w:r>
      <w:r w:rsidR="005B464A" w:rsidRPr="002F6AF3">
        <w:rPr>
          <w:rFonts w:ascii="Verdana" w:hAnsi="Verdana" w:cs="Arial"/>
          <w:sz w:val="20"/>
          <w:szCs w:val="20"/>
          <w:lang w:eastAsia="pl-PL"/>
        </w:rPr>
        <w:fldChar w:fldCharType="begin"/>
      </w:r>
      <w:r w:rsidR="005B464A" w:rsidRPr="002F6AF3">
        <w:rPr>
          <w:rFonts w:ascii="Verdana" w:hAnsi="Verdana" w:cs="Arial"/>
          <w:sz w:val="20"/>
          <w:szCs w:val="20"/>
          <w:lang w:eastAsia="pl-PL"/>
        </w:rPr>
        <w:instrText xml:space="preserve"> REF _Ref485849953 \r \h </w:instrText>
      </w:r>
      <w:r w:rsidR="00DE5937">
        <w:rPr>
          <w:rFonts w:ascii="Verdana" w:hAnsi="Verdana" w:cs="Arial"/>
          <w:sz w:val="20"/>
          <w:szCs w:val="20"/>
          <w:lang w:eastAsia="pl-PL"/>
        </w:rPr>
        <w:instrText xml:space="preserve"> \* MERGEFORMAT </w:instrText>
      </w:r>
      <w:r w:rsidR="005B464A" w:rsidRPr="002F6AF3">
        <w:rPr>
          <w:rFonts w:ascii="Verdana" w:hAnsi="Verdana" w:cs="Arial"/>
          <w:sz w:val="20"/>
          <w:szCs w:val="20"/>
          <w:lang w:eastAsia="pl-PL"/>
        </w:rPr>
      </w:r>
      <w:r w:rsidR="005B464A" w:rsidRPr="002F6AF3">
        <w:rPr>
          <w:rFonts w:ascii="Verdana" w:hAnsi="Verdana" w:cs="Arial"/>
          <w:sz w:val="20"/>
          <w:szCs w:val="20"/>
          <w:lang w:eastAsia="pl-PL"/>
        </w:rPr>
        <w:fldChar w:fldCharType="separate"/>
      </w:r>
      <w:r w:rsidR="004316BF">
        <w:rPr>
          <w:rFonts w:ascii="Verdana" w:hAnsi="Verdana" w:cs="Arial"/>
          <w:sz w:val="20"/>
          <w:szCs w:val="20"/>
          <w:lang w:eastAsia="pl-PL"/>
        </w:rPr>
        <w:t>1</w:t>
      </w:r>
      <w:r w:rsidR="005B464A" w:rsidRPr="002F6AF3">
        <w:rPr>
          <w:rFonts w:ascii="Verdana" w:hAnsi="Verdana" w:cs="Arial"/>
          <w:sz w:val="20"/>
          <w:szCs w:val="20"/>
          <w:lang w:eastAsia="pl-PL"/>
        </w:rPr>
        <w:fldChar w:fldCharType="end"/>
      </w:r>
      <w:r w:rsidR="005B464A" w:rsidRPr="002F6AF3">
        <w:rPr>
          <w:rFonts w:ascii="Verdana" w:hAnsi="Verdana" w:cs="Arial"/>
          <w:sz w:val="20"/>
          <w:szCs w:val="20"/>
          <w:lang w:eastAsia="pl-PL"/>
        </w:rPr>
        <w:t>]</w:t>
      </w:r>
      <w:r w:rsidR="00565AB3" w:rsidRPr="002F6AF3">
        <w:rPr>
          <w:rFonts w:ascii="Verdana" w:hAnsi="Verdana" w:cs="Arial"/>
          <w:sz w:val="20"/>
          <w:szCs w:val="20"/>
          <w:lang w:eastAsia="pl-PL"/>
        </w:rPr>
        <w:t xml:space="preserve"> </w:t>
      </w:r>
      <w:r w:rsidR="00C45AB3" w:rsidRPr="002F6AF3">
        <w:rPr>
          <w:rFonts w:ascii="Verdana" w:hAnsi="Verdana" w:cs="Arial"/>
          <w:sz w:val="20"/>
          <w:szCs w:val="20"/>
          <w:lang w:eastAsia="pl-PL"/>
        </w:rPr>
        <w:t>oraz Ustawy o udostępnianiu informacji o środowisku i jego ochronie, udziale społeczeństwa w ochronie środowiska oraz o ocenach oddziaływania na środowisko</w:t>
      </w:r>
      <w:r w:rsidR="002D52B0" w:rsidRPr="002F6AF3">
        <w:rPr>
          <w:rFonts w:ascii="Verdana" w:hAnsi="Verdana" w:cs="Arial"/>
          <w:sz w:val="20"/>
          <w:szCs w:val="20"/>
          <w:lang w:eastAsia="pl-PL"/>
        </w:rPr>
        <w:t xml:space="preserve"> </w:t>
      </w:r>
      <w:r w:rsidR="00E71655" w:rsidRPr="002F6AF3">
        <w:rPr>
          <w:rFonts w:ascii="Verdana" w:hAnsi="Verdana" w:cs="Arial"/>
          <w:sz w:val="20"/>
          <w:szCs w:val="20"/>
          <w:lang w:eastAsia="pl-PL"/>
        </w:rPr>
        <w:t>[</w:t>
      </w:r>
      <w:r w:rsidR="00E71655" w:rsidRPr="002F6AF3">
        <w:rPr>
          <w:rFonts w:ascii="Verdana" w:hAnsi="Verdana" w:cs="Arial"/>
          <w:sz w:val="20"/>
          <w:szCs w:val="20"/>
          <w:lang w:eastAsia="pl-PL"/>
        </w:rPr>
        <w:fldChar w:fldCharType="begin"/>
      </w:r>
      <w:r w:rsidR="00E71655" w:rsidRPr="002F6AF3">
        <w:rPr>
          <w:rFonts w:ascii="Verdana" w:hAnsi="Verdana" w:cs="Arial"/>
          <w:sz w:val="20"/>
          <w:szCs w:val="20"/>
          <w:lang w:eastAsia="pl-PL"/>
        </w:rPr>
        <w:instrText xml:space="preserve"> REF _Ref485850065 \r \h </w:instrText>
      </w:r>
      <w:r w:rsidR="00DE5937">
        <w:rPr>
          <w:rFonts w:ascii="Verdana" w:hAnsi="Verdana" w:cs="Arial"/>
          <w:sz w:val="20"/>
          <w:szCs w:val="20"/>
          <w:lang w:eastAsia="pl-PL"/>
        </w:rPr>
        <w:instrText xml:space="preserve"> \* MERGEFORMAT </w:instrText>
      </w:r>
      <w:r w:rsidR="00E71655" w:rsidRPr="002F6AF3">
        <w:rPr>
          <w:rFonts w:ascii="Verdana" w:hAnsi="Verdana" w:cs="Arial"/>
          <w:sz w:val="20"/>
          <w:szCs w:val="20"/>
          <w:lang w:eastAsia="pl-PL"/>
        </w:rPr>
      </w:r>
      <w:r w:rsidR="00E71655" w:rsidRPr="002F6AF3">
        <w:rPr>
          <w:rFonts w:ascii="Verdana" w:hAnsi="Verdana" w:cs="Arial"/>
          <w:sz w:val="20"/>
          <w:szCs w:val="20"/>
          <w:lang w:eastAsia="pl-PL"/>
        </w:rPr>
        <w:fldChar w:fldCharType="separate"/>
      </w:r>
      <w:r w:rsidR="004316BF">
        <w:rPr>
          <w:rFonts w:ascii="Verdana" w:hAnsi="Verdana" w:cs="Arial"/>
          <w:sz w:val="20"/>
          <w:szCs w:val="20"/>
          <w:lang w:eastAsia="pl-PL"/>
        </w:rPr>
        <w:t>43</w:t>
      </w:r>
      <w:r w:rsidR="00E71655" w:rsidRPr="002F6AF3">
        <w:rPr>
          <w:rFonts w:ascii="Verdana" w:hAnsi="Verdana" w:cs="Arial"/>
          <w:sz w:val="20"/>
          <w:szCs w:val="20"/>
          <w:lang w:eastAsia="pl-PL"/>
        </w:rPr>
        <w:fldChar w:fldCharType="end"/>
      </w:r>
      <w:r w:rsidR="00E71655" w:rsidRPr="002F6AF3">
        <w:rPr>
          <w:rFonts w:ascii="Verdana" w:hAnsi="Verdana" w:cs="Arial"/>
          <w:sz w:val="20"/>
          <w:szCs w:val="20"/>
          <w:lang w:eastAsia="pl-PL"/>
        </w:rPr>
        <w:t>]</w:t>
      </w:r>
      <w:r w:rsidR="00C45AB3" w:rsidRPr="002F6AF3">
        <w:rPr>
          <w:rFonts w:ascii="Verdana" w:hAnsi="Verdana" w:cs="Arial"/>
          <w:sz w:val="20"/>
          <w:szCs w:val="20"/>
          <w:lang w:eastAsia="pl-PL"/>
        </w:rPr>
        <w:t xml:space="preserve"> oraz z Zarządzeń Generalnego Dyrektora D</w:t>
      </w:r>
      <w:r w:rsidR="006F6642" w:rsidRPr="002F6AF3">
        <w:rPr>
          <w:rFonts w:ascii="Verdana" w:hAnsi="Verdana" w:cs="Arial"/>
          <w:sz w:val="20"/>
          <w:szCs w:val="20"/>
          <w:lang w:eastAsia="pl-PL"/>
        </w:rPr>
        <w:t>KiA</w:t>
      </w:r>
      <w:r w:rsidR="00E71655" w:rsidRPr="002F6AF3">
        <w:rPr>
          <w:rFonts w:ascii="Verdana" w:hAnsi="Verdana" w:cs="Arial"/>
          <w:sz w:val="20"/>
          <w:szCs w:val="20"/>
          <w:lang w:eastAsia="pl-PL"/>
        </w:rPr>
        <w:t xml:space="preserve"> [</w:t>
      </w:r>
      <w:r w:rsidR="00E71655" w:rsidRPr="002F6AF3">
        <w:rPr>
          <w:rFonts w:ascii="Verdana" w:hAnsi="Verdana" w:cs="Arial"/>
          <w:sz w:val="20"/>
          <w:szCs w:val="20"/>
          <w:lang w:eastAsia="pl-PL"/>
        </w:rPr>
        <w:fldChar w:fldCharType="begin"/>
      </w:r>
      <w:r w:rsidR="00E71655" w:rsidRPr="002F6AF3">
        <w:rPr>
          <w:rFonts w:ascii="Verdana" w:hAnsi="Verdana" w:cs="Arial"/>
          <w:sz w:val="20"/>
          <w:szCs w:val="20"/>
          <w:lang w:eastAsia="pl-PL"/>
        </w:rPr>
        <w:instrText xml:space="preserve"> REF _Ref485850103 \r \h </w:instrText>
      </w:r>
      <w:r w:rsidR="00DE5937">
        <w:rPr>
          <w:rFonts w:ascii="Verdana" w:hAnsi="Verdana" w:cs="Arial"/>
          <w:sz w:val="20"/>
          <w:szCs w:val="20"/>
          <w:lang w:eastAsia="pl-PL"/>
        </w:rPr>
        <w:instrText xml:space="preserve"> \* MERGEFORMAT </w:instrText>
      </w:r>
      <w:r w:rsidR="00E71655" w:rsidRPr="002F6AF3">
        <w:rPr>
          <w:rFonts w:ascii="Verdana" w:hAnsi="Verdana" w:cs="Arial"/>
          <w:sz w:val="20"/>
          <w:szCs w:val="20"/>
          <w:lang w:eastAsia="pl-PL"/>
        </w:rPr>
      </w:r>
      <w:r w:rsidR="00E71655" w:rsidRPr="002F6AF3">
        <w:rPr>
          <w:rFonts w:ascii="Verdana" w:hAnsi="Verdana" w:cs="Arial"/>
          <w:sz w:val="20"/>
          <w:szCs w:val="20"/>
          <w:lang w:eastAsia="pl-PL"/>
        </w:rPr>
        <w:fldChar w:fldCharType="separate"/>
      </w:r>
      <w:r w:rsidR="004316BF">
        <w:rPr>
          <w:rFonts w:ascii="Verdana" w:hAnsi="Verdana" w:cs="Arial"/>
          <w:sz w:val="20"/>
          <w:szCs w:val="20"/>
          <w:lang w:eastAsia="pl-PL"/>
        </w:rPr>
        <w:t>3.1.2</w:t>
      </w:r>
      <w:r w:rsidR="00E71655" w:rsidRPr="002F6AF3">
        <w:rPr>
          <w:rFonts w:ascii="Verdana" w:hAnsi="Verdana" w:cs="Arial"/>
          <w:sz w:val="20"/>
          <w:szCs w:val="20"/>
          <w:lang w:eastAsia="pl-PL"/>
        </w:rPr>
        <w:fldChar w:fldCharType="end"/>
      </w:r>
      <w:r w:rsidR="00E71655" w:rsidRPr="002F6AF3">
        <w:rPr>
          <w:rFonts w:ascii="Verdana" w:hAnsi="Verdana" w:cs="Arial"/>
          <w:sz w:val="20"/>
          <w:szCs w:val="20"/>
          <w:lang w:eastAsia="pl-PL"/>
        </w:rPr>
        <w:t>]</w:t>
      </w:r>
      <w:r w:rsidR="009A42FC" w:rsidRPr="002F6AF3">
        <w:rPr>
          <w:rFonts w:ascii="Verdana" w:hAnsi="Verdana" w:cs="Arial"/>
          <w:sz w:val="20"/>
          <w:szCs w:val="20"/>
          <w:lang w:eastAsia="pl-PL"/>
        </w:rPr>
        <w:t>,</w:t>
      </w:r>
    </w:p>
    <w:p w14:paraId="652955FC" w14:textId="47DB6716" w:rsidR="00000515" w:rsidRPr="002F6AF3" w:rsidRDefault="00000515"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lastRenderedPageBreak/>
        <w:t>ustalenie linii rozgraniczających inwestycję należy dokonać przy uwzględnieniu minimalizacji kosztów związanych z pozyskaniem nieruchomości na cele budowlane,</w:t>
      </w:r>
    </w:p>
    <w:p w14:paraId="0F1B01B5" w14:textId="49AC60E8" w:rsidR="004352B6" w:rsidRPr="002F6AF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n</w:t>
      </w:r>
      <w:r w:rsidR="00C45AB3" w:rsidRPr="002F6AF3">
        <w:rPr>
          <w:rFonts w:ascii="Verdana" w:hAnsi="Verdana" w:cs="Arial"/>
          <w:sz w:val="20"/>
          <w:szCs w:val="20"/>
          <w:lang w:eastAsia="pl-PL"/>
        </w:rPr>
        <w:t xml:space="preserve">a czas wykonywania </w:t>
      </w:r>
      <w:r w:rsidR="00B969FF" w:rsidRPr="002F6AF3">
        <w:rPr>
          <w:rFonts w:ascii="Verdana" w:hAnsi="Verdana" w:cs="Arial"/>
          <w:sz w:val="20"/>
          <w:szCs w:val="20"/>
          <w:lang w:eastAsia="pl-PL"/>
        </w:rPr>
        <w:t>R</w:t>
      </w:r>
      <w:r w:rsidR="00C45AB3" w:rsidRPr="002F6AF3">
        <w:rPr>
          <w:rFonts w:ascii="Verdana" w:hAnsi="Verdana" w:cs="Arial"/>
          <w:sz w:val="20"/>
          <w:szCs w:val="20"/>
          <w:lang w:eastAsia="pl-PL"/>
        </w:rPr>
        <w:t>obót należy zapewnić nadzór środowiskowy, w tym nadzór herpetologiczny, w celu zagwarantowania czynnej ochrony fauny oraz uzyskiwania niezbędnych decyzji i pozwoleń, a także podejmowania innych działań wynikających z decyzji organów ochrony środowiska</w:t>
      </w:r>
      <w:r w:rsidR="009A42FC" w:rsidRPr="002F6AF3">
        <w:rPr>
          <w:rFonts w:ascii="Verdana" w:hAnsi="Verdana" w:cs="Arial"/>
          <w:sz w:val="20"/>
          <w:szCs w:val="20"/>
          <w:lang w:eastAsia="pl-PL"/>
        </w:rPr>
        <w:t>,</w:t>
      </w:r>
    </w:p>
    <w:p w14:paraId="097A8970" w14:textId="750E7FEA" w:rsidR="004352B6" w:rsidRPr="002F6AF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w:t>
      </w:r>
      <w:r w:rsidR="00EE19AF" w:rsidRPr="002F6AF3">
        <w:rPr>
          <w:rFonts w:ascii="Verdana" w:hAnsi="Verdana" w:cs="Arial"/>
          <w:sz w:val="20"/>
          <w:szCs w:val="20"/>
          <w:lang w:eastAsia="pl-PL"/>
        </w:rPr>
        <w:t>szystkie obiekty należy zaprojektować i wykonać z w sposób zharmonizowany architektonicznie z istniejącym krajobrazem oraz pozostałymi obiektami</w:t>
      </w:r>
      <w:r w:rsidR="009A42FC" w:rsidRPr="002F6AF3">
        <w:rPr>
          <w:rFonts w:ascii="Verdana" w:hAnsi="Verdana" w:cs="Arial"/>
          <w:sz w:val="20"/>
          <w:szCs w:val="20"/>
          <w:lang w:eastAsia="pl-PL"/>
        </w:rPr>
        <w:t>,</w:t>
      </w:r>
    </w:p>
    <w:p w14:paraId="3D9955A9" w14:textId="484E39D4" w:rsidR="004352B6" w:rsidRPr="002F6AF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w:t>
      </w:r>
      <w:r w:rsidR="00EE19AF" w:rsidRPr="002F6AF3">
        <w:rPr>
          <w:rFonts w:ascii="Verdana" w:hAnsi="Verdana" w:cs="Arial"/>
          <w:sz w:val="20"/>
          <w:szCs w:val="20"/>
          <w:lang w:eastAsia="pl-PL"/>
        </w:rPr>
        <w:t xml:space="preserve"> przypadku kolizji z istniejącymi urządzeniami infrastruktury technicznej, należy zaprojektować i wykonać ich przebudowę lub zabezpieczenie</w:t>
      </w:r>
      <w:r w:rsidR="009F256F" w:rsidRPr="002F6AF3">
        <w:rPr>
          <w:rFonts w:ascii="Verdana" w:hAnsi="Verdana" w:cs="Arial"/>
          <w:sz w:val="20"/>
          <w:szCs w:val="20"/>
          <w:lang w:eastAsia="pl-PL"/>
        </w:rPr>
        <w:t>,</w:t>
      </w:r>
    </w:p>
    <w:p w14:paraId="7E83E8F1" w14:textId="1AB8125B" w:rsidR="004352B6" w:rsidRPr="002F6AF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w:t>
      </w:r>
      <w:r w:rsidR="00D133EA" w:rsidRPr="002F6AF3">
        <w:rPr>
          <w:rFonts w:ascii="Verdana" w:hAnsi="Verdana" w:cs="Arial"/>
          <w:sz w:val="20"/>
          <w:szCs w:val="20"/>
          <w:lang w:eastAsia="pl-PL"/>
        </w:rPr>
        <w:t xml:space="preserve">odczas Robót budowlanych należy utrzymać </w:t>
      </w:r>
      <w:r w:rsidR="00EE19AF" w:rsidRPr="002F6AF3">
        <w:rPr>
          <w:rFonts w:ascii="Verdana" w:hAnsi="Verdana" w:cs="Arial"/>
          <w:sz w:val="20"/>
          <w:szCs w:val="20"/>
          <w:lang w:eastAsia="pl-PL"/>
        </w:rPr>
        <w:t>ciągłoś</w:t>
      </w:r>
      <w:r w:rsidR="00D133EA" w:rsidRPr="002F6AF3">
        <w:rPr>
          <w:rFonts w:ascii="Verdana" w:hAnsi="Verdana" w:cs="Arial"/>
          <w:sz w:val="20"/>
          <w:szCs w:val="20"/>
          <w:lang w:eastAsia="pl-PL"/>
        </w:rPr>
        <w:t>ć</w:t>
      </w:r>
      <w:r w:rsidR="00EE19AF" w:rsidRPr="002F6AF3">
        <w:rPr>
          <w:rFonts w:ascii="Verdana" w:hAnsi="Verdana" w:cs="Arial"/>
          <w:sz w:val="20"/>
          <w:szCs w:val="20"/>
          <w:lang w:eastAsia="pl-PL"/>
        </w:rPr>
        <w:t xml:space="preserve"> ruchu</w:t>
      </w:r>
      <w:r w:rsidR="00D133EA" w:rsidRPr="002F6AF3">
        <w:rPr>
          <w:rFonts w:ascii="Verdana" w:hAnsi="Verdana" w:cs="Arial"/>
          <w:sz w:val="20"/>
          <w:szCs w:val="20"/>
          <w:lang w:eastAsia="pl-PL"/>
        </w:rPr>
        <w:t xml:space="preserve"> w przekroju </w:t>
      </w:r>
      <w:r w:rsidR="005E7E97" w:rsidRPr="002F6AF3">
        <w:rPr>
          <w:rFonts w:ascii="Verdana" w:hAnsi="Verdana" w:cs="Arial"/>
          <w:sz w:val="20"/>
          <w:szCs w:val="20"/>
          <w:lang w:eastAsia="pl-PL"/>
        </w:rPr>
        <w:t>jednej jezdni, tj. jeden pas ruchu dla każdego kierunku (każdej relacji)</w:t>
      </w:r>
      <w:r w:rsidRPr="002F6AF3">
        <w:rPr>
          <w:rFonts w:ascii="Verdana" w:hAnsi="Verdana" w:cs="Arial"/>
          <w:sz w:val="20"/>
          <w:szCs w:val="20"/>
          <w:lang w:eastAsia="pl-PL"/>
        </w:rPr>
        <w:t>;</w:t>
      </w:r>
    </w:p>
    <w:p w14:paraId="6C54F788" w14:textId="1131F397" w:rsidR="004352B6" w:rsidRPr="002F6AF3" w:rsidRDefault="00EE19AF"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Rob</w:t>
      </w:r>
      <w:r w:rsidR="000242F7" w:rsidRPr="002F6AF3">
        <w:rPr>
          <w:rFonts w:ascii="Verdana" w:hAnsi="Verdana" w:cs="Arial"/>
          <w:sz w:val="20"/>
          <w:szCs w:val="20"/>
          <w:lang w:eastAsia="pl-PL"/>
        </w:rPr>
        <w:t>oty</w:t>
      </w:r>
      <w:r w:rsidRPr="002F6AF3">
        <w:rPr>
          <w:rFonts w:ascii="Verdana" w:hAnsi="Verdana" w:cs="Arial"/>
          <w:sz w:val="20"/>
          <w:szCs w:val="20"/>
          <w:lang w:eastAsia="pl-PL"/>
        </w:rPr>
        <w:t xml:space="preserve"> należy </w:t>
      </w:r>
      <w:r w:rsidR="000242F7" w:rsidRPr="002F6AF3">
        <w:rPr>
          <w:rFonts w:ascii="Verdana" w:hAnsi="Verdana" w:cs="Arial"/>
          <w:sz w:val="20"/>
          <w:szCs w:val="20"/>
          <w:lang w:eastAsia="pl-PL"/>
        </w:rPr>
        <w:t xml:space="preserve">prowadzić </w:t>
      </w:r>
      <w:r w:rsidRPr="002F6AF3">
        <w:rPr>
          <w:rFonts w:ascii="Verdana" w:hAnsi="Verdana" w:cs="Arial"/>
          <w:sz w:val="20"/>
          <w:szCs w:val="20"/>
          <w:lang w:eastAsia="pl-PL"/>
        </w:rPr>
        <w:t>w taki sposób, aby umożliwić zachowanie nieprzerwanego ruchu na drogach publicznych oraz dostęp do terenów przyległych, a w tym do każdej działki sąsiadującej z projektowaną inwestycją. Zamknięcie ruchu na drogach samorządowych może nastąpić wyłącznie w przypadku otrzymania pisemnej zgody od zarządcy drogi na ich czasowe zamknięcie</w:t>
      </w:r>
      <w:r w:rsidR="009F256F" w:rsidRPr="002F6AF3">
        <w:rPr>
          <w:rFonts w:ascii="Verdana" w:hAnsi="Verdana" w:cs="Arial"/>
          <w:sz w:val="20"/>
          <w:szCs w:val="20"/>
          <w:lang w:eastAsia="pl-PL"/>
        </w:rPr>
        <w:t>,</w:t>
      </w:r>
    </w:p>
    <w:p w14:paraId="7356DC97" w14:textId="1B4A41B2" w:rsidR="00EE19AF" w:rsidRPr="002F6AF3" w:rsidRDefault="004352B6"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n</w:t>
      </w:r>
      <w:r w:rsidR="00EE19AF" w:rsidRPr="002F6AF3">
        <w:rPr>
          <w:rFonts w:ascii="Verdana" w:hAnsi="Verdana" w:cs="Arial"/>
          <w:sz w:val="20"/>
          <w:szCs w:val="20"/>
          <w:lang w:eastAsia="pl-PL"/>
        </w:rPr>
        <w:t>ależy uzyskać w imieniu i na rzecz Zamawiającego:</w:t>
      </w:r>
    </w:p>
    <w:p w14:paraId="39A8B86F" w14:textId="5154D37E" w:rsidR="004352B6" w:rsidRPr="002F6AF3" w:rsidRDefault="00EE19AF" w:rsidP="00CB78C5">
      <w:pPr>
        <w:pStyle w:val="Akapitzlist"/>
        <w:numPr>
          <w:ilvl w:val="0"/>
          <w:numId w:val="79"/>
        </w:numPr>
        <w:spacing w:line="360" w:lineRule="auto"/>
        <w:ind w:left="1276" w:hanging="567"/>
        <w:jc w:val="both"/>
        <w:rPr>
          <w:rFonts w:ascii="Verdana" w:hAnsi="Verdana"/>
          <w:sz w:val="20"/>
          <w:szCs w:val="20"/>
          <w:lang w:eastAsia="pl-PL"/>
        </w:rPr>
      </w:pPr>
      <w:r w:rsidRPr="002F6AF3">
        <w:rPr>
          <w:rFonts w:ascii="Verdana" w:hAnsi="Verdana"/>
          <w:sz w:val="20"/>
          <w:szCs w:val="20"/>
          <w:lang w:eastAsia="pl-PL"/>
        </w:rPr>
        <w:t xml:space="preserve">wszystkie warunki techniczne przebudów, uzgodnienia i zatwierdzenia wymagane zgodnie z prawem oraz </w:t>
      </w:r>
      <w:r w:rsidR="00130D14" w:rsidRPr="002F6AF3">
        <w:rPr>
          <w:rFonts w:ascii="Verdana" w:hAnsi="Verdana"/>
          <w:sz w:val="20"/>
          <w:szCs w:val="20"/>
          <w:lang w:eastAsia="pl-PL"/>
        </w:rPr>
        <w:t xml:space="preserve">Zarządzeniami </w:t>
      </w:r>
      <w:r w:rsidRPr="002F6AF3">
        <w:rPr>
          <w:rFonts w:ascii="Verdana" w:hAnsi="Verdana"/>
          <w:sz w:val="20"/>
          <w:szCs w:val="20"/>
          <w:lang w:eastAsia="pl-PL"/>
        </w:rPr>
        <w:t>Generalnego Dyrektora D</w:t>
      </w:r>
      <w:r w:rsidR="006F6642" w:rsidRPr="002F6AF3">
        <w:rPr>
          <w:rFonts w:ascii="Verdana" w:hAnsi="Verdana"/>
          <w:sz w:val="20"/>
          <w:szCs w:val="20"/>
          <w:lang w:eastAsia="pl-PL"/>
        </w:rPr>
        <w:t>KiA</w:t>
      </w:r>
      <w:r w:rsidR="00130D14" w:rsidRPr="002F6AF3">
        <w:rPr>
          <w:rFonts w:ascii="Verdana" w:hAnsi="Verdana" w:cs="Arial"/>
          <w:sz w:val="20"/>
          <w:szCs w:val="20"/>
          <w:lang w:eastAsia="pl-PL"/>
        </w:rPr>
        <w:t>[</w:t>
      </w:r>
      <w:r w:rsidR="00130D14" w:rsidRPr="002F6AF3">
        <w:rPr>
          <w:rFonts w:ascii="Verdana" w:hAnsi="Verdana" w:cs="Arial"/>
          <w:sz w:val="20"/>
          <w:szCs w:val="20"/>
          <w:lang w:eastAsia="pl-PL"/>
        </w:rPr>
        <w:fldChar w:fldCharType="begin"/>
      </w:r>
      <w:r w:rsidR="00130D14" w:rsidRPr="002F6AF3">
        <w:rPr>
          <w:rFonts w:ascii="Verdana" w:hAnsi="Verdana" w:cs="Arial"/>
          <w:sz w:val="20"/>
          <w:szCs w:val="20"/>
          <w:lang w:eastAsia="pl-PL"/>
        </w:rPr>
        <w:instrText xml:space="preserve"> REF _Ref489892954 \r \h </w:instrText>
      </w:r>
      <w:r w:rsidR="00DE5937">
        <w:rPr>
          <w:rFonts w:ascii="Verdana" w:hAnsi="Verdana" w:cs="Arial"/>
          <w:sz w:val="20"/>
          <w:szCs w:val="20"/>
          <w:lang w:eastAsia="pl-PL"/>
        </w:rPr>
        <w:instrText xml:space="preserve"> \* MERGEFORMAT </w:instrText>
      </w:r>
      <w:r w:rsidR="00130D14" w:rsidRPr="002F6AF3">
        <w:rPr>
          <w:rFonts w:ascii="Verdana" w:hAnsi="Verdana" w:cs="Arial"/>
          <w:sz w:val="20"/>
          <w:szCs w:val="20"/>
          <w:lang w:eastAsia="pl-PL"/>
        </w:rPr>
      </w:r>
      <w:r w:rsidR="00130D14" w:rsidRPr="002F6AF3">
        <w:rPr>
          <w:rFonts w:ascii="Verdana" w:hAnsi="Verdana" w:cs="Arial"/>
          <w:sz w:val="20"/>
          <w:szCs w:val="20"/>
          <w:lang w:eastAsia="pl-PL"/>
        </w:rPr>
        <w:fldChar w:fldCharType="separate"/>
      </w:r>
      <w:r w:rsidR="004316BF">
        <w:rPr>
          <w:rFonts w:ascii="Verdana" w:hAnsi="Verdana" w:cs="Arial"/>
          <w:sz w:val="20"/>
          <w:szCs w:val="20"/>
          <w:lang w:eastAsia="pl-PL"/>
        </w:rPr>
        <w:t>3.1.2</w:t>
      </w:r>
      <w:r w:rsidR="00130D14" w:rsidRPr="002F6AF3">
        <w:rPr>
          <w:rFonts w:ascii="Verdana" w:hAnsi="Verdana" w:cs="Arial"/>
          <w:sz w:val="20"/>
          <w:szCs w:val="20"/>
          <w:lang w:eastAsia="pl-PL"/>
        </w:rPr>
        <w:fldChar w:fldCharType="end"/>
      </w:r>
      <w:r w:rsidR="00130D14" w:rsidRPr="002F6AF3">
        <w:rPr>
          <w:rFonts w:ascii="Verdana" w:hAnsi="Verdana" w:cs="Arial"/>
          <w:sz w:val="20"/>
          <w:szCs w:val="20"/>
          <w:lang w:eastAsia="pl-PL"/>
        </w:rPr>
        <w:t>]</w:t>
      </w:r>
      <w:r w:rsidR="004352B6" w:rsidRPr="002F6AF3">
        <w:rPr>
          <w:rFonts w:ascii="Verdana" w:hAnsi="Verdana"/>
          <w:sz w:val="20"/>
          <w:szCs w:val="20"/>
          <w:lang w:eastAsia="pl-PL"/>
        </w:rPr>
        <w:t>,</w:t>
      </w:r>
    </w:p>
    <w:p w14:paraId="10693988" w14:textId="28B82ED1" w:rsidR="00EE19AF" w:rsidRPr="002F6AF3" w:rsidRDefault="00EE19AF" w:rsidP="00CB78C5">
      <w:pPr>
        <w:pStyle w:val="Akapitzlist"/>
        <w:numPr>
          <w:ilvl w:val="0"/>
          <w:numId w:val="79"/>
        </w:numPr>
        <w:spacing w:line="360" w:lineRule="auto"/>
        <w:ind w:left="1276" w:hanging="567"/>
        <w:jc w:val="both"/>
        <w:rPr>
          <w:rFonts w:ascii="Verdana" w:hAnsi="Verdana"/>
          <w:sz w:val="20"/>
          <w:szCs w:val="20"/>
          <w:lang w:eastAsia="pl-PL"/>
        </w:rPr>
      </w:pPr>
      <w:r w:rsidRPr="002F6AF3">
        <w:rPr>
          <w:rFonts w:ascii="Verdana" w:hAnsi="Verdana"/>
          <w:sz w:val="20"/>
          <w:szCs w:val="20"/>
          <w:lang w:eastAsia="pl-PL"/>
        </w:rPr>
        <w:t>wszelkie uzgodnienia, pozwolenia, zezwolenia, decyzje i zgody niezbędne dla wykonania Kontraktu zgodnie z Wymaganiami Zamawiającego, w szczególności decyzję o pozwoleniu wodno-prawnym, zezwolenie na realizację inwestycji drogowej</w:t>
      </w:r>
      <w:r w:rsidR="009F256F" w:rsidRPr="002F6AF3">
        <w:rPr>
          <w:rFonts w:ascii="Verdana" w:hAnsi="Verdana"/>
          <w:sz w:val="20"/>
          <w:szCs w:val="20"/>
          <w:lang w:eastAsia="pl-PL"/>
        </w:rPr>
        <w:t>,</w:t>
      </w:r>
    </w:p>
    <w:p w14:paraId="19D1EEF7" w14:textId="6FEE3C40" w:rsidR="00210E7B" w:rsidRPr="002F6AF3" w:rsidRDefault="00210E7B" w:rsidP="00CB78C5">
      <w:pPr>
        <w:pStyle w:val="Akapitzlist"/>
        <w:numPr>
          <w:ilvl w:val="0"/>
          <w:numId w:val="79"/>
        </w:numPr>
        <w:spacing w:line="360" w:lineRule="auto"/>
        <w:ind w:left="1276" w:hanging="567"/>
        <w:jc w:val="both"/>
        <w:rPr>
          <w:rFonts w:ascii="Verdana" w:hAnsi="Verdana"/>
          <w:sz w:val="20"/>
          <w:szCs w:val="20"/>
          <w:lang w:eastAsia="pl-PL"/>
        </w:rPr>
      </w:pPr>
      <w:r w:rsidRPr="002F6AF3">
        <w:rPr>
          <w:rFonts w:ascii="Verdana" w:hAnsi="Verdana"/>
          <w:sz w:val="20"/>
          <w:szCs w:val="20"/>
          <w:lang w:eastAsia="pl-PL"/>
        </w:rPr>
        <w:t>n</w:t>
      </w:r>
      <w:r w:rsidR="00EE19AF" w:rsidRPr="002F6AF3">
        <w:rPr>
          <w:rFonts w:ascii="Verdana" w:hAnsi="Verdana"/>
          <w:sz w:val="20"/>
          <w:szCs w:val="20"/>
          <w:lang w:eastAsia="pl-PL"/>
        </w:rPr>
        <w:t xml:space="preserve">ależy uzyskać warunki techniczne, pozwolenia, uzgodnienia i zatwierdzenia </w:t>
      </w:r>
      <w:r w:rsidR="00EE19AF" w:rsidRPr="002F6AF3">
        <w:rPr>
          <w:rFonts w:ascii="Verdana" w:hAnsi="Verdana"/>
          <w:sz w:val="20"/>
          <w:szCs w:val="20"/>
          <w:lang w:eastAsia="pl-PL"/>
        </w:rPr>
        <w:br/>
        <w:t>na przebudowę lub likwidację infrastruktury technicznej.</w:t>
      </w:r>
      <w:r w:rsidRPr="002F6AF3">
        <w:rPr>
          <w:rFonts w:ascii="Verdana" w:hAnsi="Verdana"/>
          <w:sz w:val="20"/>
          <w:szCs w:val="20"/>
          <w:lang w:eastAsia="pl-PL"/>
        </w:rPr>
        <w:t xml:space="preserve"> </w:t>
      </w:r>
      <w:r w:rsidR="00EE19AF" w:rsidRPr="002F6AF3">
        <w:rPr>
          <w:rFonts w:ascii="Verdana" w:hAnsi="Verdana"/>
          <w:sz w:val="20"/>
          <w:szCs w:val="20"/>
          <w:lang w:eastAsia="pl-PL"/>
        </w:rPr>
        <w:t>Projekty oraz budowa, przebudowa lub likwidacja urządzeń infrastruktury technicznej (urządzenia teletechniczne, urządzenia energetyczne, sieci wodociągowe i gazowe, urządzenia melioracyjne, system odprowadzenia wód deszczowych i ścieków sanitarnych, urządzenia kolejowe) powinny spełniać obowiązujące przepisy i normy</w:t>
      </w:r>
      <w:r w:rsidRPr="002F6AF3">
        <w:rPr>
          <w:rFonts w:ascii="Verdana" w:hAnsi="Verdana"/>
          <w:sz w:val="20"/>
          <w:szCs w:val="20"/>
          <w:lang w:eastAsia="pl-PL"/>
        </w:rPr>
        <w:t>;</w:t>
      </w:r>
    </w:p>
    <w:p w14:paraId="31120BB3" w14:textId="7131E187" w:rsidR="00210E7B" w:rsidRPr="002F6AF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w:t>
      </w:r>
      <w:r w:rsidR="00EE19AF" w:rsidRPr="002F6AF3">
        <w:rPr>
          <w:rFonts w:ascii="Verdana" w:hAnsi="Verdana" w:cs="Arial"/>
          <w:sz w:val="20"/>
          <w:szCs w:val="20"/>
          <w:lang w:eastAsia="pl-PL"/>
        </w:rPr>
        <w:t xml:space="preserve"> celu opracowania rozwiązań projektowych dla dróg innych kategorii niż drogi krajowe, przewidzianych przez Zamawiającego do przebudowy w ramach</w:t>
      </w:r>
      <w:r w:rsidRPr="002F6AF3">
        <w:rPr>
          <w:rFonts w:ascii="Verdana" w:hAnsi="Verdana" w:cs="Arial"/>
          <w:sz w:val="20"/>
          <w:szCs w:val="20"/>
          <w:lang w:eastAsia="pl-PL"/>
        </w:rPr>
        <w:t xml:space="preserve"> </w:t>
      </w:r>
      <w:r w:rsidR="00120DA3" w:rsidRPr="002F6AF3">
        <w:rPr>
          <w:rFonts w:ascii="Verdana" w:hAnsi="Verdana" w:cs="Arial"/>
          <w:sz w:val="20"/>
          <w:szCs w:val="20"/>
          <w:lang w:eastAsia="pl-PL"/>
        </w:rPr>
        <w:t>niniejszego zadania, należy</w:t>
      </w:r>
      <w:r w:rsidR="00C45AB3" w:rsidRPr="002F6AF3">
        <w:rPr>
          <w:rFonts w:ascii="Verdana" w:hAnsi="Verdana" w:cs="Arial"/>
          <w:sz w:val="20"/>
          <w:szCs w:val="20"/>
          <w:lang w:eastAsia="pl-PL"/>
        </w:rPr>
        <w:t xml:space="preserve"> </w:t>
      </w:r>
      <w:r w:rsidR="00120DA3" w:rsidRPr="002F6AF3">
        <w:rPr>
          <w:rFonts w:ascii="Verdana" w:hAnsi="Verdana" w:cs="Arial"/>
          <w:sz w:val="20"/>
          <w:szCs w:val="20"/>
          <w:lang w:eastAsia="pl-PL"/>
        </w:rPr>
        <w:t xml:space="preserve">podjąć </w:t>
      </w:r>
      <w:r w:rsidR="00C45AB3" w:rsidRPr="002F6AF3">
        <w:rPr>
          <w:rFonts w:ascii="Verdana" w:hAnsi="Verdana" w:cs="Arial"/>
          <w:sz w:val="20"/>
          <w:szCs w:val="20"/>
          <w:lang w:eastAsia="pl-PL"/>
        </w:rPr>
        <w:t>współprac</w:t>
      </w:r>
      <w:r w:rsidR="00A4120D" w:rsidRPr="002F6AF3">
        <w:rPr>
          <w:rFonts w:ascii="Verdana" w:hAnsi="Verdana" w:cs="Arial"/>
          <w:sz w:val="20"/>
          <w:szCs w:val="20"/>
          <w:lang w:eastAsia="pl-PL"/>
        </w:rPr>
        <w:t>ę</w:t>
      </w:r>
      <w:r w:rsidR="00C45AB3" w:rsidRPr="002F6AF3">
        <w:rPr>
          <w:rFonts w:ascii="Verdana" w:hAnsi="Verdana" w:cs="Arial"/>
          <w:sz w:val="20"/>
          <w:szCs w:val="20"/>
          <w:lang w:eastAsia="pl-PL"/>
        </w:rPr>
        <w:t xml:space="preserve"> z zarządcami </w:t>
      </w:r>
      <w:r w:rsidR="00120DA3" w:rsidRPr="002F6AF3">
        <w:rPr>
          <w:rFonts w:ascii="Verdana" w:hAnsi="Verdana" w:cs="Arial"/>
          <w:sz w:val="20"/>
          <w:szCs w:val="20"/>
          <w:lang w:eastAsia="pl-PL"/>
        </w:rPr>
        <w:t xml:space="preserve">tych </w:t>
      </w:r>
      <w:r w:rsidR="00A4120D" w:rsidRPr="002F6AF3">
        <w:rPr>
          <w:rFonts w:ascii="Verdana" w:hAnsi="Verdana" w:cs="Arial"/>
          <w:sz w:val="20"/>
          <w:szCs w:val="20"/>
          <w:lang w:eastAsia="pl-PL"/>
        </w:rPr>
        <w:t>dróg</w:t>
      </w:r>
      <w:r w:rsidR="00C45AB3" w:rsidRPr="002F6AF3">
        <w:rPr>
          <w:rFonts w:ascii="Verdana" w:hAnsi="Verdana" w:cs="Arial"/>
          <w:sz w:val="20"/>
          <w:szCs w:val="20"/>
          <w:lang w:eastAsia="pl-PL"/>
        </w:rPr>
        <w:t xml:space="preserve">. </w:t>
      </w:r>
      <w:r w:rsidR="00120DA3" w:rsidRPr="002F6AF3">
        <w:rPr>
          <w:rFonts w:ascii="Verdana" w:hAnsi="Verdana" w:cs="Arial"/>
          <w:sz w:val="20"/>
          <w:szCs w:val="20"/>
          <w:lang w:eastAsia="pl-PL"/>
        </w:rPr>
        <w:t xml:space="preserve">Należy </w:t>
      </w:r>
      <w:r w:rsidR="00C45AB3" w:rsidRPr="002F6AF3">
        <w:rPr>
          <w:rFonts w:ascii="Verdana" w:hAnsi="Verdana" w:cs="Arial"/>
          <w:sz w:val="20"/>
          <w:szCs w:val="20"/>
          <w:lang w:eastAsia="pl-PL"/>
        </w:rPr>
        <w:t>dokona</w:t>
      </w:r>
      <w:r w:rsidR="00120DA3" w:rsidRPr="002F6AF3">
        <w:rPr>
          <w:rFonts w:ascii="Verdana" w:hAnsi="Verdana" w:cs="Arial"/>
          <w:sz w:val="20"/>
          <w:szCs w:val="20"/>
          <w:lang w:eastAsia="pl-PL"/>
        </w:rPr>
        <w:t>ć</w:t>
      </w:r>
      <w:r w:rsidR="00C45AB3" w:rsidRPr="002F6AF3">
        <w:rPr>
          <w:rFonts w:ascii="Verdana" w:hAnsi="Verdana" w:cs="Arial"/>
          <w:sz w:val="20"/>
          <w:szCs w:val="20"/>
          <w:lang w:eastAsia="pl-PL"/>
        </w:rPr>
        <w:t xml:space="preserve"> oblicz</w:t>
      </w:r>
      <w:r w:rsidR="00827BB0" w:rsidRPr="002F6AF3">
        <w:rPr>
          <w:rFonts w:ascii="Verdana" w:hAnsi="Verdana" w:cs="Arial"/>
          <w:sz w:val="20"/>
          <w:szCs w:val="20"/>
          <w:lang w:eastAsia="pl-PL"/>
        </w:rPr>
        <w:t xml:space="preserve">eń zaproponowanych konstrukcji </w:t>
      </w:r>
      <w:r w:rsidR="00C45AB3" w:rsidRPr="002F6AF3">
        <w:rPr>
          <w:rFonts w:ascii="Verdana" w:hAnsi="Verdana" w:cs="Arial"/>
          <w:sz w:val="20"/>
          <w:szCs w:val="20"/>
          <w:lang w:eastAsia="pl-PL"/>
        </w:rPr>
        <w:t>jezdni w punkcie 2.1.</w:t>
      </w:r>
      <w:r w:rsidR="003F104F" w:rsidRPr="002F6AF3">
        <w:rPr>
          <w:rFonts w:ascii="Verdana" w:hAnsi="Verdana" w:cs="Arial"/>
          <w:sz w:val="20"/>
          <w:szCs w:val="20"/>
          <w:lang w:eastAsia="pl-PL"/>
        </w:rPr>
        <w:t>1</w:t>
      </w:r>
      <w:r w:rsidR="00C45AB3" w:rsidRPr="002F6AF3">
        <w:rPr>
          <w:rFonts w:ascii="Verdana" w:hAnsi="Verdana" w:cs="Arial"/>
          <w:sz w:val="20"/>
          <w:szCs w:val="20"/>
          <w:lang w:eastAsia="pl-PL"/>
        </w:rPr>
        <w:t>. PFU</w:t>
      </w:r>
      <w:r w:rsidR="009F256F" w:rsidRPr="002F6AF3">
        <w:rPr>
          <w:rFonts w:ascii="Verdana" w:hAnsi="Verdana" w:cs="Arial"/>
          <w:sz w:val="20"/>
          <w:szCs w:val="20"/>
          <w:lang w:eastAsia="pl-PL"/>
        </w:rPr>
        <w:t>,</w:t>
      </w:r>
    </w:p>
    <w:p w14:paraId="037A31AE" w14:textId="77777777" w:rsidR="007C050F" w:rsidRPr="002F6AF3" w:rsidRDefault="007C050F" w:rsidP="007C050F">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lastRenderedPageBreak/>
        <w:t xml:space="preserve">za zgodą Zamawiającego, należy dokonać uzgodnień projektów dotyczących infrastruktury technicznej niezwiązanej z budową drogi krajowej </w:t>
      </w:r>
      <w:r w:rsidRPr="002F6AF3">
        <w:rPr>
          <w:rFonts w:ascii="Verdana" w:hAnsi="Verdana" w:cs="Arial"/>
          <w:sz w:val="20"/>
          <w:szCs w:val="20"/>
          <w:lang w:eastAsia="pl-PL"/>
        </w:rPr>
        <w:br/>
        <w:t>i pozostałych dróg, a przebiegającej w obszarze realizowanego odcinka drogi krajowej, jeżeli zwrócą się o to inwestorzy tej infrastruktury,</w:t>
      </w:r>
    </w:p>
    <w:p w14:paraId="4CD088AA" w14:textId="0E920F81" w:rsidR="00210E7B" w:rsidRPr="002F6AF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n</w:t>
      </w:r>
      <w:r w:rsidR="00120DA3" w:rsidRPr="002F6AF3">
        <w:rPr>
          <w:rFonts w:ascii="Verdana" w:hAnsi="Verdana" w:cs="Arial"/>
          <w:sz w:val="20"/>
          <w:szCs w:val="20"/>
          <w:lang w:eastAsia="pl-PL"/>
        </w:rPr>
        <w:t xml:space="preserve">ależy </w:t>
      </w:r>
      <w:r w:rsidR="00C45AB3" w:rsidRPr="002F6AF3">
        <w:rPr>
          <w:rFonts w:ascii="Verdana" w:hAnsi="Verdana" w:cs="Arial"/>
          <w:sz w:val="20"/>
          <w:szCs w:val="20"/>
          <w:lang w:eastAsia="pl-PL"/>
        </w:rPr>
        <w:t>opracowa</w:t>
      </w:r>
      <w:r w:rsidR="00120DA3" w:rsidRPr="002F6AF3">
        <w:rPr>
          <w:rFonts w:ascii="Verdana" w:hAnsi="Verdana" w:cs="Arial"/>
          <w:sz w:val="20"/>
          <w:szCs w:val="20"/>
          <w:lang w:eastAsia="pl-PL"/>
        </w:rPr>
        <w:t>ć</w:t>
      </w:r>
      <w:r w:rsidR="00C45AB3" w:rsidRPr="002F6AF3">
        <w:rPr>
          <w:rFonts w:ascii="Verdana" w:hAnsi="Verdana" w:cs="Arial"/>
          <w:sz w:val="20"/>
          <w:szCs w:val="20"/>
          <w:lang w:eastAsia="pl-PL"/>
        </w:rPr>
        <w:t xml:space="preserve"> Dokument</w:t>
      </w:r>
      <w:r w:rsidR="00A4120D" w:rsidRPr="002F6AF3">
        <w:rPr>
          <w:rFonts w:ascii="Verdana" w:hAnsi="Verdana" w:cs="Arial"/>
          <w:sz w:val="20"/>
          <w:szCs w:val="20"/>
          <w:lang w:eastAsia="pl-PL"/>
        </w:rPr>
        <w:t>y</w:t>
      </w:r>
      <w:r w:rsidR="00C45AB3" w:rsidRPr="002F6AF3">
        <w:rPr>
          <w:rFonts w:ascii="Verdana" w:hAnsi="Verdana" w:cs="Arial"/>
          <w:sz w:val="20"/>
          <w:szCs w:val="20"/>
          <w:lang w:eastAsia="pl-PL"/>
        </w:rPr>
        <w:t xml:space="preserve"> Wyk</w:t>
      </w:r>
      <w:r w:rsidR="00827BB0" w:rsidRPr="002F6AF3">
        <w:rPr>
          <w:rFonts w:ascii="Verdana" w:hAnsi="Verdana" w:cs="Arial"/>
          <w:sz w:val="20"/>
          <w:szCs w:val="20"/>
          <w:lang w:eastAsia="pl-PL"/>
        </w:rPr>
        <w:t>onawcy wymienion</w:t>
      </w:r>
      <w:r w:rsidR="00A4120D" w:rsidRPr="002F6AF3">
        <w:rPr>
          <w:rFonts w:ascii="Verdana" w:hAnsi="Verdana" w:cs="Arial"/>
          <w:sz w:val="20"/>
          <w:szCs w:val="20"/>
          <w:lang w:eastAsia="pl-PL"/>
        </w:rPr>
        <w:t>e</w:t>
      </w:r>
      <w:r w:rsidR="00827BB0" w:rsidRPr="002F6AF3">
        <w:rPr>
          <w:rFonts w:ascii="Verdana" w:hAnsi="Verdana" w:cs="Arial"/>
          <w:sz w:val="20"/>
          <w:szCs w:val="20"/>
          <w:lang w:eastAsia="pl-PL"/>
        </w:rPr>
        <w:t xml:space="preserve"> w pkt 2.2. niniejszego rozdziału</w:t>
      </w:r>
      <w:r w:rsidR="00FE1595" w:rsidRPr="002F6AF3">
        <w:rPr>
          <w:rFonts w:ascii="Verdana" w:hAnsi="Verdana" w:cs="Arial"/>
          <w:sz w:val="20"/>
          <w:szCs w:val="20"/>
          <w:lang w:eastAsia="pl-PL"/>
        </w:rPr>
        <w:t xml:space="preserve"> PFU</w:t>
      </w:r>
      <w:r w:rsidR="009F256F" w:rsidRPr="002F6AF3">
        <w:rPr>
          <w:rFonts w:ascii="Verdana" w:hAnsi="Verdana" w:cs="Arial"/>
          <w:sz w:val="20"/>
          <w:szCs w:val="20"/>
          <w:lang w:eastAsia="pl-PL"/>
        </w:rPr>
        <w:t>,</w:t>
      </w:r>
    </w:p>
    <w:p w14:paraId="356FF50A" w14:textId="3E425C9E" w:rsidR="00210E7B" w:rsidRPr="002F6AF3" w:rsidRDefault="00210E7B" w:rsidP="00CB78C5">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w:t>
      </w:r>
      <w:r w:rsidR="00353064" w:rsidRPr="002F6AF3">
        <w:rPr>
          <w:rFonts w:ascii="Verdana" w:hAnsi="Verdana" w:cs="Arial"/>
          <w:sz w:val="20"/>
          <w:szCs w:val="20"/>
          <w:lang w:eastAsia="pl-PL"/>
        </w:rPr>
        <w:t xml:space="preserve"> przypadku </w:t>
      </w:r>
      <w:r w:rsidR="0045144C" w:rsidRPr="002F6AF3">
        <w:rPr>
          <w:rFonts w:ascii="Verdana" w:hAnsi="Verdana" w:cs="Arial"/>
          <w:sz w:val="20"/>
          <w:szCs w:val="20"/>
          <w:lang w:eastAsia="pl-PL"/>
        </w:rPr>
        <w:t xml:space="preserve">potrzeby procedowania w myśl </w:t>
      </w:r>
      <w:r w:rsidR="00867B90" w:rsidRPr="002F6AF3">
        <w:rPr>
          <w:rFonts w:ascii="Verdana" w:hAnsi="Verdana" w:cs="Arial"/>
          <w:sz w:val="20"/>
          <w:szCs w:val="20"/>
          <w:lang w:eastAsia="pl-PL"/>
        </w:rPr>
        <w:t>A</w:t>
      </w:r>
      <w:r w:rsidR="0045144C" w:rsidRPr="002F6AF3">
        <w:rPr>
          <w:rFonts w:ascii="Verdana" w:hAnsi="Verdana" w:cs="Arial"/>
          <w:sz w:val="20"/>
          <w:szCs w:val="20"/>
          <w:lang w:eastAsia="pl-PL"/>
        </w:rPr>
        <w:t xml:space="preserve">rt. 9 ustawy Prawo </w:t>
      </w:r>
      <w:r w:rsidR="00A86285" w:rsidRPr="002F6AF3">
        <w:rPr>
          <w:rFonts w:ascii="Verdana" w:hAnsi="Verdana" w:cs="Arial"/>
          <w:sz w:val="20"/>
          <w:szCs w:val="20"/>
          <w:lang w:eastAsia="pl-PL"/>
        </w:rPr>
        <w:t>B</w:t>
      </w:r>
      <w:r w:rsidR="0045144C" w:rsidRPr="002F6AF3">
        <w:rPr>
          <w:rFonts w:ascii="Verdana" w:hAnsi="Verdana" w:cs="Arial"/>
          <w:sz w:val="20"/>
          <w:szCs w:val="20"/>
          <w:lang w:eastAsia="pl-PL"/>
        </w:rPr>
        <w:t xml:space="preserve">udowlane </w:t>
      </w:r>
      <w:r w:rsidR="00E71655" w:rsidRPr="002F6AF3">
        <w:rPr>
          <w:rFonts w:ascii="Verdana" w:hAnsi="Verdana" w:cs="Arial"/>
          <w:sz w:val="20"/>
          <w:szCs w:val="20"/>
          <w:lang w:eastAsia="pl-PL"/>
        </w:rPr>
        <w:t>[</w:t>
      </w:r>
      <w:r w:rsidR="00E71655" w:rsidRPr="002F6AF3">
        <w:rPr>
          <w:rFonts w:ascii="Verdana" w:hAnsi="Verdana" w:cs="Arial"/>
          <w:sz w:val="20"/>
          <w:szCs w:val="20"/>
          <w:lang w:eastAsia="pl-PL"/>
        </w:rPr>
        <w:fldChar w:fldCharType="begin"/>
      </w:r>
      <w:r w:rsidR="00E71655" w:rsidRPr="002F6AF3">
        <w:rPr>
          <w:rFonts w:ascii="Verdana" w:hAnsi="Verdana" w:cs="Arial"/>
          <w:sz w:val="20"/>
          <w:szCs w:val="20"/>
          <w:lang w:eastAsia="pl-PL"/>
        </w:rPr>
        <w:instrText xml:space="preserve"> REF _Ref485850315 \r \h </w:instrText>
      </w:r>
      <w:r w:rsidR="00DE5937">
        <w:rPr>
          <w:rFonts w:ascii="Verdana" w:hAnsi="Verdana" w:cs="Arial"/>
          <w:sz w:val="20"/>
          <w:szCs w:val="20"/>
          <w:lang w:eastAsia="pl-PL"/>
        </w:rPr>
        <w:instrText xml:space="preserve"> \* MERGEFORMAT </w:instrText>
      </w:r>
      <w:r w:rsidR="00E71655" w:rsidRPr="002F6AF3">
        <w:rPr>
          <w:rFonts w:ascii="Verdana" w:hAnsi="Verdana" w:cs="Arial"/>
          <w:sz w:val="20"/>
          <w:szCs w:val="20"/>
          <w:lang w:eastAsia="pl-PL"/>
        </w:rPr>
      </w:r>
      <w:r w:rsidR="00E71655" w:rsidRPr="002F6AF3">
        <w:rPr>
          <w:rFonts w:ascii="Verdana" w:hAnsi="Verdana" w:cs="Arial"/>
          <w:sz w:val="20"/>
          <w:szCs w:val="20"/>
          <w:lang w:eastAsia="pl-PL"/>
        </w:rPr>
        <w:fldChar w:fldCharType="separate"/>
      </w:r>
      <w:r w:rsidR="004316BF">
        <w:rPr>
          <w:rFonts w:ascii="Verdana" w:hAnsi="Verdana" w:cs="Arial"/>
          <w:sz w:val="20"/>
          <w:szCs w:val="20"/>
          <w:lang w:eastAsia="pl-PL"/>
        </w:rPr>
        <w:t>12</w:t>
      </w:r>
      <w:r w:rsidR="00E71655" w:rsidRPr="002F6AF3">
        <w:rPr>
          <w:rFonts w:ascii="Verdana" w:hAnsi="Verdana" w:cs="Arial"/>
          <w:sz w:val="20"/>
          <w:szCs w:val="20"/>
          <w:lang w:eastAsia="pl-PL"/>
        </w:rPr>
        <w:fldChar w:fldCharType="end"/>
      </w:r>
      <w:r w:rsidR="00E71655" w:rsidRPr="002F6AF3">
        <w:rPr>
          <w:rFonts w:ascii="Verdana" w:hAnsi="Verdana" w:cs="Arial"/>
          <w:sz w:val="20"/>
          <w:szCs w:val="20"/>
          <w:lang w:eastAsia="pl-PL"/>
        </w:rPr>
        <w:t>]</w:t>
      </w:r>
      <w:r w:rsidR="00565AB3" w:rsidRPr="002F6AF3">
        <w:rPr>
          <w:rFonts w:ascii="Verdana" w:hAnsi="Verdana" w:cs="Arial"/>
          <w:sz w:val="20"/>
          <w:szCs w:val="20"/>
          <w:lang w:eastAsia="pl-PL"/>
        </w:rPr>
        <w:t xml:space="preserve"> </w:t>
      </w:r>
      <w:r w:rsidR="0045144C" w:rsidRPr="002F6AF3">
        <w:rPr>
          <w:rFonts w:ascii="Verdana" w:hAnsi="Verdana" w:cs="Arial"/>
          <w:sz w:val="20"/>
          <w:szCs w:val="20"/>
          <w:lang w:eastAsia="pl-PL"/>
        </w:rPr>
        <w:t>Wykonawca jest zobowiązany uzyskać odstępstwa od przepisów techniczno-budowlanych w ramach Zaakceptowanej Kwoty Kontraktowej oraz Czasu na Ukończenie</w:t>
      </w:r>
      <w:r w:rsidR="009F256F" w:rsidRPr="002F6AF3">
        <w:rPr>
          <w:rFonts w:ascii="Verdana" w:hAnsi="Verdana" w:cs="Arial"/>
          <w:sz w:val="20"/>
          <w:szCs w:val="20"/>
          <w:lang w:eastAsia="pl-PL"/>
        </w:rPr>
        <w:t>,</w:t>
      </w:r>
    </w:p>
    <w:p w14:paraId="6C6A6ED1" w14:textId="77777777" w:rsidR="00FF1F4E" w:rsidRPr="002F6AF3" w:rsidRDefault="00CB78C5" w:rsidP="00432D44">
      <w:pPr>
        <w:pStyle w:val="Akapitzlist"/>
        <w:numPr>
          <w:ilvl w:val="0"/>
          <w:numId w:val="18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r</w:t>
      </w:r>
      <w:r w:rsidR="00D13737" w:rsidRPr="002F6AF3">
        <w:rPr>
          <w:rFonts w:ascii="Verdana" w:hAnsi="Verdana" w:cs="Arial"/>
          <w:sz w:val="20"/>
          <w:szCs w:val="20"/>
          <w:lang w:eastAsia="pl-PL"/>
        </w:rPr>
        <w:t xml:space="preserve">ealizacja inwestycji generować będzie między innymi powstawanie odpadów stałych i ciekłych, hałas związany z pracą maszyn i urządzeń budowlanych oraz ruchem samochodów obsługujących budowę, zanieczyszczenie powietrza. Z tych też powodów realizacja inwestycji może zakłócić tryb życia mieszkańców pobliskich budynków oraz będzie czasowo wpływać na klimat akustyczny, powietrze atmosferyczne, powierzchnię ziemi oraz wody powierzchniowe </w:t>
      </w:r>
      <w:r w:rsidR="00210E7B" w:rsidRPr="002F6AF3">
        <w:rPr>
          <w:rFonts w:ascii="Verdana" w:hAnsi="Verdana" w:cs="Arial"/>
          <w:sz w:val="20"/>
          <w:szCs w:val="20"/>
          <w:lang w:eastAsia="pl-PL"/>
        </w:rPr>
        <w:br/>
      </w:r>
      <w:r w:rsidR="00D13737" w:rsidRPr="002F6AF3">
        <w:rPr>
          <w:rFonts w:ascii="Verdana" w:hAnsi="Verdana" w:cs="Arial"/>
          <w:sz w:val="20"/>
          <w:szCs w:val="20"/>
          <w:lang w:eastAsia="pl-PL"/>
        </w:rPr>
        <w:t>i gruntowe. Uciążliwości związane z fazą realizacji będą miały charakter krótkoterminowy, ograniczony do czasu trwania budowy. Na ograniczenie powyższych uciążliwości duży wpływ będzie miała właściwa organizacja Robót oraz zastosowanie nowoczesnego sprzętu</w:t>
      </w:r>
      <w:r w:rsidR="00FF1F4E" w:rsidRPr="002F6AF3">
        <w:rPr>
          <w:rFonts w:ascii="Verdana" w:hAnsi="Verdana" w:cs="Arial"/>
          <w:sz w:val="20"/>
          <w:szCs w:val="20"/>
          <w:lang w:eastAsia="pl-PL"/>
        </w:rPr>
        <w:t>,</w:t>
      </w:r>
    </w:p>
    <w:p w14:paraId="428150E0" w14:textId="0CB1CAB2" w:rsidR="00C45AB3" w:rsidRPr="002F6AF3" w:rsidRDefault="00C45AB3" w:rsidP="00432D44">
      <w:pPr>
        <w:pStyle w:val="Nagwek3"/>
        <w:ind w:left="851" w:hanging="851"/>
      </w:pPr>
      <w:bookmarkStart w:id="684" w:name="_Toc490063607"/>
      <w:bookmarkStart w:id="685" w:name="_Toc490063780"/>
      <w:bookmarkStart w:id="686" w:name="_Toc490064121"/>
      <w:bookmarkStart w:id="687" w:name="_Toc490064256"/>
      <w:bookmarkStart w:id="688" w:name="_Toc490064394"/>
      <w:bookmarkStart w:id="689" w:name="_Toc382820366"/>
      <w:bookmarkStart w:id="690" w:name="_Toc318446858"/>
      <w:bookmarkStart w:id="691" w:name="_Toc318447034"/>
      <w:bookmarkStart w:id="692" w:name="_Toc318734872"/>
      <w:bookmarkStart w:id="693" w:name="_Toc490064395"/>
      <w:bookmarkEnd w:id="684"/>
      <w:bookmarkEnd w:id="685"/>
      <w:bookmarkEnd w:id="686"/>
      <w:bookmarkEnd w:id="687"/>
      <w:bookmarkEnd w:id="688"/>
      <w:r w:rsidRPr="002F6AF3">
        <w:t xml:space="preserve">Przygotowanie </w:t>
      </w:r>
      <w:bookmarkEnd w:id="689"/>
      <w:r w:rsidR="00374B10" w:rsidRPr="002F6AF3">
        <w:t>Placu B</w:t>
      </w:r>
      <w:r w:rsidRPr="002F6AF3">
        <w:t>udowy</w:t>
      </w:r>
      <w:bookmarkEnd w:id="690"/>
      <w:bookmarkEnd w:id="691"/>
      <w:bookmarkEnd w:id="692"/>
      <w:bookmarkEnd w:id="693"/>
    </w:p>
    <w:p w14:paraId="3E466055" w14:textId="240C702C"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Nie wykluczając innych czynności niezbędnych dla prawidłowego przygotowania </w:t>
      </w:r>
      <w:r w:rsidR="00374B10" w:rsidRPr="002F6AF3">
        <w:rPr>
          <w:rFonts w:ascii="Verdana" w:eastAsia="Times New Roman" w:hAnsi="Verdana" w:cs="Arial"/>
          <w:sz w:val="20"/>
          <w:szCs w:val="20"/>
          <w:lang w:eastAsia="pl-PL"/>
        </w:rPr>
        <w:t>Placu B</w:t>
      </w:r>
      <w:r w:rsidRPr="002F6AF3">
        <w:rPr>
          <w:rFonts w:ascii="Verdana" w:eastAsia="Times New Roman" w:hAnsi="Verdana" w:cs="Arial"/>
          <w:sz w:val="20"/>
          <w:szCs w:val="20"/>
          <w:lang w:eastAsia="pl-PL"/>
        </w:rPr>
        <w:t>udowy,</w:t>
      </w:r>
      <w:r w:rsidR="00827BB0" w:rsidRPr="002F6AF3">
        <w:rPr>
          <w:rFonts w:ascii="Verdana" w:eastAsia="Times New Roman" w:hAnsi="Verdana" w:cs="Arial"/>
          <w:sz w:val="20"/>
          <w:szCs w:val="20"/>
          <w:lang w:eastAsia="pl-PL"/>
        </w:rPr>
        <w:t xml:space="preserve"> w ramach</w:t>
      </w:r>
      <w:r w:rsidRPr="002F6AF3">
        <w:rPr>
          <w:rFonts w:ascii="Verdana" w:eastAsia="Times New Roman" w:hAnsi="Verdana" w:cs="Arial"/>
          <w:sz w:val="20"/>
          <w:szCs w:val="20"/>
          <w:lang w:eastAsia="pl-PL"/>
        </w:rPr>
        <w:t xml:space="preserve"> Zaakceptowanej Kwoty Kontraktowej </w:t>
      </w:r>
      <w:r w:rsidR="00F12526" w:rsidRPr="002F6AF3">
        <w:rPr>
          <w:rFonts w:ascii="Verdana" w:eastAsia="Times New Roman" w:hAnsi="Verdana" w:cs="Arial"/>
          <w:sz w:val="20"/>
          <w:szCs w:val="20"/>
          <w:lang w:eastAsia="pl-PL"/>
        </w:rPr>
        <w:t>należy uwzględnić koszty związane z</w:t>
      </w:r>
      <w:r w:rsidRPr="002F6AF3">
        <w:rPr>
          <w:rFonts w:ascii="Verdana" w:eastAsia="Times New Roman" w:hAnsi="Verdana" w:cs="Arial"/>
          <w:sz w:val="20"/>
          <w:szCs w:val="20"/>
          <w:lang w:eastAsia="pl-PL"/>
        </w:rPr>
        <w:t>:</w:t>
      </w:r>
    </w:p>
    <w:p w14:paraId="0EB0FA74" w14:textId="2C79F81E" w:rsidR="00A4618E"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czasow</w:t>
      </w:r>
      <w:r w:rsidR="00F12526" w:rsidRPr="002F6AF3">
        <w:rPr>
          <w:rFonts w:ascii="Verdana" w:eastAsia="Times New Roman" w:hAnsi="Verdana"/>
          <w:sz w:val="20"/>
          <w:szCs w:val="20"/>
          <w:lang w:eastAsia="pl-PL"/>
        </w:rPr>
        <w:t>ym</w:t>
      </w:r>
      <w:r w:rsidRPr="002F6AF3">
        <w:rPr>
          <w:rFonts w:ascii="Verdana" w:eastAsia="Times New Roman" w:hAnsi="Verdana"/>
          <w:sz w:val="20"/>
          <w:szCs w:val="20"/>
          <w:lang w:eastAsia="pl-PL"/>
        </w:rPr>
        <w:t xml:space="preserve"> zajęci</w:t>
      </w:r>
      <w:r w:rsidR="00F12526" w:rsidRPr="002F6AF3">
        <w:rPr>
          <w:rFonts w:ascii="Verdana" w:eastAsia="Times New Roman" w:hAnsi="Verdana"/>
          <w:sz w:val="20"/>
          <w:szCs w:val="20"/>
          <w:lang w:eastAsia="pl-PL"/>
        </w:rPr>
        <w:t>em</w:t>
      </w:r>
      <w:r w:rsidRPr="002F6AF3">
        <w:rPr>
          <w:rFonts w:ascii="Verdana" w:eastAsia="Times New Roman" w:hAnsi="Verdana"/>
          <w:sz w:val="20"/>
          <w:szCs w:val="20"/>
          <w:lang w:eastAsia="pl-PL"/>
        </w:rPr>
        <w:t xml:space="preserve"> nie</w:t>
      </w:r>
      <w:r w:rsidR="00827BB0" w:rsidRPr="002F6AF3">
        <w:rPr>
          <w:rFonts w:ascii="Verdana" w:eastAsia="Times New Roman" w:hAnsi="Verdana"/>
          <w:sz w:val="20"/>
          <w:szCs w:val="20"/>
          <w:lang w:eastAsia="pl-PL"/>
        </w:rPr>
        <w:t xml:space="preserve">ruchomości objętym zezwoleniem </w:t>
      </w:r>
      <w:r w:rsidR="00F42F02" w:rsidRPr="002F6AF3">
        <w:rPr>
          <w:rFonts w:ascii="Verdana" w:eastAsia="Times New Roman" w:hAnsi="Verdana"/>
          <w:sz w:val="20"/>
          <w:szCs w:val="20"/>
          <w:lang w:eastAsia="pl-PL"/>
        </w:rPr>
        <w:t>na wykonanie R</w:t>
      </w:r>
      <w:r w:rsidRPr="002F6AF3">
        <w:rPr>
          <w:rFonts w:ascii="Verdana" w:eastAsia="Times New Roman" w:hAnsi="Verdana"/>
          <w:sz w:val="20"/>
          <w:szCs w:val="20"/>
          <w:lang w:eastAsia="pl-PL"/>
        </w:rPr>
        <w:t xml:space="preserve">obót </w:t>
      </w:r>
      <w:r w:rsidR="00210E7B" w:rsidRPr="002F6AF3">
        <w:rPr>
          <w:rFonts w:ascii="Verdana" w:eastAsia="Times New Roman" w:hAnsi="Verdana"/>
          <w:sz w:val="20"/>
          <w:szCs w:val="20"/>
          <w:lang w:eastAsia="pl-PL"/>
        </w:rPr>
        <w:br/>
      </w:r>
      <w:r w:rsidRPr="002F6AF3">
        <w:rPr>
          <w:rFonts w:ascii="Verdana" w:eastAsia="Times New Roman" w:hAnsi="Verdana"/>
          <w:sz w:val="20"/>
          <w:szCs w:val="20"/>
          <w:lang w:eastAsia="pl-PL"/>
        </w:rPr>
        <w:t>w zakresie przebud</w:t>
      </w:r>
      <w:r w:rsidR="00827BB0" w:rsidRPr="002F6AF3">
        <w:rPr>
          <w:rFonts w:ascii="Verdana" w:eastAsia="Times New Roman" w:hAnsi="Verdana"/>
          <w:sz w:val="20"/>
          <w:szCs w:val="20"/>
          <w:lang w:eastAsia="pl-PL"/>
        </w:rPr>
        <w:t xml:space="preserve">owy infrastruktury technicznej </w:t>
      </w:r>
      <w:r w:rsidRPr="002F6AF3">
        <w:rPr>
          <w:rFonts w:ascii="Verdana" w:eastAsia="Times New Roman" w:hAnsi="Verdana"/>
          <w:sz w:val="20"/>
          <w:szCs w:val="20"/>
          <w:lang w:eastAsia="pl-PL"/>
        </w:rPr>
        <w:t>oraz przebudowy innych dróg publicznych</w:t>
      </w:r>
      <w:r w:rsidR="009D6DB8" w:rsidRPr="002F6AF3">
        <w:rPr>
          <w:rFonts w:ascii="Verdana" w:eastAsia="Times New Roman" w:hAnsi="Verdana"/>
          <w:sz w:val="20"/>
          <w:szCs w:val="20"/>
          <w:lang w:eastAsia="pl-PL"/>
        </w:rPr>
        <w:t>, tzn. oznaczeniem w terenie czasowych zajęć i określeniem ich powierzchni, inwentaryzacji nieruchomości, powiadomieniem właścicieli oraz spisanie protokołów zarówno o rozpoczęciu czasowych zajęć jak i ich zakończeniu</w:t>
      </w:r>
      <w:r w:rsidR="009F256F" w:rsidRPr="002F6AF3">
        <w:rPr>
          <w:rFonts w:ascii="Verdana" w:eastAsia="Times New Roman" w:hAnsi="Verdana"/>
          <w:sz w:val="20"/>
          <w:szCs w:val="20"/>
          <w:lang w:eastAsia="pl-PL"/>
        </w:rPr>
        <w:t>,</w:t>
      </w:r>
    </w:p>
    <w:p w14:paraId="3C1268E9" w14:textId="0068169C" w:rsidR="00C45AB3" w:rsidRPr="002F6AF3" w:rsidRDefault="009D6DB8"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zawarciem</w:t>
      </w:r>
      <w:r w:rsidR="001826A8"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umowy/ów</w:t>
      </w:r>
      <w:r w:rsidR="001826A8"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na czasowe korzystanie z nieruchomości w przypadku potrzeby</w:t>
      </w:r>
      <w:r w:rsidR="00A23F2D" w:rsidRPr="002F6AF3">
        <w:rPr>
          <w:rFonts w:ascii="Verdana" w:eastAsia="Times New Roman" w:hAnsi="Verdana"/>
          <w:sz w:val="20"/>
          <w:szCs w:val="20"/>
          <w:lang w:eastAsia="pl-PL"/>
        </w:rPr>
        <w:t>:</w:t>
      </w:r>
      <w:r w:rsidRPr="002F6AF3">
        <w:rPr>
          <w:rFonts w:ascii="Verdana" w:eastAsia="Times New Roman" w:hAnsi="Verdana"/>
          <w:sz w:val="20"/>
          <w:szCs w:val="20"/>
          <w:lang w:eastAsia="pl-PL"/>
        </w:rPr>
        <w:t xml:space="preserve"> rozbiórki obiektów budowlanych</w:t>
      </w:r>
      <w:r w:rsidR="00A23F2D" w:rsidRPr="002F6AF3">
        <w:rPr>
          <w:rFonts w:ascii="Verdana" w:eastAsia="Times New Roman" w:hAnsi="Verdana"/>
          <w:sz w:val="20"/>
          <w:szCs w:val="20"/>
          <w:lang w:eastAsia="pl-PL"/>
        </w:rPr>
        <w:t>,</w:t>
      </w:r>
      <w:r w:rsidRPr="002F6AF3">
        <w:rPr>
          <w:rFonts w:ascii="Verdana" w:eastAsia="Times New Roman" w:hAnsi="Verdana"/>
          <w:sz w:val="20"/>
          <w:szCs w:val="20"/>
          <w:lang w:eastAsia="pl-PL"/>
        </w:rPr>
        <w:t xml:space="preserve"> </w:t>
      </w:r>
      <w:r w:rsidR="00A23F2D" w:rsidRPr="002F6AF3">
        <w:rPr>
          <w:rFonts w:ascii="Verdana" w:eastAsia="Times New Roman" w:hAnsi="Verdana"/>
          <w:sz w:val="20"/>
          <w:szCs w:val="20"/>
          <w:lang w:eastAsia="pl-PL"/>
        </w:rPr>
        <w:t xml:space="preserve">konieczności urządzenia tymczasowych objazdów </w:t>
      </w:r>
      <w:r w:rsidRPr="002F6AF3">
        <w:rPr>
          <w:rFonts w:ascii="Verdana" w:eastAsia="Times New Roman" w:hAnsi="Verdana"/>
          <w:sz w:val="20"/>
          <w:szCs w:val="20"/>
          <w:lang w:eastAsia="pl-PL"/>
        </w:rPr>
        <w:t xml:space="preserve">oraz </w:t>
      </w:r>
      <w:r w:rsidR="00A23F2D" w:rsidRPr="002F6AF3">
        <w:rPr>
          <w:rFonts w:ascii="Verdana" w:eastAsia="Times New Roman" w:hAnsi="Verdana"/>
          <w:sz w:val="20"/>
          <w:szCs w:val="20"/>
          <w:lang w:eastAsia="pl-PL"/>
        </w:rPr>
        <w:t xml:space="preserve">pozyskania </w:t>
      </w:r>
      <w:r w:rsidRPr="002F6AF3">
        <w:rPr>
          <w:rFonts w:ascii="Verdana" w:eastAsia="Times New Roman" w:hAnsi="Verdana"/>
          <w:sz w:val="20"/>
          <w:szCs w:val="20"/>
          <w:lang w:eastAsia="pl-PL"/>
        </w:rPr>
        <w:t>innych</w:t>
      </w:r>
      <w:r w:rsidR="001826A8"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terenów niezbędnych Wykonawcy do przeprowadzenia prac</w:t>
      </w:r>
      <w:r w:rsidR="009F256F" w:rsidRPr="002F6AF3">
        <w:rPr>
          <w:rFonts w:ascii="Verdana" w:eastAsia="Times New Roman" w:hAnsi="Verdana"/>
          <w:sz w:val="20"/>
          <w:szCs w:val="20"/>
          <w:lang w:eastAsia="pl-PL"/>
        </w:rPr>
        <w:t>,</w:t>
      </w:r>
    </w:p>
    <w:p w14:paraId="78DD8160" w14:textId="3437FD3E" w:rsidR="00A23F2D" w:rsidRPr="002F6AF3" w:rsidRDefault="00A23F2D"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wypłatą odszkodowań z tytułu czasowego zajęcia nieruchomości, w wysokości uzgodnionej przez Wykonawcę z właścicielami nieruchomości</w:t>
      </w:r>
      <w:r w:rsidR="00A000F8" w:rsidRPr="002F6AF3">
        <w:rPr>
          <w:rFonts w:ascii="Verdana" w:eastAsia="Times New Roman" w:hAnsi="Verdana"/>
          <w:sz w:val="20"/>
          <w:szCs w:val="20"/>
          <w:lang w:eastAsia="pl-PL"/>
        </w:rPr>
        <w:t xml:space="preserve"> lub ustalonej przez </w:t>
      </w:r>
      <w:r w:rsidR="00A000F8" w:rsidRPr="002F6AF3">
        <w:rPr>
          <w:rFonts w:ascii="Verdana" w:eastAsia="Times New Roman" w:hAnsi="Verdana"/>
          <w:sz w:val="20"/>
          <w:szCs w:val="20"/>
          <w:lang w:eastAsia="pl-PL"/>
        </w:rPr>
        <w:lastRenderedPageBreak/>
        <w:t>właściwe organy administracji publicznej (wraz kosztami ustalenia wysokości odszkodowania)</w:t>
      </w:r>
      <w:r w:rsidR="009F256F" w:rsidRPr="002F6AF3">
        <w:rPr>
          <w:rFonts w:ascii="Verdana" w:eastAsia="Times New Roman" w:hAnsi="Verdana"/>
          <w:sz w:val="20"/>
          <w:szCs w:val="20"/>
          <w:lang w:eastAsia="pl-PL"/>
        </w:rPr>
        <w:t>,</w:t>
      </w:r>
    </w:p>
    <w:p w14:paraId="294F81B2" w14:textId="62FB118F" w:rsidR="00C45AB3"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uzyska</w:t>
      </w:r>
      <w:r w:rsidR="00827BB0" w:rsidRPr="002F6AF3">
        <w:rPr>
          <w:rFonts w:ascii="Verdana" w:eastAsia="Times New Roman" w:hAnsi="Verdana"/>
          <w:sz w:val="20"/>
          <w:szCs w:val="20"/>
          <w:lang w:eastAsia="pl-PL"/>
        </w:rPr>
        <w:t>niem i</w:t>
      </w:r>
      <w:r w:rsidR="00F12526" w:rsidRPr="002F6AF3">
        <w:rPr>
          <w:rFonts w:ascii="Verdana" w:eastAsia="Times New Roman" w:hAnsi="Verdana"/>
          <w:sz w:val="20"/>
          <w:szCs w:val="20"/>
          <w:lang w:eastAsia="pl-PL"/>
        </w:rPr>
        <w:t xml:space="preserve"> realizacją obowiązków wynikających z</w:t>
      </w:r>
      <w:r w:rsidRPr="002F6AF3">
        <w:rPr>
          <w:rFonts w:ascii="Verdana" w:eastAsia="Times New Roman" w:hAnsi="Verdana"/>
          <w:sz w:val="20"/>
          <w:szCs w:val="20"/>
          <w:lang w:eastAsia="pl-PL"/>
        </w:rPr>
        <w:t xml:space="preserve"> uzgodnie</w:t>
      </w:r>
      <w:r w:rsidR="00F12526" w:rsidRPr="002F6AF3">
        <w:rPr>
          <w:rFonts w:ascii="Verdana" w:eastAsia="Times New Roman" w:hAnsi="Verdana"/>
          <w:sz w:val="20"/>
          <w:szCs w:val="20"/>
          <w:lang w:eastAsia="pl-PL"/>
        </w:rPr>
        <w:t>ń</w:t>
      </w:r>
      <w:r w:rsidRPr="002F6AF3">
        <w:rPr>
          <w:rFonts w:ascii="Verdana" w:eastAsia="Times New Roman" w:hAnsi="Verdana"/>
          <w:sz w:val="20"/>
          <w:szCs w:val="20"/>
          <w:lang w:eastAsia="pl-PL"/>
        </w:rPr>
        <w:t xml:space="preserve"> dotycząc</w:t>
      </w:r>
      <w:r w:rsidR="00F12526" w:rsidRPr="002F6AF3">
        <w:rPr>
          <w:rFonts w:ascii="Verdana" w:eastAsia="Times New Roman" w:hAnsi="Verdana"/>
          <w:sz w:val="20"/>
          <w:szCs w:val="20"/>
          <w:lang w:eastAsia="pl-PL"/>
        </w:rPr>
        <w:t>ych</w:t>
      </w:r>
      <w:r w:rsidRPr="002F6AF3">
        <w:rPr>
          <w:rFonts w:ascii="Verdana" w:eastAsia="Times New Roman" w:hAnsi="Verdana"/>
          <w:sz w:val="20"/>
          <w:szCs w:val="20"/>
          <w:lang w:eastAsia="pl-PL"/>
        </w:rPr>
        <w:t xml:space="preserve"> wyłączeń</w:t>
      </w:r>
      <w:r w:rsidR="006F568F" w:rsidRPr="002F6AF3">
        <w:rPr>
          <w:rFonts w:ascii="Verdana" w:eastAsia="Times New Roman" w:hAnsi="Verdana"/>
          <w:sz w:val="20"/>
          <w:szCs w:val="20"/>
          <w:lang w:eastAsia="pl-PL"/>
        </w:rPr>
        <w:t>/</w:t>
      </w:r>
      <w:r w:rsidR="00E53EB6" w:rsidRPr="002F6AF3">
        <w:rPr>
          <w:rFonts w:ascii="Verdana" w:eastAsia="Times New Roman" w:hAnsi="Verdana"/>
          <w:sz w:val="20"/>
          <w:szCs w:val="20"/>
          <w:lang w:eastAsia="pl-PL"/>
        </w:rPr>
        <w:t>włączeń</w:t>
      </w:r>
      <w:r w:rsidRPr="002F6AF3">
        <w:rPr>
          <w:rFonts w:ascii="Verdana" w:eastAsia="Times New Roman" w:hAnsi="Verdana"/>
          <w:sz w:val="20"/>
          <w:szCs w:val="20"/>
          <w:lang w:eastAsia="pl-PL"/>
        </w:rPr>
        <w:t xml:space="preserve"> u odpowiednich gestorów sieci i zarządcy infrastruktury kolejowej zaw</w:t>
      </w:r>
      <w:r w:rsidR="00F12526" w:rsidRPr="002F6AF3">
        <w:rPr>
          <w:rFonts w:ascii="Verdana" w:eastAsia="Times New Roman" w:hAnsi="Verdana"/>
          <w:sz w:val="20"/>
          <w:szCs w:val="20"/>
          <w:lang w:eastAsia="pl-PL"/>
        </w:rPr>
        <w:t>a</w:t>
      </w:r>
      <w:r w:rsidRPr="002F6AF3">
        <w:rPr>
          <w:rFonts w:ascii="Verdana" w:eastAsia="Times New Roman" w:hAnsi="Verdana"/>
          <w:sz w:val="20"/>
          <w:szCs w:val="20"/>
          <w:lang w:eastAsia="pl-PL"/>
        </w:rPr>
        <w:t>r</w:t>
      </w:r>
      <w:r w:rsidR="00F12526" w:rsidRPr="002F6AF3">
        <w:rPr>
          <w:rFonts w:ascii="Verdana" w:eastAsia="Times New Roman" w:hAnsi="Verdana"/>
          <w:sz w:val="20"/>
          <w:szCs w:val="20"/>
          <w:lang w:eastAsia="pl-PL"/>
        </w:rPr>
        <w:t>ciem</w:t>
      </w:r>
      <w:r w:rsidRPr="002F6AF3">
        <w:rPr>
          <w:rFonts w:ascii="Verdana" w:eastAsia="Times New Roman" w:hAnsi="Verdana"/>
          <w:sz w:val="20"/>
          <w:szCs w:val="20"/>
          <w:lang w:eastAsia="pl-PL"/>
        </w:rPr>
        <w:t xml:space="preserve"> </w:t>
      </w:r>
      <w:r w:rsidR="00F12526" w:rsidRPr="002F6AF3">
        <w:rPr>
          <w:rFonts w:ascii="Verdana" w:eastAsia="Times New Roman" w:hAnsi="Verdana"/>
          <w:sz w:val="20"/>
          <w:szCs w:val="20"/>
          <w:lang w:eastAsia="pl-PL"/>
        </w:rPr>
        <w:t>umowy</w:t>
      </w:r>
      <w:r w:rsidRPr="002F6AF3">
        <w:rPr>
          <w:rFonts w:ascii="Verdana" w:eastAsia="Times New Roman" w:hAnsi="Verdana"/>
          <w:sz w:val="20"/>
          <w:szCs w:val="20"/>
          <w:lang w:eastAsia="pl-PL"/>
        </w:rPr>
        <w:t>/</w:t>
      </w:r>
      <w:r w:rsidR="00F12526" w:rsidRPr="002F6AF3">
        <w:rPr>
          <w:rFonts w:ascii="Verdana" w:eastAsia="Times New Roman" w:hAnsi="Verdana"/>
          <w:sz w:val="20"/>
          <w:szCs w:val="20"/>
          <w:lang w:eastAsia="pl-PL"/>
        </w:rPr>
        <w:t>ów</w:t>
      </w:r>
      <w:r w:rsidRPr="002F6AF3">
        <w:rPr>
          <w:rFonts w:ascii="Verdana" w:eastAsia="Times New Roman" w:hAnsi="Verdana"/>
          <w:sz w:val="20"/>
          <w:szCs w:val="20"/>
          <w:lang w:eastAsia="pl-PL"/>
        </w:rPr>
        <w:t xml:space="preserve"> na czasowe korzystanie z nieruchomości w przypadku potrzeby rozbiórki obiektów budowlanych</w:t>
      </w:r>
      <w:r w:rsidR="009F256F" w:rsidRPr="002F6AF3">
        <w:rPr>
          <w:rFonts w:ascii="Verdana" w:eastAsia="Times New Roman" w:hAnsi="Verdana"/>
          <w:sz w:val="20"/>
          <w:szCs w:val="20"/>
          <w:lang w:eastAsia="pl-PL"/>
        </w:rPr>
        <w:t>,</w:t>
      </w:r>
    </w:p>
    <w:p w14:paraId="34E9D5FB" w14:textId="54DD819A" w:rsidR="00C45AB3"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sporządz</w:t>
      </w:r>
      <w:r w:rsidR="00F12526" w:rsidRPr="002F6AF3">
        <w:rPr>
          <w:rFonts w:ascii="Verdana" w:eastAsia="Times New Roman" w:hAnsi="Verdana"/>
          <w:sz w:val="20"/>
          <w:szCs w:val="20"/>
          <w:lang w:eastAsia="pl-PL"/>
        </w:rPr>
        <w:t>eniem</w:t>
      </w:r>
      <w:r w:rsidRPr="002F6AF3">
        <w:rPr>
          <w:rFonts w:ascii="Verdana" w:eastAsia="Times New Roman" w:hAnsi="Verdana"/>
          <w:sz w:val="20"/>
          <w:szCs w:val="20"/>
          <w:lang w:eastAsia="pl-PL"/>
        </w:rPr>
        <w:t xml:space="preserve"> opis</w:t>
      </w:r>
      <w:r w:rsidR="00F12526" w:rsidRPr="002F6AF3">
        <w:rPr>
          <w:rFonts w:ascii="Verdana" w:eastAsia="Times New Roman" w:hAnsi="Verdana"/>
          <w:sz w:val="20"/>
          <w:szCs w:val="20"/>
          <w:lang w:eastAsia="pl-PL"/>
        </w:rPr>
        <w:t>u</w:t>
      </w:r>
      <w:r w:rsidRPr="002F6AF3">
        <w:rPr>
          <w:rFonts w:ascii="Verdana" w:eastAsia="Times New Roman" w:hAnsi="Verdana"/>
          <w:sz w:val="20"/>
          <w:szCs w:val="20"/>
          <w:lang w:eastAsia="pl-PL"/>
        </w:rPr>
        <w:t xml:space="preserve"> dotycząc</w:t>
      </w:r>
      <w:r w:rsidR="00F12526" w:rsidRPr="002F6AF3">
        <w:rPr>
          <w:rFonts w:ascii="Verdana" w:eastAsia="Times New Roman" w:hAnsi="Verdana"/>
          <w:sz w:val="20"/>
          <w:szCs w:val="20"/>
          <w:lang w:eastAsia="pl-PL"/>
        </w:rPr>
        <w:t>ego</w:t>
      </w:r>
      <w:r w:rsidRPr="002F6AF3">
        <w:rPr>
          <w:rFonts w:ascii="Verdana" w:eastAsia="Times New Roman" w:hAnsi="Verdana"/>
          <w:sz w:val="20"/>
          <w:szCs w:val="20"/>
          <w:lang w:eastAsia="pl-PL"/>
        </w:rPr>
        <w:t xml:space="preserve"> rodzaju elementów infrastruktury drogowej </w:t>
      </w:r>
      <w:r w:rsidRPr="002F6AF3">
        <w:rPr>
          <w:rFonts w:ascii="Verdana" w:eastAsia="Times New Roman" w:hAnsi="Verdana"/>
          <w:sz w:val="20"/>
          <w:szCs w:val="20"/>
          <w:lang w:eastAsia="pl-PL"/>
        </w:rPr>
        <w:br/>
        <w:t>do umieszczenia na działkach stanowiących tereny wód płynących bądź tereny linii kolejowych, a następnie doprowadz</w:t>
      </w:r>
      <w:r w:rsidR="00F12526" w:rsidRPr="002F6AF3">
        <w:rPr>
          <w:rFonts w:ascii="Verdana" w:eastAsia="Times New Roman" w:hAnsi="Verdana"/>
          <w:sz w:val="20"/>
          <w:szCs w:val="20"/>
          <w:lang w:eastAsia="pl-PL"/>
        </w:rPr>
        <w:t>eniem</w:t>
      </w:r>
      <w:r w:rsidRPr="002F6AF3">
        <w:rPr>
          <w:rFonts w:ascii="Verdana" w:eastAsia="Times New Roman" w:hAnsi="Verdana"/>
          <w:sz w:val="20"/>
          <w:szCs w:val="20"/>
          <w:lang w:eastAsia="pl-PL"/>
        </w:rPr>
        <w:t xml:space="preserve"> do zawarcia przez Zamawiającego umowy sankcjonującej usytuowanie elementów infrastruktury drogowej na tych działkach</w:t>
      </w:r>
      <w:r w:rsidR="009F256F" w:rsidRPr="002F6AF3">
        <w:rPr>
          <w:rFonts w:ascii="Verdana" w:eastAsia="Times New Roman" w:hAnsi="Verdana"/>
          <w:sz w:val="20"/>
          <w:szCs w:val="20"/>
          <w:lang w:eastAsia="pl-PL"/>
        </w:rPr>
        <w:t>,</w:t>
      </w:r>
    </w:p>
    <w:p w14:paraId="09C2BCD4" w14:textId="68E3CBE3" w:rsidR="00C45AB3"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uzgodni</w:t>
      </w:r>
      <w:r w:rsidR="00F12526" w:rsidRPr="002F6AF3">
        <w:rPr>
          <w:rFonts w:ascii="Verdana" w:eastAsia="Times New Roman" w:hAnsi="Verdana"/>
          <w:sz w:val="20"/>
          <w:szCs w:val="20"/>
          <w:lang w:eastAsia="pl-PL"/>
        </w:rPr>
        <w:t>eniem</w:t>
      </w:r>
      <w:r w:rsidRPr="002F6AF3">
        <w:rPr>
          <w:rFonts w:ascii="Verdana" w:eastAsia="Times New Roman" w:hAnsi="Verdana"/>
          <w:sz w:val="20"/>
          <w:szCs w:val="20"/>
          <w:lang w:eastAsia="pl-PL"/>
        </w:rPr>
        <w:t xml:space="preserve"> z zarządcą infrastruktury kolejowej lub z odpowiednimi organami, </w:t>
      </w:r>
      <w:r w:rsidRPr="002F6AF3">
        <w:rPr>
          <w:rFonts w:ascii="Verdana" w:eastAsia="Times New Roman" w:hAnsi="Verdana"/>
          <w:sz w:val="20"/>
          <w:szCs w:val="20"/>
          <w:lang w:eastAsia="pl-PL"/>
        </w:rPr>
        <w:br/>
        <w:t xml:space="preserve">o których mowa w art. 11 ust. 1 ustawy Prawo wodne </w:t>
      </w:r>
      <w:r w:rsidR="00565AB3" w:rsidRPr="002F6AF3">
        <w:rPr>
          <w:rFonts w:ascii="Verdana" w:eastAsia="Times New Roman" w:hAnsi="Verdana"/>
          <w:sz w:val="20"/>
          <w:szCs w:val="20"/>
          <w:lang w:eastAsia="pl-PL"/>
        </w:rPr>
        <w:t>[</w:t>
      </w:r>
      <w:r w:rsidR="00565AB3" w:rsidRPr="00DE5937">
        <w:rPr>
          <w:rFonts w:ascii="Verdana" w:eastAsia="Times New Roman" w:hAnsi="Verdana"/>
          <w:sz w:val="20"/>
          <w:szCs w:val="20"/>
          <w:lang w:eastAsia="pl-PL"/>
        </w:rPr>
        <w:fldChar w:fldCharType="begin"/>
      </w:r>
      <w:r w:rsidR="00565AB3" w:rsidRPr="002F6AF3">
        <w:rPr>
          <w:rFonts w:ascii="Verdana" w:eastAsia="Times New Roman" w:hAnsi="Verdana"/>
          <w:sz w:val="20"/>
          <w:szCs w:val="20"/>
          <w:lang w:eastAsia="pl-PL"/>
        </w:rPr>
        <w:instrText xml:space="preserve"> REF _Ref489889771 \r \h </w:instrText>
      </w:r>
      <w:r w:rsidR="00DE5937">
        <w:rPr>
          <w:rFonts w:ascii="Verdana" w:eastAsia="Times New Roman" w:hAnsi="Verdana"/>
          <w:sz w:val="20"/>
          <w:szCs w:val="20"/>
          <w:lang w:eastAsia="pl-PL"/>
        </w:rPr>
        <w:instrText xml:space="preserve"> \* MERGEFORMAT </w:instrText>
      </w:r>
      <w:r w:rsidR="00565AB3" w:rsidRPr="00DE5937">
        <w:rPr>
          <w:rFonts w:ascii="Verdana" w:eastAsia="Times New Roman" w:hAnsi="Verdana"/>
          <w:sz w:val="20"/>
          <w:szCs w:val="20"/>
          <w:lang w:eastAsia="pl-PL"/>
        </w:rPr>
      </w:r>
      <w:r w:rsidR="00565AB3" w:rsidRPr="00DE5937">
        <w:rPr>
          <w:rFonts w:ascii="Verdana" w:eastAsia="Times New Roman" w:hAnsi="Verdana"/>
          <w:sz w:val="20"/>
          <w:szCs w:val="20"/>
          <w:lang w:eastAsia="pl-PL"/>
        </w:rPr>
        <w:fldChar w:fldCharType="separate"/>
      </w:r>
      <w:r w:rsidR="004316BF">
        <w:rPr>
          <w:rFonts w:ascii="Verdana" w:eastAsia="Times New Roman" w:hAnsi="Verdana"/>
          <w:sz w:val="20"/>
          <w:szCs w:val="20"/>
          <w:lang w:eastAsia="pl-PL"/>
        </w:rPr>
        <w:t>54</w:t>
      </w:r>
      <w:r w:rsidR="00565AB3" w:rsidRPr="00DE5937">
        <w:rPr>
          <w:rFonts w:ascii="Verdana" w:eastAsia="Times New Roman" w:hAnsi="Verdana"/>
          <w:sz w:val="20"/>
          <w:szCs w:val="20"/>
          <w:lang w:eastAsia="pl-PL"/>
        </w:rPr>
        <w:fldChar w:fldCharType="end"/>
      </w:r>
      <w:r w:rsidR="00565AB3" w:rsidRPr="00DE5937">
        <w:rPr>
          <w:rFonts w:ascii="Verdana" w:eastAsia="Times New Roman" w:hAnsi="Verdana"/>
          <w:sz w:val="20"/>
          <w:szCs w:val="20"/>
          <w:lang w:eastAsia="pl-PL"/>
        </w:rPr>
        <w:t>]</w:t>
      </w:r>
      <w:r w:rsidR="006070C9" w:rsidRPr="00DE5937">
        <w:rPr>
          <w:rFonts w:ascii="Verdana" w:eastAsia="Times New Roman" w:hAnsi="Verdana"/>
          <w:sz w:val="20"/>
          <w:szCs w:val="20"/>
          <w:lang w:eastAsia="pl-PL"/>
        </w:rPr>
        <w:t>,</w:t>
      </w:r>
      <w:r w:rsidR="00565AB3"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zakres</w:t>
      </w:r>
      <w:r w:rsidR="00F12526" w:rsidRPr="002F6AF3">
        <w:rPr>
          <w:rFonts w:ascii="Verdana" w:eastAsia="Times New Roman" w:hAnsi="Verdana"/>
          <w:sz w:val="20"/>
          <w:szCs w:val="20"/>
          <w:lang w:eastAsia="pl-PL"/>
        </w:rPr>
        <w:t>u</w:t>
      </w:r>
      <w:r w:rsidRPr="002F6AF3">
        <w:rPr>
          <w:rFonts w:ascii="Verdana" w:eastAsia="Times New Roman" w:hAnsi="Verdana"/>
          <w:sz w:val="20"/>
          <w:szCs w:val="20"/>
          <w:lang w:eastAsia="pl-PL"/>
        </w:rPr>
        <w:t>, warunk</w:t>
      </w:r>
      <w:r w:rsidR="00F12526" w:rsidRPr="002F6AF3">
        <w:rPr>
          <w:rFonts w:ascii="Verdana" w:eastAsia="Times New Roman" w:hAnsi="Verdana"/>
          <w:sz w:val="20"/>
          <w:szCs w:val="20"/>
          <w:lang w:eastAsia="pl-PL"/>
        </w:rPr>
        <w:t>ów</w:t>
      </w:r>
      <w:r w:rsidRPr="002F6AF3">
        <w:rPr>
          <w:rFonts w:ascii="Verdana" w:eastAsia="Times New Roman" w:hAnsi="Verdana"/>
          <w:sz w:val="20"/>
          <w:szCs w:val="20"/>
          <w:lang w:eastAsia="pl-PL"/>
        </w:rPr>
        <w:t xml:space="preserve"> i termin</w:t>
      </w:r>
      <w:r w:rsidR="00F12526" w:rsidRPr="002F6AF3">
        <w:rPr>
          <w:rFonts w:ascii="Verdana" w:eastAsia="Times New Roman" w:hAnsi="Verdana"/>
          <w:sz w:val="20"/>
          <w:szCs w:val="20"/>
          <w:lang w:eastAsia="pl-PL"/>
        </w:rPr>
        <w:t>ów</w:t>
      </w:r>
      <w:r w:rsidRPr="002F6AF3">
        <w:rPr>
          <w:rFonts w:ascii="Verdana" w:eastAsia="Times New Roman" w:hAnsi="Verdana"/>
          <w:sz w:val="20"/>
          <w:szCs w:val="20"/>
          <w:lang w:eastAsia="pl-PL"/>
        </w:rPr>
        <w:t xml:space="preserve"> zajęcia terenu, w przypadku gdy inwestycja wymaga przejścia przez tereny wód płynących bądź tereny linii kolejowej oraz opracowa</w:t>
      </w:r>
      <w:r w:rsidR="00F12526" w:rsidRPr="002F6AF3">
        <w:rPr>
          <w:rFonts w:ascii="Verdana" w:eastAsia="Times New Roman" w:hAnsi="Verdana"/>
          <w:sz w:val="20"/>
          <w:szCs w:val="20"/>
          <w:lang w:eastAsia="pl-PL"/>
        </w:rPr>
        <w:t>niem</w:t>
      </w:r>
      <w:r w:rsidRPr="002F6AF3">
        <w:rPr>
          <w:rFonts w:ascii="Verdana" w:eastAsia="Times New Roman" w:hAnsi="Verdana"/>
          <w:sz w:val="20"/>
          <w:szCs w:val="20"/>
          <w:lang w:eastAsia="pl-PL"/>
        </w:rPr>
        <w:t xml:space="preserve"> projekt</w:t>
      </w:r>
      <w:r w:rsidR="00F12526" w:rsidRPr="002F6AF3">
        <w:rPr>
          <w:rFonts w:ascii="Verdana" w:eastAsia="Times New Roman" w:hAnsi="Verdana"/>
          <w:sz w:val="20"/>
          <w:szCs w:val="20"/>
          <w:lang w:eastAsia="pl-PL"/>
        </w:rPr>
        <w:t>u/ów</w:t>
      </w:r>
      <w:r w:rsidRPr="002F6AF3">
        <w:rPr>
          <w:rFonts w:ascii="Verdana" w:eastAsia="Times New Roman" w:hAnsi="Verdana"/>
          <w:sz w:val="20"/>
          <w:szCs w:val="20"/>
          <w:lang w:eastAsia="pl-PL"/>
        </w:rPr>
        <w:t xml:space="preserve"> porozumienia</w:t>
      </w:r>
      <w:r w:rsidR="00F12526" w:rsidRPr="002F6AF3">
        <w:rPr>
          <w:rFonts w:ascii="Verdana" w:eastAsia="Times New Roman" w:hAnsi="Verdana"/>
          <w:sz w:val="20"/>
          <w:szCs w:val="20"/>
          <w:lang w:eastAsia="pl-PL"/>
        </w:rPr>
        <w:t>/ń</w:t>
      </w:r>
      <w:r w:rsidR="0092020B" w:rsidRPr="002F6AF3">
        <w:rPr>
          <w:rFonts w:ascii="Verdana" w:eastAsia="Times New Roman" w:hAnsi="Verdana"/>
          <w:sz w:val="20"/>
          <w:szCs w:val="20"/>
          <w:lang w:eastAsia="pl-PL"/>
        </w:rPr>
        <w:t xml:space="preserve">, o którym mowa </w:t>
      </w:r>
      <w:r w:rsidRPr="002F6AF3">
        <w:rPr>
          <w:rFonts w:ascii="Verdana" w:eastAsia="Times New Roman" w:hAnsi="Verdana"/>
          <w:sz w:val="20"/>
          <w:szCs w:val="20"/>
          <w:lang w:eastAsia="pl-PL"/>
        </w:rPr>
        <w:t xml:space="preserve">w art. 20a ust. 2 ustawy o szczególnych zasadach przygotowania i realizacji inwestycji w zakresie dróg </w:t>
      </w:r>
      <w:r w:rsidR="002D52B0" w:rsidRPr="002F6AF3">
        <w:rPr>
          <w:rFonts w:ascii="Verdana" w:eastAsia="Times New Roman" w:hAnsi="Verdana"/>
          <w:sz w:val="20"/>
          <w:szCs w:val="20"/>
          <w:lang w:eastAsia="pl-PL"/>
        </w:rPr>
        <w:t>publicznych</w:t>
      </w:r>
      <w:r w:rsidRPr="002F6AF3">
        <w:rPr>
          <w:rFonts w:ascii="Verdana" w:eastAsia="Times New Roman" w:hAnsi="Verdana"/>
          <w:sz w:val="20"/>
          <w:szCs w:val="20"/>
          <w:lang w:eastAsia="pl-PL"/>
        </w:rPr>
        <w:t xml:space="preserve"> </w:t>
      </w:r>
      <w:r w:rsidR="00E71655" w:rsidRPr="002F6AF3">
        <w:rPr>
          <w:rFonts w:ascii="Verdana" w:eastAsia="Times New Roman" w:hAnsi="Verdana"/>
          <w:sz w:val="20"/>
          <w:szCs w:val="20"/>
          <w:lang w:eastAsia="pl-PL"/>
        </w:rPr>
        <w:t>[</w:t>
      </w:r>
      <w:r w:rsidR="00E71655" w:rsidRPr="00DE5937">
        <w:rPr>
          <w:rFonts w:ascii="Verdana" w:eastAsia="Times New Roman" w:hAnsi="Verdana"/>
          <w:sz w:val="20"/>
          <w:szCs w:val="20"/>
          <w:lang w:eastAsia="pl-PL"/>
        </w:rPr>
        <w:fldChar w:fldCharType="begin"/>
      </w:r>
      <w:r w:rsidR="00E71655" w:rsidRPr="002F6AF3">
        <w:rPr>
          <w:rFonts w:ascii="Verdana" w:eastAsia="Times New Roman" w:hAnsi="Verdana"/>
          <w:sz w:val="20"/>
          <w:szCs w:val="20"/>
          <w:lang w:eastAsia="pl-PL"/>
        </w:rPr>
        <w:instrText xml:space="preserve"> REF _Ref485849953 \r \h </w:instrText>
      </w:r>
      <w:r w:rsidR="00DE5937">
        <w:rPr>
          <w:rFonts w:ascii="Verdana" w:eastAsia="Times New Roman" w:hAnsi="Verdana"/>
          <w:sz w:val="20"/>
          <w:szCs w:val="20"/>
          <w:lang w:eastAsia="pl-PL"/>
        </w:rPr>
        <w:instrText xml:space="preserve"> \* MERGEFORMAT </w:instrText>
      </w:r>
      <w:r w:rsidR="00E71655" w:rsidRPr="00DE5937">
        <w:rPr>
          <w:rFonts w:ascii="Verdana" w:eastAsia="Times New Roman" w:hAnsi="Verdana"/>
          <w:sz w:val="20"/>
          <w:szCs w:val="20"/>
          <w:lang w:eastAsia="pl-PL"/>
        </w:rPr>
      </w:r>
      <w:r w:rsidR="00E71655" w:rsidRPr="00DE5937">
        <w:rPr>
          <w:rFonts w:ascii="Verdana" w:eastAsia="Times New Roman" w:hAnsi="Verdana"/>
          <w:sz w:val="20"/>
          <w:szCs w:val="20"/>
          <w:lang w:eastAsia="pl-PL"/>
        </w:rPr>
        <w:fldChar w:fldCharType="separate"/>
      </w:r>
      <w:r w:rsidR="004316BF">
        <w:rPr>
          <w:rFonts w:ascii="Verdana" w:eastAsia="Times New Roman" w:hAnsi="Verdana"/>
          <w:sz w:val="20"/>
          <w:szCs w:val="20"/>
          <w:lang w:eastAsia="pl-PL"/>
        </w:rPr>
        <w:t>1</w:t>
      </w:r>
      <w:r w:rsidR="00E71655" w:rsidRPr="00DE5937">
        <w:rPr>
          <w:rFonts w:ascii="Verdana" w:eastAsia="Times New Roman" w:hAnsi="Verdana"/>
          <w:sz w:val="20"/>
          <w:szCs w:val="20"/>
          <w:lang w:eastAsia="pl-PL"/>
        </w:rPr>
        <w:fldChar w:fldCharType="end"/>
      </w:r>
      <w:r w:rsidR="00E71655" w:rsidRPr="00DE5937">
        <w:rPr>
          <w:rFonts w:ascii="Verdana" w:eastAsia="Times New Roman" w:hAnsi="Verdana"/>
          <w:sz w:val="20"/>
          <w:szCs w:val="20"/>
          <w:lang w:eastAsia="pl-PL"/>
        </w:rPr>
        <w:t>]</w:t>
      </w:r>
      <w:r w:rsidRPr="00DE5937">
        <w:rPr>
          <w:rFonts w:ascii="Verdana" w:eastAsia="Times New Roman" w:hAnsi="Verdana"/>
          <w:sz w:val="20"/>
          <w:szCs w:val="20"/>
          <w:lang w:eastAsia="pl-PL"/>
        </w:rPr>
        <w:t xml:space="preserve">, a </w:t>
      </w:r>
      <w:r w:rsidRPr="002F6AF3">
        <w:rPr>
          <w:rFonts w:ascii="Verdana" w:eastAsia="Times New Roman" w:hAnsi="Verdana"/>
          <w:sz w:val="20"/>
          <w:szCs w:val="20"/>
          <w:lang w:eastAsia="pl-PL"/>
        </w:rPr>
        <w:t>także pokryć koszty, o których mowa w art. 20a ust. 4 SpecU</w:t>
      </w:r>
      <w:r w:rsidR="009F256F" w:rsidRPr="002F6AF3">
        <w:rPr>
          <w:rFonts w:ascii="Verdana" w:eastAsia="Times New Roman" w:hAnsi="Verdana"/>
          <w:sz w:val="20"/>
          <w:szCs w:val="20"/>
          <w:lang w:eastAsia="pl-PL"/>
        </w:rPr>
        <w:t>,</w:t>
      </w:r>
    </w:p>
    <w:p w14:paraId="0ED2BECD" w14:textId="5ECDC9B5" w:rsidR="00C45AB3"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przygotowa</w:t>
      </w:r>
      <w:r w:rsidR="000D7B95" w:rsidRPr="002F6AF3">
        <w:rPr>
          <w:rFonts w:ascii="Verdana" w:eastAsia="Times New Roman" w:hAnsi="Verdana"/>
          <w:sz w:val="20"/>
          <w:szCs w:val="20"/>
          <w:lang w:eastAsia="pl-PL"/>
        </w:rPr>
        <w:t>niem</w:t>
      </w:r>
      <w:r w:rsidRPr="002F6AF3">
        <w:rPr>
          <w:rFonts w:ascii="Verdana" w:eastAsia="Times New Roman" w:hAnsi="Verdana"/>
          <w:sz w:val="20"/>
          <w:szCs w:val="20"/>
          <w:lang w:eastAsia="pl-PL"/>
        </w:rPr>
        <w:t xml:space="preserve"> dokumentacj</w:t>
      </w:r>
      <w:r w:rsidR="000D7B95" w:rsidRPr="002F6AF3">
        <w:rPr>
          <w:rFonts w:ascii="Verdana" w:eastAsia="Times New Roman" w:hAnsi="Verdana"/>
          <w:sz w:val="20"/>
          <w:szCs w:val="20"/>
          <w:lang w:eastAsia="pl-PL"/>
        </w:rPr>
        <w:t>i</w:t>
      </w:r>
      <w:r w:rsidRPr="002F6AF3">
        <w:rPr>
          <w:rFonts w:ascii="Verdana" w:eastAsia="Times New Roman" w:hAnsi="Verdana"/>
          <w:sz w:val="20"/>
          <w:szCs w:val="20"/>
          <w:lang w:eastAsia="pl-PL"/>
        </w:rPr>
        <w:t xml:space="preserve"> geodezyjn</w:t>
      </w:r>
      <w:r w:rsidR="000D7B95" w:rsidRPr="002F6AF3">
        <w:rPr>
          <w:rFonts w:ascii="Verdana" w:eastAsia="Times New Roman" w:hAnsi="Verdana"/>
          <w:sz w:val="20"/>
          <w:szCs w:val="20"/>
          <w:lang w:eastAsia="pl-PL"/>
        </w:rPr>
        <w:t>ej</w:t>
      </w:r>
      <w:r w:rsidRPr="002F6AF3">
        <w:rPr>
          <w:rFonts w:ascii="Verdana" w:eastAsia="Times New Roman" w:hAnsi="Verdana"/>
          <w:sz w:val="20"/>
          <w:szCs w:val="20"/>
          <w:lang w:eastAsia="pl-PL"/>
        </w:rPr>
        <w:t xml:space="preserve"> i formalno-prawn</w:t>
      </w:r>
      <w:r w:rsidR="000D7B95" w:rsidRPr="002F6AF3">
        <w:rPr>
          <w:rFonts w:ascii="Verdana" w:eastAsia="Times New Roman" w:hAnsi="Verdana"/>
          <w:sz w:val="20"/>
          <w:szCs w:val="20"/>
          <w:lang w:eastAsia="pl-PL"/>
        </w:rPr>
        <w:t>ej</w:t>
      </w:r>
      <w:r w:rsidRPr="002F6AF3">
        <w:rPr>
          <w:rFonts w:ascii="Verdana" w:eastAsia="Times New Roman" w:hAnsi="Verdana"/>
          <w:sz w:val="20"/>
          <w:szCs w:val="20"/>
          <w:lang w:eastAsia="pl-PL"/>
        </w:rPr>
        <w:t xml:space="preserve"> w celu wydzielenia i przekazania </w:t>
      </w:r>
      <w:r w:rsidR="00333708" w:rsidRPr="002F6AF3">
        <w:rPr>
          <w:rFonts w:ascii="Verdana" w:eastAsia="Times New Roman" w:hAnsi="Verdana"/>
          <w:sz w:val="20"/>
          <w:szCs w:val="20"/>
          <w:lang w:eastAsia="pl-PL"/>
        </w:rPr>
        <w:t xml:space="preserve">nieruchomości </w:t>
      </w:r>
      <w:r w:rsidRPr="002F6AF3">
        <w:rPr>
          <w:rFonts w:ascii="Verdana" w:eastAsia="Times New Roman" w:hAnsi="Verdana"/>
          <w:sz w:val="20"/>
          <w:szCs w:val="20"/>
          <w:lang w:eastAsia="pl-PL"/>
        </w:rPr>
        <w:t xml:space="preserve">na rzecz nowego zarządcy (np. przy przełożeniu odcinka rzeki – wody płynącej </w:t>
      </w:r>
      <w:r w:rsidR="009C0197" w:rsidRPr="002F6AF3">
        <w:rPr>
          <w:rFonts w:ascii="Verdana" w:eastAsia="Times New Roman" w:hAnsi="Verdana"/>
          <w:sz w:val="20"/>
          <w:szCs w:val="20"/>
          <w:lang w:eastAsia="pl-PL"/>
        </w:rPr>
        <w:t xml:space="preserve">lub </w:t>
      </w:r>
      <w:r w:rsidR="00333708" w:rsidRPr="002F6AF3">
        <w:rPr>
          <w:rFonts w:ascii="Verdana" w:eastAsia="Times New Roman" w:hAnsi="Verdana"/>
          <w:sz w:val="20"/>
          <w:szCs w:val="20"/>
          <w:lang w:eastAsia="pl-PL"/>
        </w:rPr>
        <w:t>przy wybudowaniu</w:t>
      </w:r>
      <w:r w:rsidR="009C0197" w:rsidRPr="002F6AF3">
        <w:rPr>
          <w:rFonts w:ascii="Verdana" w:eastAsia="Times New Roman" w:hAnsi="Verdana"/>
          <w:sz w:val="20"/>
          <w:szCs w:val="20"/>
          <w:lang w:eastAsia="pl-PL"/>
        </w:rPr>
        <w:t xml:space="preserve"> dróg </w:t>
      </w:r>
      <w:r w:rsidR="006F568F" w:rsidRPr="002F6AF3">
        <w:rPr>
          <w:rFonts w:ascii="Verdana" w:eastAsia="Times New Roman" w:hAnsi="Verdana"/>
          <w:sz w:val="20"/>
          <w:szCs w:val="20"/>
          <w:lang w:eastAsia="pl-PL"/>
        </w:rPr>
        <w:t>obsługujących przyległy teren</w:t>
      </w:r>
      <w:r w:rsidR="00333708" w:rsidRPr="002F6AF3">
        <w:rPr>
          <w:rFonts w:ascii="Verdana" w:eastAsia="Times New Roman" w:hAnsi="Verdana"/>
          <w:sz w:val="20"/>
          <w:szCs w:val="20"/>
          <w:lang w:eastAsia="pl-PL"/>
        </w:rPr>
        <w:t>)</w:t>
      </w:r>
      <w:r w:rsidR="009C0197"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oraz</w:t>
      </w:r>
      <w:r w:rsidR="001826A8"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udział</w:t>
      </w:r>
      <w:r w:rsidR="000D7B95" w:rsidRPr="002F6AF3">
        <w:rPr>
          <w:rFonts w:ascii="Verdana" w:eastAsia="Times New Roman" w:hAnsi="Verdana"/>
          <w:sz w:val="20"/>
          <w:szCs w:val="20"/>
          <w:lang w:eastAsia="pl-PL"/>
        </w:rPr>
        <w:t>em</w:t>
      </w:r>
      <w:r w:rsidRPr="002F6AF3">
        <w:rPr>
          <w:rFonts w:ascii="Verdana" w:eastAsia="Times New Roman" w:hAnsi="Verdana"/>
          <w:sz w:val="20"/>
          <w:szCs w:val="20"/>
          <w:lang w:eastAsia="pl-PL"/>
        </w:rPr>
        <w:t xml:space="preserve"> w przygotowaniu umowy regulującej sposób, termin przekazania nieruchomości na rzecz nowego zarządcy</w:t>
      </w:r>
      <w:r w:rsidR="009F256F" w:rsidRPr="002F6AF3">
        <w:rPr>
          <w:rFonts w:ascii="Verdana" w:eastAsia="Times New Roman" w:hAnsi="Verdana"/>
          <w:sz w:val="20"/>
          <w:szCs w:val="20"/>
          <w:lang w:eastAsia="pl-PL"/>
        </w:rPr>
        <w:t>,</w:t>
      </w:r>
    </w:p>
    <w:p w14:paraId="45EE7146" w14:textId="17C01D2B" w:rsidR="00C45AB3"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uzgodni</w:t>
      </w:r>
      <w:r w:rsidR="000D7B95" w:rsidRPr="002F6AF3">
        <w:rPr>
          <w:rFonts w:ascii="Verdana" w:eastAsia="Times New Roman" w:hAnsi="Verdana"/>
          <w:sz w:val="20"/>
          <w:szCs w:val="20"/>
          <w:lang w:eastAsia="pl-PL"/>
        </w:rPr>
        <w:t>eniem/ami</w:t>
      </w:r>
      <w:r w:rsidRPr="002F6AF3">
        <w:rPr>
          <w:rFonts w:ascii="Verdana" w:eastAsia="Times New Roman" w:hAnsi="Verdana"/>
          <w:sz w:val="20"/>
          <w:szCs w:val="20"/>
          <w:lang w:eastAsia="pl-PL"/>
        </w:rPr>
        <w:t xml:space="preserve"> z Lasami Państwowymi termin</w:t>
      </w:r>
      <w:r w:rsidR="000D7B95" w:rsidRPr="002F6AF3">
        <w:rPr>
          <w:rFonts w:ascii="Verdana" w:eastAsia="Times New Roman" w:hAnsi="Verdana"/>
          <w:sz w:val="20"/>
          <w:szCs w:val="20"/>
          <w:lang w:eastAsia="pl-PL"/>
        </w:rPr>
        <w:t>u/ów</w:t>
      </w:r>
      <w:r w:rsidRPr="002F6AF3">
        <w:rPr>
          <w:rFonts w:ascii="Verdana" w:eastAsia="Times New Roman" w:hAnsi="Verdana"/>
          <w:sz w:val="20"/>
          <w:szCs w:val="20"/>
          <w:lang w:eastAsia="pl-PL"/>
        </w:rPr>
        <w:t xml:space="preserve"> wycinki oraz uprzątnięcia drzew i krzewów z zarządzanych przez Lasy Państwowe nieruchomości, które zostały objęte decyzją ZRID oraz opracowa</w:t>
      </w:r>
      <w:r w:rsidR="000D7B95" w:rsidRPr="002F6AF3">
        <w:rPr>
          <w:rFonts w:ascii="Verdana" w:eastAsia="Times New Roman" w:hAnsi="Verdana"/>
          <w:sz w:val="20"/>
          <w:szCs w:val="20"/>
          <w:lang w:eastAsia="pl-PL"/>
        </w:rPr>
        <w:t>niem</w:t>
      </w:r>
      <w:r w:rsidRPr="002F6AF3">
        <w:rPr>
          <w:rFonts w:ascii="Verdana" w:eastAsia="Times New Roman" w:hAnsi="Verdana"/>
          <w:sz w:val="20"/>
          <w:szCs w:val="20"/>
          <w:lang w:eastAsia="pl-PL"/>
        </w:rPr>
        <w:t xml:space="preserve"> projekt</w:t>
      </w:r>
      <w:r w:rsidR="000D7B95" w:rsidRPr="002F6AF3">
        <w:rPr>
          <w:rFonts w:ascii="Verdana" w:eastAsia="Times New Roman" w:hAnsi="Verdana"/>
          <w:sz w:val="20"/>
          <w:szCs w:val="20"/>
          <w:lang w:eastAsia="pl-PL"/>
        </w:rPr>
        <w:t>u/ów</w:t>
      </w:r>
      <w:r w:rsidRPr="002F6AF3">
        <w:rPr>
          <w:rFonts w:ascii="Verdana" w:eastAsia="Times New Roman" w:hAnsi="Verdana"/>
          <w:sz w:val="20"/>
          <w:szCs w:val="20"/>
          <w:lang w:eastAsia="pl-PL"/>
        </w:rPr>
        <w:t xml:space="preserve"> porozumienia</w:t>
      </w:r>
      <w:r w:rsidR="000D7B95" w:rsidRPr="002F6AF3">
        <w:rPr>
          <w:rFonts w:ascii="Verdana" w:eastAsia="Times New Roman" w:hAnsi="Verdana"/>
          <w:sz w:val="20"/>
          <w:szCs w:val="20"/>
          <w:lang w:eastAsia="pl-PL"/>
        </w:rPr>
        <w:t>/ń</w:t>
      </w:r>
      <w:r w:rsidRPr="002F6AF3">
        <w:rPr>
          <w:rFonts w:ascii="Verdana" w:eastAsia="Times New Roman" w:hAnsi="Verdana"/>
          <w:sz w:val="20"/>
          <w:szCs w:val="20"/>
          <w:lang w:eastAsia="pl-PL"/>
        </w:rPr>
        <w:t xml:space="preserve">, </w:t>
      </w:r>
      <w:r w:rsidR="00210E7B" w:rsidRPr="002F6AF3">
        <w:rPr>
          <w:rFonts w:ascii="Verdana" w:eastAsia="Times New Roman" w:hAnsi="Verdana"/>
          <w:sz w:val="20"/>
          <w:szCs w:val="20"/>
          <w:lang w:eastAsia="pl-PL"/>
        </w:rPr>
        <w:br/>
      </w:r>
      <w:r w:rsidRPr="002F6AF3">
        <w:rPr>
          <w:rFonts w:ascii="Verdana" w:eastAsia="Times New Roman" w:hAnsi="Verdana"/>
          <w:sz w:val="20"/>
          <w:szCs w:val="20"/>
          <w:lang w:eastAsia="pl-PL"/>
        </w:rPr>
        <w:t xml:space="preserve">o którym mowa w art. 20b ust. 1 SpecU, a także pokryć koszty, o których mowa </w:t>
      </w:r>
      <w:r w:rsidR="00210E7B" w:rsidRPr="002F6AF3">
        <w:rPr>
          <w:rFonts w:ascii="Verdana" w:eastAsia="Times New Roman" w:hAnsi="Verdana"/>
          <w:sz w:val="20"/>
          <w:szCs w:val="20"/>
          <w:lang w:eastAsia="pl-PL"/>
        </w:rPr>
        <w:br/>
      </w:r>
      <w:r w:rsidRPr="002F6AF3">
        <w:rPr>
          <w:rFonts w:ascii="Verdana" w:eastAsia="Times New Roman" w:hAnsi="Verdana"/>
          <w:sz w:val="20"/>
          <w:szCs w:val="20"/>
          <w:lang w:eastAsia="pl-PL"/>
        </w:rPr>
        <w:t>w art. 20b ust. 3 SpecU;</w:t>
      </w:r>
      <w:r w:rsidR="00F1458B" w:rsidRPr="002F6AF3">
        <w:rPr>
          <w:rFonts w:ascii="Verdana" w:eastAsia="Times New Roman" w:hAnsi="Verdana"/>
          <w:sz w:val="20"/>
          <w:szCs w:val="20"/>
          <w:lang w:eastAsia="pl-PL"/>
        </w:rPr>
        <w:t xml:space="preserve"> </w:t>
      </w:r>
      <w:r w:rsidR="000D7B95" w:rsidRPr="002F6AF3">
        <w:rPr>
          <w:rFonts w:ascii="Verdana" w:eastAsia="Times New Roman" w:hAnsi="Verdana"/>
          <w:sz w:val="20"/>
          <w:szCs w:val="20"/>
          <w:lang w:eastAsia="pl-PL"/>
        </w:rPr>
        <w:t>T</w:t>
      </w:r>
      <w:r w:rsidRPr="002F6AF3">
        <w:rPr>
          <w:rFonts w:ascii="Verdana" w:eastAsia="Times New Roman" w:hAnsi="Verdana"/>
          <w:sz w:val="20"/>
          <w:szCs w:val="20"/>
          <w:lang w:eastAsia="pl-PL"/>
        </w:rPr>
        <w:t>reść umów i porozumień, o któryc</w:t>
      </w:r>
      <w:r w:rsidR="00F1458B" w:rsidRPr="002F6AF3">
        <w:rPr>
          <w:rFonts w:ascii="Verdana" w:eastAsia="Times New Roman" w:hAnsi="Verdana"/>
          <w:sz w:val="20"/>
          <w:szCs w:val="20"/>
          <w:lang w:eastAsia="pl-PL"/>
        </w:rPr>
        <w:t xml:space="preserve">h mowa powyżej należy uzgodnić </w:t>
      </w:r>
      <w:r w:rsidRPr="002F6AF3">
        <w:rPr>
          <w:rFonts w:ascii="Verdana" w:eastAsia="Times New Roman" w:hAnsi="Verdana"/>
          <w:sz w:val="20"/>
          <w:szCs w:val="20"/>
          <w:lang w:eastAsia="pl-PL"/>
        </w:rPr>
        <w:t>z Zamawiającym</w:t>
      </w:r>
      <w:r w:rsidR="009F256F" w:rsidRPr="002F6AF3">
        <w:rPr>
          <w:rFonts w:ascii="Verdana" w:eastAsia="Times New Roman" w:hAnsi="Verdana"/>
          <w:sz w:val="20"/>
          <w:szCs w:val="20"/>
          <w:lang w:eastAsia="pl-PL"/>
        </w:rPr>
        <w:t>,</w:t>
      </w:r>
    </w:p>
    <w:p w14:paraId="677C6A1C" w14:textId="402BAA20" w:rsidR="00C45AB3" w:rsidRPr="002F6AF3" w:rsidRDefault="00C45AB3"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usun</w:t>
      </w:r>
      <w:r w:rsidR="000D7B95" w:rsidRPr="002F6AF3">
        <w:rPr>
          <w:rFonts w:ascii="Verdana" w:eastAsia="Times New Roman" w:hAnsi="Verdana"/>
          <w:sz w:val="20"/>
          <w:szCs w:val="20"/>
          <w:lang w:eastAsia="pl-PL"/>
        </w:rPr>
        <w:t>ięciem</w:t>
      </w:r>
      <w:r w:rsidRPr="002F6AF3">
        <w:rPr>
          <w:rFonts w:ascii="Verdana" w:eastAsia="Times New Roman" w:hAnsi="Verdana"/>
          <w:sz w:val="20"/>
          <w:szCs w:val="20"/>
          <w:lang w:eastAsia="pl-PL"/>
        </w:rPr>
        <w:t>, odwie</w:t>
      </w:r>
      <w:r w:rsidR="000D7B95" w:rsidRPr="002F6AF3">
        <w:rPr>
          <w:rFonts w:ascii="Verdana" w:eastAsia="Times New Roman" w:hAnsi="Verdana"/>
          <w:sz w:val="20"/>
          <w:szCs w:val="20"/>
          <w:lang w:eastAsia="pl-PL"/>
        </w:rPr>
        <w:t>zieniem</w:t>
      </w:r>
      <w:r w:rsidRPr="002F6AF3">
        <w:rPr>
          <w:rFonts w:ascii="Verdana" w:eastAsia="Times New Roman" w:hAnsi="Verdana"/>
          <w:sz w:val="20"/>
          <w:szCs w:val="20"/>
          <w:lang w:eastAsia="pl-PL"/>
        </w:rPr>
        <w:t xml:space="preserve"> na odkład humus pozostał</w:t>
      </w:r>
      <w:r w:rsidR="000D7B95" w:rsidRPr="002F6AF3">
        <w:rPr>
          <w:rFonts w:ascii="Verdana" w:eastAsia="Times New Roman" w:hAnsi="Verdana"/>
          <w:sz w:val="20"/>
          <w:szCs w:val="20"/>
          <w:lang w:eastAsia="pl-PL"/>
        </w:rPr>
        <w:t>ego</w:t>
      </w:r>
      <w:r w:rsidRPr="002F6AF3">
        <w:rPr>
          <w:rFonts w:ascii="Verdana" w:eastAsia="Times New Roman" w:hAnsi="Verdana"/>
          <w:sz w:val="20"/>
          <w:szCs w:val="20"/>
          <w:lang w:eastAsia="pl-PL"/>
        </w:rPr>
        <w:t xml:space="preserve"> po wykarczowaniu terenów leśnych oraz pozyskan</w:t>
      </w:r>
      <w:r w:rsidR="000D7B95" w:rsidRPr="002F6AF3">
        <w:rPr>
          <w:rFonts w:ascii="Verdana" w:eastAsia="Times New Roman" w:hAnsi="Verdana"/>
          <w:sz w:val="20"/>
          <w:szCs w:val="20"/>
          <w:lang w:eastAsia="pl-PL"/>
        </w:rPr>
        <w:t>ego</w:t>
      </w:r>
      <w:r w:rsidR="00F42F02" w:rsidRPr="002F6AF3">
        <w:rPr>
          <w:rFonts w:ascii="Verdana" w:eastAsia="Times New Roman" w:hAnsi="Verdana"/>
          <w:sz w:val="20"/>
          <w:szCs w:val="20"/>
          <w:lang w:eastAsia="pl-PL"/>
        </w:rPr>
        <w:t xml:space="preserve"> z obszaru R</w:t>
      </w:r>
      <w:r w:rsidRPr="002F6AF3">
        <w:rPr>
          <w:rFonts w:ascii="Verdana" w:eastAsia="Times New Roman" w:hAnsi="Verdana"/>
          <w:sz w:val="20"/>
          <w:szCs w:val="20"/>
          <w:lang w:eastAsia="pl-PL"/>
        </w:rPr>
        <w:t>obót ziemnych oraz przechowywa</w:t>
      </w:r>
      <w:r w:rsidR="000D7B95" w:rsidRPr="002F6AF3">
        <w:rPr>
          <w:rFonts w:ascii="Verdana" w:eastAsia="Times New Roman" w:hAnsi="Verdana"/>
          <w:sz w:val="20"/>
          <w:szCs w:val="20"/>
          <w:lang w:eastAsia="pl-PL"/>
        </w:rPr>
        <w:t>niem</w:t>
      </w:r>
      <w:r w:rsidRPr="002F6AF3">
        <w:rPr>
          <w:rFonts w:ascii="Verdana" w:eastAsia="Times New Roman" w:hAnsi="Verdana"/>
          <w:sz w:val="20"/>
          <w:szCs w:val="20"/>
          <w:lang w:eastAsia="pl-PL"/>
        </w:rPr>
        <w:t xml:space="preserve"> go w celu wykorzystania w końcowym etapie budowy (przy urządzaniu skarp nasypów, wykopów i rowów); nadmiar humusu</w:t>
      </w:r>
      <w:r w:rsidR="0092020B" w:rsidRPr="002F6AF3">
        <w:rPr>
          <w:rFonts w:ascii="Verdana" w:eastAsia="Times New Roman" w:hAnsi="Verdana"/>
          <w:sz w:val="20"/>
          <w:szCs w:val="20"/>
          <w:lang w:eastAsia="pl-PL"/>
        </w:rPr>
        <w:t xml:space="preserve"> należy zagospodarować zgodnie </w:t>
      </w:r>
      <w:r w:rsidRPr="002F6AF3">
        <w:rPr>
          <w:rFonts w:ascii="Verdana" w:eastAsia="Times New Roman" w:hAnsi="Verdana"/>
          <w:sz w:val="20"/>
          <w:szCs w:val="20"/>
          <w:lang w:eastAsia="pl-PL"/>
        </w:rPr>
        <w:t>z obowiązującymi przepisami</w:t>
      </w:r>
      <w:r w:rsidR="009F256F" w:rsidRPr="002F6AF3">
        <w:rPr>
          <w:rFonts w:ascii="Verdana" w:eastAsia="Times New Roman" w:hAnsi="Verdana"/>
          <w:sz w:val="20"/>
          <w:szCs w:val="20"/>
          <w:lang w:eastAsia="pl-PL"/>
        </w:rPr>
        <w:t>,</w:t>
      </w:r>
    </w:p>
    <w:p w14:paraId="2AFFB2A7" w14:textId="662A6D9B"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C45AB3" w:rsidRPr="002F6AF3">
        <w:rPr>
          <w:rFonts w:ascii="Verdana" w:eastAsia="Times New Roman" w:hAnsi="Verdana"/>
          <w:sz w:val="20"/>
          <w:szCs w:val="20"/>
          <w:lang w:eastAsia="pl-PL"/>
        </w:rPr>
        <w:t>zabezpiecz</w:t>
      </w:r>
      <w:r w:rsidR="000D7B95" w:rsidRPr="002F6AF3">
        <w:rPr>
          <w:rFonts w:ascii="Verdana" w:eastAsia="Times New Roman" w:hAnsi="Verdana"/>
          <w:sz w:val="20"/>
          <w:szCs w:val="20"/>
          <w:lang w:eastAsia="pl-PL"/>
        </w:rPr>
        <w:t>eniem</w:t>
      </w:r>
      <w:r w:rsidR="00C45AB3" w:rsidRPr="002F6AF3">
        <w:rPr>
          <w:rFonts w:ascii="Verdana" w:eastAsia="Times New Roman" w:hAnsi="Verdana"/>
          <w:sz w:val="20"/>
          <w:szCs w:val="20"/>
          <w:lang w:eastAsia="pl-PL"/>
        </w:rPr>
        <w:t xml:space="preserve"> brakując</w:t>
      </w:r>
      <w:r w:rsidR="000D7B95" w:rsidRPr="002F6AF3">
        <w:rPr>
          <w:rFonts w:ascii="Verdana" w:eastAsia="Times New Roman" w:hAnsi="Verdana"/>
          <w:sz w:val="20"/>
          <w:szCs w:val="20"/>
          <w:lang w:eastAsia="pl-PL"/>
        </w:rPr>
        <w:t>ej</w:t>
      </w:r>
      <w:r w:rsidR="00C45AB3" w:rsidRPr="002F6AF3">
        <w:rPr>
          <w:rFonts w:ascii="Verdana" w:eastAsia="Times New Roman" w:hAnsi="Verdana"/>
          <w:sz w:val="20"/>
          <w:szCs w:val="20"/>
          <w:lang w:eastAsia="pl-PL"/>
        </w:rPr>
        <w:t xml:space="preserve"> iloś</w:t>
      </w:r>
      <w:r w:rsidR="000D7B95" w:rsidRPr="002F6AF3">
        <w:rPr>
          <w:rFonts w:ascii="Verdana" w:eastAsia="Times New Roman" w:hAnsi="Verdana"/>
          <w:sz w:val="20"/>
          <w:szCs w:val="20"/>
          <w:lang w:eastAsia="pl-PL"/>
        </w:rPr>
        <w:t>ci</w:t>
      </w:r>
      <w:r w:rsidR="00C45AB3" w:rsidRPr="002F6AF3">
        <w:rPr>
          <w:rFonts w:ascii="Verdana" w:eastAsia="Times New Roman" w:hAnsi="Verdana"/>
          <w:sz w:val="20"/>
          <w:szCs w:val="20"/>
          <w:lang w:eastAsia="pl-PL"/>
        </w:rPr>
        <w:t xml:space="preserve"> humusu, niezbędn</w:t>
      </w:r>
      <w:r w:rsidR="000D7B95" w:rsidRPr="002F6AF3">
        <w:rPr>
          <w:rFonts w:ascii="Verdana" w:eastAsia="Times New Roman" w:hAnsi="Verdana"/>
          <w:sz w:val="20"/>
          <w:szCs w:val="20"/>
          <w:lang w:eastAsia="pl-PL"/>
        </w:rPr>
        <w:t>ej</w:t>
      </w:r>
      <w:r w:rsidR="00C45AB3" w:rsidRPr="002F6AF3">
        <w:rPr>
          <w:rFonts w:ascii="Verdana" w:eastAsia="Times New Roman" w:hAnsi="Verdana"/>
          <w:sz w:val="20"/>
          <w:szCs w:val="20"/>
          <w:lang w:eastAsia="pl-PL"/>
        </w:rPr>
        <w:t xml:space="preserve"> do zagospodarowania terenów zieleni drogowej, we własnym zakresie i na własny koszt</w:t>
      </w:r>
      <w:r w:rsidR="009F256F" w:rsidRPr="002F6AF3">
        <w:rPr>
          <w:rFonts w:ascii="Verdana" w:eastAsia="Times New Roman" w:hAnsi="Verdana"/>
          <w:sz w:val="20"/>
          <w:szCs w:val="20"/>
          <w:lang w:eastAsia="pl-PL"/>
        </w:rPr>
        <w:t>,</w:t>
      </w:r>
    </w:p>
    <w:p w14:paraId="2E757B86" w14:textId="04BBC74D"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C45AB3" w:rsidRPr="002F6AF3">
        <w:rPr>
          <w:rFonts w:ascii="Verdana" w:eastAsia="Times New Roman" w:hAnsi="Verdana"/>
          <w:sz w:val="20"/>
          <w:szCs w:val="20"/>
          <w:lang w:eastAsia="pl-PL"/>
        </w:rPr>
        <w:t>zabezpiecz</w:t>
      </w:r>
      <w:r w:rsidR="000D7B95" w:rsidRPr="002F6AF3">
        <w:rPr>
          <w:rFonts w:ascii="Verdana" w:eastAsia="Times New Roman" w:hAnsi="Verdana"/>
          <w:sz w:val="20"/>
          <w:szCs w:val="20"/>
          <w:lang w:eastAsia="pl-PL"/>
        </w:rPr>
        <w:t>eniem</w:t>
      </w:r>
      <w:r w:rsidR="00C45AB3" w:rsidRPr="002F6AF3">
        <w:rPr>
          <w:rFonts w:ascii="Verdana" w:eastAsia="Times New Roman" w:hAnsi="Verdana"/>
          <w:sz w:val="20"/>
          <w:szCs w:val="20"/>
          <w:lang w:eastAsia="pl-PL"/>
        </w:rPr>
        <w:t xml:space="preserve"> przed uszkodzeniami drzew na </w:t>
      </w:r>
      <w:r w:rsidR="000D7B95" w:rsidRPr="002F6AF3">
        <w:rPr>
          <w:rFonts w:ascii="Verdana" w:eastAsia="Times New Roman" w:hAnsi="Verdana"/>
          <w:sz w:val="20"/>
          <w:szCs w:val="20"/>
          <w:lang w:eastAsia="pl-PL"/>
        </w:rPr>
        <w:t>Placu B</w:t>
      </w:r>
      <w:r w:rsidR="00C45AB3" w:rsidRPr="002F6AF3">
        <w:rPr>
          <w:rFonts w:ascii="Verdana" w:eastAsia="Times New Roman" w:hAnsi="Verdana"/>
          <w:sz w:val="20"/>
          <w:szCs w:val="20"/>
          <w:lang w:eastAsia="pl-PL"/>
        </w:rPr>
        <w:t xml:space="preserve">udowy i w sąsiedztwie </w:t>
      </w:r>
      <w:r w:rsidR="000D7B95" w:rsidRPr="002F6AF3">
        <w:rPr>
          <w:rFonts w:ascii="Verdana" w:eastAsia="Times New Roman" w:hAnsi="Verdana"/>
          <w:sz w:val="20"/>
          <w:szCs w:val="20"/>
          <w:lang w:eastAsia="pl-PL"/>
        </w:rPr>
        <w:t>Placu Budowy</w:t>
      </w:r>
      <w:r w:rsidR="009F256F" w:rsidRPr="002F6AF3">
        <w:rPr>
          <w:rFonts w:ascii="Verdana" w:eastAsia="Times New Roman" w:hAnsi="Verdana"/>
          <w:sz w:val="20"/>
          <w:szCs w:val="20"/>
          <w:lang w:eastAsia="pl-PL"/>
        </w:rPr>
        <w:t>,</w:t>
      </w:r>
    </w:p>
    <w:p w14:paraId="6C1088C3" w14:textId="32D98F58"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lastRenderedPageBreak/>
        <w:t xml:space="preserve"> </w:t>
      </w:r>
      <w:r w:rsidR="00C45AB3" w:rsidRPr="002F6AF3">
        <w:rPr>
          <w:rFonts w:ascii="Verdana" w:eastAsia="Times New Roman" w:hAnsi="Verdana"/>
          <w:sz w:val="20"/>
          <w:szCs w:val="20"/>
          <w:lang w:eastAsia="pl-PL"/>
        </w:rPr>
        <w:t>dokona</w:t>
      </w:r>
      <w:r w:rsidR="000D7B95" w:rsidRPr="002F6AF3">
        <w:rPr>
          <w:rFonts w:ascii="Verdana" w:eastAsia="Times New Roman" w:hAnsi="Verdana"/>
          <w:sz w:val="20"/>
          <w:szCs w:val="20"/>
          <w:lang w:eastAsia="pl-PL"/>
        </w:rPr>
        <w:t>niem</w:t>
      </w:r>
      <w:r w:rsidR="00C45AB3" w:rsidRPr="002F6AF3">
        <w:rPr>
          <w:rFonts w:ascii="Verdana" w:eastAsia="Times New Roman" w:hAnsi="Verdana"/>
          <w:sz w:val="20"/>
          <w:szCs w:val="20"/>
          <w:lang w:eastAsia="pl-PL"/>
        </w:rPr>
        <w:t xml:space="preserve"> wycinki drzew i usunięci</w:t>
      </w:r>
      <w:r w:rsidR="000D7B95" w:rsidRPr="002F6AF3">
        <w:rPr>
          <w:rFonts w:ascii="Verdana" w:eastAsia="Times New Roman" w:hAnsi="Verdana"/>
          <w:sz w:val="20"/>
          <w:szCs w:val="20"/>
          <w:lang w:eastAsia="pl-PL"/>
        </w:rPr>
        <w:t>em</w:t>
      </w:r>
      <w:r w:rsidR="00C45AB3" w:rsidRPr="002F6AF3">
        <w:rPr>
          <w:rFonts w:ascii="Verdana" w:eastAsia="Times New Roman" w:hAnsi="Verdana"/>
          <w:sz w:val="20"/>
          <w:szCs w:val="20"/>
          <w:lang w:eastAsia="pl-PL"/>
        </w:rPr>
        <w:t xml:space="preserve"> karpin po dokonanych wycinkach</w:t>
      </w:r>
      <w:r w:rsidR="009F256F" w:rsidRPr="002F6AF3">
        <w:rPr>
          <w:rFonts w:ascii="Verdana" w:eastAsia="Times New Roman" w:hAnsi="Verdana"/>
          <w:sz w:val="20"/>
          <w:szCs w:val="20"/>
          <w:lang w:eastAsia="pl-PL"/>
        </w:rPr>
        <w:t>,</w:t>
      </w:r>
    </w:p>
    <w:p w14:paraId="515B8CD0" w14:textId="5F5CE98D"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C45AB3" w:rsidRPr="002F6AF3">
        <w:rPr>
          <w:rFonts w:ascii="Verdana" w:eastAsia="Times New Roman" w:hAnsi="Verdana"/>
          <w:sz w:val="20"/>
          <w:szCs w:val="20"/>
          <w:lang w:eastAsia="pl-PL"/>
        </w:rPr>
        <w:t>wykona</w:t>
      </w:r>
      <w:r w:rsidR="000D7B95" w:rsidRPr="002F6AF3">
        <w:rPr>
          <w:rFonts w:ascii="Verdana" w:eastAsia="Times New Roman" w:hAnsi="Verdana"/>
          <w:sz w:val="20"/>
          <w:szCs w:val="20"/>
          <w:lang w:eastAsia="pl-PL"/>
        </w:rPr>
        <w:t>niem</w:t>
      </w:r>
      <w:r w:rsidR="00C45AB3" w:rsidRPr="002F6AF3">
        <w:rPr>
          <w:rFonts w:ascii="Verdana" w:eastAsia="Times New Roman" w:hAnsi="Verdana"/>
          <w:sz w:val="20"/>
          <w:szCs w:val="20"/>
          <w:lang w:eastAsia="pl-PL"/>
        </w:rPr>
        <w:t xml:space="preserve"> rozpoznani</w:t>
      </w:r>
      <w:r w:rsidR="000D7B95" w:rsidRPr="002F6AF3">
        <w:rPr>
          <w:rFonts w:ascii="Verdana" w:eastAsia="Times New Roman" w:hAnsi="Verdana"/>
          <w:sz w:val="20"/>
          <w:szCs w:val="20"/>
          <w:lang w:eastAsia="pl-PL"/>
        </w:rPr>
        <w:t>a</w:t>
      </w:r>
      <w:r w:rsidR="00C45AB3" w:rsidRPr="002F6AF3">
        <w:rPr>
          <w:rFonts w:ascii="Verdana" w:eastAsia="Times New Roman" w:hAnsi="Verdana"/>
          <w:sz w:val="20"/>
          <w:szCs w:val="20"/>
          <w:lang w:eastAsia="pl-PL"/>
        </w:rPr>
        <w:t xml:space="preserve"> saperskie</w:t>
      </w:r>
      <w:r w:rsidR="000D7B95" w:rsidRPr="002F6AF3">
        <w:rPr>
          <w:rFonts w:ascii="Verdana" w:eastAsia="Times New Roman" w:hAnsi="Verdana"/>
          <w:sz w:val="20"/>
          <w:szCs w:val="20"/>
          <w:lang w:eastAsia="pl-PL"/>
        </w:rPr>
        <w:t>go</w:t>
      </w:r>
      <w:r w:rsidR="00C45AB3" w:rsidRPr="002F6AF3">
        <w:rPr>
          <w:rFonts w:ascii="Verdana" w:eastAsia="Times New Roman" w:hAnsi="Verdana"/>
          <w:sz w:val="20"/>
          <w:szCs w:val="20"/>
          <w:lang w:eastAsia="pl-PL"/>
        </w:rPr>
        <w:t xml:space="preserve"> i zapewni</w:t>
      </w:r>
      <w:r w:rsidR="000D7B95" w:rsidRPr="002F6AF3">
        <w:rPr>
          <w:rFonts w:ascii="Verdana" w:eastAsia="Times New Roman" w:hAnsi="Verdana"/>
          <w:sz w:val="20"/>
          <w:szCs w:val="20"/>
          <w:lang w:eastAsia="pl-PL"/>
        </w:rPr>
        <w:t>eniem</w:t>
      </w:r>
      <w:r w:rsidR="00C45AB3" w:rsidRPr="002F6AF3">
        <w:rPr>
          <w:rFonts w:ascii="Verdana" w:eastAsia="Times New Roman" w:hAnsi="Verdana"/>
          <w:sz w:val="20"/>
          <w:szCs w:val="20"/>
          <w:lang w:eastAsia="pl-PL"/>
        </w:rPr>
        <w:t xml:space="preserve"> stał</w:t>
      </w:r>
      <w:r w:rsidR="000D7B95" w:rsidRPr="002F6AF3">
        <w:rPr>
          <w:rFonts w:ascii="Verdana" w:eastAsia="Times New Roman" w:hAnsi="Verdana"/>
          <w:sz w:val="20"/>
          <w:szCs w:val="20"/>
          <w:lang w:eastAsia="pl-PL"/>
        </w:rPr>
        <w:t>ego</w:t>
      </w:r>
      <w:r w:rsidR="00C45AB3" w:rsidRPr="002F6AF3">
        <w:rPr>
          <w:rFonts w:ascii="Verdana" w:eastAsia="Times New Roman" w:hAnsi="Verdana"/>
          <w:sz w:val="20"/>
          <w:szCs w:val="20"/>
          <w:lang w:eastAsia="pl-PL"/>
        </w:rPr>
        <w:t xml:space="preserve"> nadz</w:t>
      </w:r>
      <w:r w:rsidR="000D7B95" w:rsidRPr="002F6AF3">
        <w:rPr>
          <w:rFonts w:ascii="Verdana" w:eastAsia="Times New Roman" w:hAnsi="Verdana"/>
          <w:sz w:val="20"/>
          <w:szCs w:val="20"/>
          <w:lang w:eastAsia="pl-PL"/>
        </w:rPr>
        <w:t>o</w:t>
      </w:r>
      <w:r w:rsidR="00C45AB3" w:rsidRPr="002F6AF3">
        <w:rPr>
          <w:rFonts w:ascii="Verdana" w:eastAsia="Times New Roman" w:hAnsi="Verdana"/>
          <w:sz w:val="20"/>
          <w:szCs w:val="20"/>
          <w:lang w:eastAsia="pl-PL"/>
        </w:rPr>
        <w:t>r</w:t>
      </w:r>
      <w:r w:rsidR="000D7B95" w:rsidRPr="002F6AF3">
        <w:rPr>
          <w:rFonts w:ascii="Verdana" w:eastAsia="Times New Roman" w:hAnsi="Verdana"/>
          <w:sz w:val="20"/>
          <w:szCs w:val="20"/>
          <w:lang w:eastAsia="pl-PL"/>
        </w:rPr>
        <w:t>u</w:t>
      </w:r>
      <w:r w:rsidR="00F1458B" w:rsidRPr="002F6AF3">
        <w:rPr>
          <w:rFonts w:ascii="Verdana" w:eastAsia="Times New Roman" w:hAnsi="Verdana"/>
          <w:sz w:val="20"/>
          <w:szCs w:val="20"/>
          <w:lang w:eastAsia="pl-PL"/>
        </w:rPr>
        <w:t xml:space="preserve"> saperski</w:t>
      </w:r>
      <w:r w:rsidR="00AE71CA" w:rsidRPr="002F6AF3">
        <w:rPr>
          <w:rFonts w:ascii="Verdana" w:eastAsia="Times New Roman" w:hAnsi="Verdana"/>
          <w:sz w:val="20"/>
          <w:szCs w:val="20"/>
          <w:lang w:eastAsia="pl-PL"/>
        </w:rPr>
        <w:t>ego</w:t>
      </w:r>
      <w:r w:rsidR="00374B10" w:rsidRPr="002F6AF3">
        <w:rPr>
          <w:rFonts w:ascii="Verdana" w:eastAsia="Times New Roman" w:hAnsi="Verdana"/>
          <w:sz w:val="20"/>
          <w:szCs w:val="20"/>
          <w:lang w:eastAsia="pl-PL"/>
        </w:rPr>
        <w:t xml:space="preserve"> wraz z dokonaniem wszelkich działań wynikających z nadzoru</w:t>
      </w:r>
      <w:r w:rsidR="009F256F" w:rsidRPr="002F6AF3">
        <w:rPr>
          <w:rFonts w:ascii="Verdana" w:eastAsia="Times New Roman" w:hAnsi="Verdana"/>
          <w:sz w:val="20"/>
          <w:szCs w:val="20"/>
          <w:lang w:eastAsia="pl-PL"/>
        </w:rPr>
        <w:t>,</w:t>
      </w:r>
    </w:p>
    <w:p w14:paraId="4035D7A9" w14:textId="0A78A41D"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C45AB3" w:rsidRPr="002F6AF3">
        <w:rPr>
          <w:rFonts w:ascii="Verdana" w:eastAsia="Times New Roman" w:hAnsi="Verdana"/>
          <w:sz w:val="20"/>
          <w:szCs w:val="20"/>
          <w:lang w:eastAsia="pl-PL"/>
        </w:rPr>
        <w:t>zapewni</w:t>
      </w:r>
      <w:r w:rsidR="00B75AC0" w:rsidRPr="002F6AF3">
        <w:rPr>
          <w:rFonts w:ascii="Verdana" w:eastAsia="Times New Roman" w:hAnsi="Verdana"/>
          <w:sz w:val="20"/>
          <w:szCs w:val="20"/>
          <w:lang w:eastAsia="pl-PL"/>
        </w:rPr>
        <w:t>eniem</w:t>
      </w:r>
      <w:r w:rsidR="00C45AB3" w:rsidRPr="002F6AF3">
        <w:rPr>
          <w:rFonts w:ascii="Verdana" w:eastAsia="Times New Roman" w:hAnsi="Verdana"/>
          <w:sz w:val="20"/>
          <w:szCs w:val="20"/>
          <w:lang w:eastAsia="pl-PL"/>
        </w:rPr>
        <w:t xml:space="preserve"> nadz</w:t>
      </w:r>
      <w:r w:rsidR="00B75AC0" w:rsidRPr="002F6AF3">
        <w:rPr>
          <w:rFonts w:ascii="Verdana" w:eastAsia="Times New Roman" w:hAnsi="Verdana"/>
          <w:sz w:val="20"/>
          <w:szCs w:val="20"/>
          <w:lang w:eastAsia="pl-PL"/>
        </w:rPr>
        <w:t>oru</w:t>
      </w:r>
      <w:r w:rsidR="00C45AB3" w:rsidRPr="002F6AF3">
        <w:rPr>
          <w:rFonts w:ascii="Verdana" w:eastAsia="Times New Roman" w:hAnsi="Verdana"/>
          <w:sz w:val="20"/>
          <w:szCs w:val="20"/>
          <w:lang w:eastAsia="pl-PL"/>
        </w:rPr>
        <w:t xml:space="preserve"> archeologiczn</w:t>
      </w:r>
      <w:r w:rsidR="00B75AC0" w:rsidRPr="002F6AF3">
        <w:rPr>
          <w:rFonts w:ascii="Verdana" w:eastAsia="Times New Roman" w:hAnsi="Verdana"/>
          <w:sz w:val="20"/>
          <w:szCs w:val="20"/>
          <w:lang w:eastAsia="pl-PL"/>
        </w:rPr>
        <w:t>ego</w:t>
      </w:r>
      <w:r w:rsidR="00C45AB3" w:rsidRPr="002F6AF3">
        <w:rPr>
          <w:rFonts w:ascii="Verdana" w:eastAsia="Times New Roman" w:hAnsi="Verdana"/>
          <w:sz w:val="20"/>
          <w:szCs w:val="20"/>
          <w:lang w:eastAsia="pl-PL"/>
        </w:rPr>
        <w:t xml:space="preserve"> w trakcie przygotowania terenu i w czasie </w:t>
      </w:r>
      <w:r w:rsidR="00B75AC0" w:rsidRPr="002F6AF3">
        <w:rPr>
          <w:rFonts w:ascii="Verdana" w:eastAsia="Times New Roman" w:hAnsi="Verdana"/>
          <w:sz w:val="20"/>
          <w:szCs w:val="20"/>
          <w:lang w:eastAsia="pl-PL"/>
        </w:rPr>
        <w:t>prowadzenia Robót</w:t>
      </w:r>
      <w:r w:rsidR="009F256F" w:rsidRPr="002F6AF3">
        <w:rPr>
          <w:rFonts w:ascii="Verdana" w:eastAsia="Times New Roman" w:hAnsi="Verdana"/>
          <w:sz w:val="20"/>
          <w:szCs w:val="20"/>
          <w:lang w:eastAsia="pl-PL"/>
        </w:rPr>
        <w:t>,</w:t>
      </w:r>
    </w:p>
    <w:p w14:paraId="6C9F4EE6" w14:textId="513C9080"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C45AB3" w:rsidRPr="002F6AF3">
        <w:rPr>
          <w:rFonts w:ascii="Verdana" w:eastAsia="Times New Roman" w:hAnsi="Verdana"/>
          <w:sz w:val="20"/>
          <w:szCs w:val="20"/>
          <w:lang w:eastAsia="pl-PL"/>
        </w:rPr>
        <w:t>zapewni</w:t>
      </w:r>
      <w:r w:rsidR="00B75AC0" w:rsidRPr="002F6AF3">
        <w:rPr>
          <w:rFonts w:ascii="Verdana" w:eastAsia="Times New Roman" w:hAnsi="Verdana"/>
          <w:sz w:val="20"/>
          <w:szCs w:val="20"/>
          <w:lang w:eastAsia="pl-PL"/>
        </w:rPr>
        <w:t>eniem</w:t>
      </w:r>
      <w:r w:rsidR="00C45AB3" w:rsidRPr="002F6AF3">
        <w:rPr>
          <w:rFonts w:ascii="Verdana" w:eastAsia="Times New Roman" w:hAnsi="Verdana"/>
          <w:sz w:val="20"/>
          <w:szCs w:val="20"/>
          <w:lang w:eastAsia="pl-PL"/>
        </w:rPr>
        <w:t xml:space="preserve"> nadz</w:t>
      </w:r>
      <w:r w:rsidR="00B75AC0" w:rsidRPr="002F6AF3">
        <w:rPr>
          <w:rFonts w:ascii="Verdana" w:eastAsia="Times New Roman" w:hAnsi="Verdana"/>
          <w:sz w:val="20"/>
          <w:szCs w:val="20"/>
          <w:lang w:eastAsia="pl-PL"/>
        </w:rPr>
        <w:t>oru</w:t>
      </w:r>
      <w:r w:rsidR="00C45AB3" w:rsidRPr="002F6AF3">
        <w:rPr>
          <w:rFonts w:ascii="Verdana" w:eastAsia="Times New Roman" w:hAnsi="Verdana"/>
          <w:sz w:val="20"/>
          <w:szCs w:val="20"/>
          <w:lang w:eastAsia="pl-PL"/>
        </w:rPr>
        <w:t xml:space="preserve"> środowiskow</w:t>
      </w:r>
      <w:r w:rsidR="00B75AC0" w:rsidRPr="002F6AF3">
        <w:rPr>
          <w:rFonts w:ascii="Verdana" w:eastAsia="Times New Roman" w:hAnsi="Verdana"/>
          <w:sz w:val="20"/>
          <w:szCs w:val="20"/>
          <w:lang w:eastAsia="pl-PL"/>
        </w:rPr>
        <w:t>ego</w:t>
      </w:r>
      <w:r w:rsidR="00C45AB3" w:rsidRPr="002F6AF3">
        <w:rPr>
          <w:rFonts w:ascii="Verdana" w:eastAsia="Times New Roman" w:hAnsi="Verdana"/>
          <w:sz w:val="20"/>
          <w:szCs w:val="20"/>
          <w:lang w:eastAsia="pl-PL"/>
        </w:rPr>
        <w:t xml:space="preserve"> w trakcie przygotowania terenu i w czasie </w:t>
      </w:r>
      <w:r w:rsidR="00B75AC0" w:rsidRPr="002F6AF3">
        <w:rPr>
          <w:rFonts w:ascii="Verdana" w:eastAsia="Times New Roman" w:hAnsi="Verdana"/>
          <w:sz w:val="20"/>
          <w:szCs w:val="20"/>
          <w:lang w:eastAsia="pl-PL"/>
        </w:rPr>
        <w:t>prowadzenia Robót</w:t>
      </w:r>
      <w:r w:rsidR="00C45AB3" w:rsidRPr="002F6AF3">
        <w:rPr>
          <w:rFonts w:ascii="Verdana" w:eastAsia="Times New Roman" w:hAnsi="Verdana"/>
          <w:sz w:val="20"/>
          <w:szCs w:val="20"/>
          <w:lang w:eastAsia="pl-PL"/>
        </w:rPr>
        <w:t xml:space="preserve"> </w:t>
      </w:r>
      <w:r w:rsidR="00374B10" w:rsidRPr="002F6AF3">
        <w:rPr>
          <w:rFonts w:ascii="Verdana" w:eastAsia="Times New Roman" w:hAnsi="Verdana"/>
          <w:sz w:val="20"/>
          <w:szCs w:val="20"/>
          <w:lang w:eastAsia="pl-PL"/>
        </w:rPr>
        <w:t xml:space="preserve">wraz z dokonaniem wszelkich </w:t>
      </w:r>
      <w:r w:rsidR="00C45AB3" w:rsidRPr="002F6AF3">
        <w:rPr>
          <w:rFonts w:ascii="Verdana" w:eastAsia="Times New Roman" w:hAnsi="Verdana"/>
          <w:sz w:val="20"/>
          <w:szCs w:val="20"/>
          <w:lang w:eastAsia="pl-PL"/>
        </w:rPr>
        <w:t>działa</w:t>
      </w:r>
      <w:r w:rsidR="00B75AC0" w:rsidRPr="002F6AF3">
        <w:rPr>
          <w:rFonts w:ascii="Verdana" w:eastAsia="Times New Roman" w:hAnsi="Verdana"/>
          <w:sz w:val="20"/>
          <w:szCs w:val="20"/>
          <w:lang w:eastAsia="pl-PL"/>
        </w:rPr>
        <w:t>ń</w:t>
      </w:r>
      <w:r w:rsidR="00C45AB3" w:rsidRPr="002F6AF3">
        <w:rPr>
          <w:rFonts w:ascii="Verdana" w:eastAsia="Times New Roman" w:hAnsi="Verdana"/>
          <w:sz w:val="20"/>
          <w:szCs w:val="20"/>
          <w:lang w:eastAsia="pl-PL"/>
        </w:rPr>
        <w:t xml:space="preserve"> wynikających z nadzoru</w:t>
      </w:r>
      <w:r w:rsidR="009F256F" w:rsidRPr="002F6AF3">
        <w:rPr>
          <w:rFonts w:ascii="Verdana" w:eastAsia="Times New Roman" w:hAnsi="Verdana"/>
          <w:sz w:val="20"/>
          <w:szCs w:val="20"/>
          <w:lang w:eastAsia="pl-PL"/>
        </w:rPr>
        <w:t>,</w:t>
      </w:r>
    </w:p>
    <w:p w14:paraId="1E776054" w14:textId="1B805F89"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B75AC0" w:rsidRPr="002F6AF3">
        <w:rPr>
          <w:rFonts w:ascii="Verdana" w:eastAsia="Times New Roman" w:hAnsi="Verdana"/>
          <w:sz w:val="20"/>
          <w:szCs w:val="20"/>
          <w:lang w:eastAsia="pl-PL"/>
        </w:rPr>
        <w:t>wykonaniem</w:t>
      </w:r>
      <w:r w:rsidR="00C45AB3" w:rsidRPr="002F6AF3">
        <w:rPr>
          <w:rFonts w:ascii="Verdana" w:eastAsia="Times New Roman" w:hAnsi="Verdana"/>
          <w:sz w:val="20"/>
          <w:szCs w:val="20"/>
          <w:lang w:eastAsia="pl-PL"/>
        </w:rPr>
        <w:t xml:space="preserve"> inwent</w:t>
      </w:r>
      <w:r w:rsidR="00373033" w:rsidRPr="002F6AF3">
        <w:rPr>
          <w:rFonts w:ascii="Verdana" w:eastAsia="Times New Roman" w:hAnsi="Verdana"/>
          <w:sz w:val="20"/>
          <w:szCs w:val="20"/>
          <w:lang w:eastAsia="pl-PL"/>
        </w:rPr>
        <w:t xml:space="preserve">aryzacji </w:t>
      </w:r>
      <w:r w:rsidR="00374B10" w:rsidRPr="002F6AF3">
        <w:rPr>
          <w:rFonts w:ascii="Verdana" w:eastAsia="Times New Roman" w:hAnsi="Verdana"/>
          <w:sz w:val="20"/>
          <w:szCs w:val="20"/>
          <w:lang w:eastAsia="pl-PL"/>
        </w:rPr>
        <w:t xml:space="preserve">fotograficznej i opisowej </w:t>
      </w:r>
      <w:r w:rsidR="00373033" w:rsidRPr="002F6AF3">
        <w:rPr>
          <w:rFonts w:ascii="Verdana" w:eastAsia="Times New Roman" w:hAnsi="Verdana"/>
          <w:sz w:val="20"/>
          <w:szCs w:val="20"/>
          <w:lang w:eastAsia="pl-PL"/>
        </w:rPr>
        <w:t xml:space="preserve">obiektów budowlanych na terenach przyległych </w:t>
      </w:r>
      <w:r w:rsidR="00374B10" w:rsidRPr="002F6AF3">
        <w:rPr>
          <w:rFonts w:ascii="Verdana" w:hAnsi="Verdana"/>
          <w:i/>
          <w:sz w:val="20"/>
          <w:szCs w:val="20"/>
        </w:rPr>
        <w:t xml:space="preserve">oraz </w:t>
      </w:r>
      <w:r w:rsidR="00C45AB3" w:rsidRPr="002F6AF3">
        <w:rPr>
          <w:rFonts w:ascii="Verdana" w:eastAsia="Times New Roman" w:hAnsi="Verdana"/>
          <w:sz w:val="20"/>
          <w:szCs w:val="20"/>
          <w:lang w:eastAsia="pl-PL"/>
        </w:rPr>
        <w:t>dokona</w:t>
      </w:r>
      <w:r w:rsidR="00B75AC0" w:rsidRPr="002F6AF3">
        <w:rPr>
          <w:rFonts w:ascii="Verdana" w:eastAsia="Times New Roman" w:hAnsi="Verdana"/>
          <w:sz w:val="20"/>
          <w:szCs w:val="20"/>
          <w:lang w:eastAsia="pl-PL"/>
        </w:rPr>
        <w:t>niem</w:t>
      </w:r>
      <w:r w:rsidR="00373033" w:rsidRPr="002F6AF3">
        <w:rPr>
          <w:rFonts w:ascii="Verdana" w:eastAsia="Times New Roman" w:hAnsi="Verdana"/>
          <w:sz w:val="20"/>
          <w:szCs w:val="20"/>
          <w:lang w:eastAsia="pl-PL"/>
        </w:rPr>
        <w:t xml:space="preserve"> </w:t>
      </w:r>
      <w:r w:rsidR="00B75AC0" w:rsidRPr="002F6AF3">
        <w:rPr>
          <w:rFonts w:ascii="Verdana" w:eastAsia="Times New Roman" w:hAnsi="Verdana"/>
          <w:sz w:val="20"/>
          <w:szCs w:val="20"/>
          <w:lang w:eastAsia="pl-PL"/>
        </w:rPr>
        <w:t>z udziałem przedstawicieli Inżyniera, Wykonawcy</w:t>
      </w:r>
      <w:r w:rsidR="00374B10" w:rsidRPr="002F6AF3">
        <w:rPr>
          <w:rFonts w:ascii="Verdana" w:eastAsia="Times New Roman" w:hAnsi="Verdana"/>
          <w:sz w:val="20"/>
          <w:szCs w:val="20"/>
          <w:lang w:eastAsia="pl-PL"/>
        </w:rPr>
        <w:t xml:space="preserve">, </w:t>
      </w:r>
      <w:r w:rsidR="00374B10" w:rsidRPr="002F6AF3">
        <w:rPr>
          <w:rFonts w:ascii="Verdana" w:hAnsi="Verdana"/>
          <w:i/>
          <w:sz w:val="20"/>
          <w:szCs w:val="20"/>
        </w:rPr>
        <w:t>gestorów</w:t>
      </w:r>
      <w:r w:rsidR="00B75AC0" w:rsidRPr="002F6AF3">
        <w:rPr>
          <w:rFonts w:ascii="Verdana" w:eastAsia="Times New Roman" w:hAnsi="Verdana"/>
          <w:sz w:val="20"/>
          <w:szCs w:val="20"/>
          <w:lang w:eastAsia="pl-PL"/>
        </w:rPr>
        <w:t xml:space="preserve"> i zarządców</w:t>
      </w:r>
      <w:r w:rsidR="00374B10" w:rsidRPr="002F6AF3">
        <w:rPr>
          <w:rFonts w:ascii="Verdana" w:eastAsia="Times New Roman" w:hAnsi="Verdana"/>
          <w:sz w:val="20"/>
          <w:szCs w:val="20"/>
          <w:lang w:eastAsia="pl-PL"/>
        </w:rPr>
        <w:t>,</w:t>
      </w:r>
      <w:r w:rsidR="00B75AC0" w:rsidRPr="002F6AF3">
        <w:rPr>
          <w:rFonts w:ascii="Verdana" w:eastAsia="Times New Roman" w:hAnsi="Verdana"/>
          <w:sz w:val="20"/>
          <w:szCs w:val="20"/>
          <w:lang w:eastAsia="pl-PL"/>
        </w:rPr>
        <w:t xml:space="preserve"> </w:t>
      </w:r>
      <w:r w:rsidR="00373033" w:rsidRPr="002F6AF3">
        <w:rPr>
          <w:rFonts w:ascii="Verdana" w:eastAsia="Times New Roman" w:hAnsi="Verdana"/>
          <w:sz w:val="20"/>
          <w:szCs w:val="20"/>
          <w:lang w:eastAsia="pl-PL"/>
        </w:rPr>
        <w:t xml:space="preserve">inwentaryzacji </w:t>
      </w:r>
      <w:r w:rsidR="00C45AB3" w:rsidRPr="002F6AF3">
        <w:rPr>
          <w:rFonts w:ascii="Verdana" w:eastAsia="Times New Roman" w:hAnsi="Verdana"/>
          <w:sz w:val="20"/>
          <w:szCs w:val="20"/>
          <w:lang w:eastAsia="pl-PL"/>
        </w:rPr>
        <w:t>dróg,</w:t>
      </w:r>
      <w:r w:rsidR="00373033" w:rsidRPr="002F6AF3">
        <w:rPr>
          <w:rFonts w:ascii="Verdana" w:eastAsia="Times New Roman" w:hAnsi="Verdana"/>
          <w:sz w:val="20"/>
          <w:szCs w:val="20"/>
          <w:lang w:eastAsia="pl-PL"/>
        </w:rPr>
        <w:t xml:space="preserve"> tras dostępu i urządzeń obcych na Placu Budowy jak i w jego otoczeniu</w:t>
      </w:r>
      <w:r w:rsidR="00374B10" w:rsidRPr="002F6AF3">
        <w:rPr>
          <w:rFonts w:ascii="Verdana" w:eastAsia="Times New Roman" w:hAnsi="Verdana"/>
          <w:sz w:val="20"/>
          <w:szCs w:val="20"/>
          <w:lang w:eastAsia="pl-PL"/>
        </w:rPr>
        <w:t>,</w:t>
      </w:r>
      <w:r w:rsidR="00373033" w:rsidRPr="002F6AF3">
        <w:rPr>
          <w:rFonts w:ascii="Verdana" w:eastAsia="Times New Roman" w:hAnsi="Verdana"/>
          <w:sz w:val="20"/>
          <w:szCs w:val="20"/>
          <w:lang w:eastAsia="pl-PL"/>
        </w:rPr>
        <w:t xml:space="preserve"> których stan może ulec pogorszeniu w wyniku prowadzenia </w:t>
      </w:r>
      <w:r w:rsidR="00374B10" w:rsidRPr="002F6AF3">
        <w:rPr>
          <w:rFonts w:ascii="Verdana" w:eastAsia="Times New Roman" w:hAnsi="Verdana"/>
          <w:sz w:val="20"/>
          <w:szCs w:val="20"/>
          <w:lang w:eastAsia="pl-PL"/>
        </w:rPr>
        <w:t xml:space="preserve">robót </w:t>
      </w:r>
      <w:r w:rsidR="00C45AB3" w:rsidRPr="002F6AF3">
        <w:rPr>
          <w:rFonts w:ascii="Verdana" w:eastAsia="Times New Roman" w:hAnsi="Verdana"/>
          <w:sz w:val="20"/>
          <w:szCs w:val="20"/>
          <w:lang w:eastAsia="pl-PL"/>
        </w:rPr>
        <w:t>budowlany</w:t>
      </w:r>
      <w:r w:rsidR="00374B10" w:rsidRPr="002F6AF3">
        <w:rPr>
          <w:rFonts w:ascii="Verdana" w:eastAsia="Times New Roman" w:hAnsi="Verdana"/>
          <w:sz w:val="20"/>
          <w:szCs w:val="20"/>
          <w:lang w:eastAsia="pl-PL"/>
        </w:rPr>
        <w:t>ch</w:t>
      </w:r>
      <w:r w:rsidR="009F256F" w:rsidRPr="002F6AF3">
        <w:rPr>
          <w:rFonts w:ascii="Verdana" w:eastAsia="Times New Roman" w:hAnsi="Verdana"/>
          <w:sz w:val="20"/>
          <w:szCs w:val="20"/>
          <w:lang w:eastAsia="pl-PL"/>
        </w:rPr>
        <w:t>,</w:t>
      </w:r>
    </w:p>
    <w:p w14:paraId="64B746B0" w14:textId="26DDC6DD" w:rsidR="00C45AB3"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C45AB3" w:rsidRPr="002F6AF3">
        <w:rPr>
          <w:rFonts w:ascii="Verdana" w:eastAsia="Times New Roman" w:hAnsi="Verdana"/>
          <w:sz w:val="20"/>
          <w:szCs w:val="20"/>
          <w:lang w:eastAsia="pl-PL"/>
        </w:rPr>
        <w:t>usun</w:t>
      </w:r>
      <w:r w:rsidR="00B75AC0" w:rsidRPr="002F6AF3">
        <w:rPr>
          <w:rFonts w:ascii="Verdana" w:eastAsia="Times New Roman" w:hAnsi="Verdana"/>
          <w:sz w:val="20"/>
          <w:szCs w:val="20"/>
          <w:lang w:eastAsia="pl-PL"/>
        </w:rPr>
        <w:t>ięciem</w:t>
      </w:r>
      <w:r w:rsidR="00C45AB3" w:rsidRPr="002F6AF3">
        <w:rPr>
          <w:rFonts w:ascii="Verdana" w:eastAsia="Times New Roman" w:hAnsi="Verdana"/>
          <w:sz w:val="20"/>
          <w:szCs w:val="20"/>
          <w:lang w:eastAsia="pl-PL"/>
        </w:rPr>
        <w:t>, wybudowa</w:t>
      </w:r>
      <w:r w:rsidR="00B75AC0" w:rsidRPr="002F6AF3">
        <w:rPr>
          <w:rFonts w:ascii="Verdana" w:eastAsia="Times New Roman" w:hAnsi="Verdana"/>
          <w:sz w:val="20"/>
          <w:szCs w:val="20"/>
          <w:lang w:eastAsia="pl-PL"/>
        </w:rPr>
        <w:t>niem</w:t>
      </w:r>
      <w:r w:rsidR="00C45AB3" w:rsidRPr="002F6AF3">
        <w:rPr>
          <w:rFonts w:ascii="Verdana" w:eastAsia="Times New Roman" w:hAnsi="Verdana"/>
          <w:sz w:val="20"/>
          <w:szCs w:val="20"/>
          <w:lang w:eastAsia="pl-PL"/>
        </w:rPr>
        <w:t xml:space="preserve"> lub przebudowa</w:t>
      </w:r>
      <w:r w:rsidR="00B75AC0" w:rsidRPr="002F6AF3">
        <w:rPr>
          <w:rFonts w:ascii="Verdana" w:eastAsia="Times New Roman" w:hAnsi="Verdana"/>
          <w:sz w:val="20"/>
          <w:szCs w:val="20"/>
          <w:lang w:eastAsia="pl-PL"/>
        </w:rPr>
        <w:t>niem</w:t>
      </w:r>
      <w:r w:rsidR="00C45AB3" w:rsidRPr="002F6AF3">
        <w:rPr>
          <w:rFonts w:ascii="Verdana" w:eastAsia="Times New Roman" w:hAnsi="Verdana"/>
          <w:sz w:val="20"/>
          <w:szCs w:val="20"/>
          <w:lang w:eastAsia="pl-PL"/>
        </w:rPr>
        <w:t xml:space="preserve"> sieci i urządze</w:t>
      </w:r>
      <w:r w:rsidR="00B75AC0" w:rsidRPr="002F6AF3">
        <w:rPr>
          <w:rFonts w:ascii="Verdana" w:eastAsia="Times New Roman" w:hAnsi="Verdana"/>
          <w:sz w:val="20"/>
          <w:szCs w:val="20"/>
          <w:lang w:eastAsia="pl-PL"/>
        </w:rPr>
        <w:t xml:space="preserve">ń </w:t>
      </w:r>
      <w:r w:rsidR="00C45AB3" w:rsidRPr="002F6AF3">
        <w:rPr>
          <w:rFonts w:ascii="Verdana" w:eastAsia="Times New Roman" w:hAnsi="Verdana"/>
          <w:sz w:val="20"/>
          <w:szCs w:val="20"/>
          <w:lang w:eastAsia="pl-PL"/>
        </w:rPr>
        <w:t>infrastruktury technicznej, oraz usun</w:t>
      </w:r>
      <w:r w:rsidR="00B75AC0" w:rsidRPr="002F6AF3">
        <w:rPr>
          <w:rFonts w:ascii="Verdana" w:eastAsia="Times New Roman" w:hAnsi="Verdana"/>
          <w:sz w:val="20"/>
          <w:szCs w:val="20"/>
          <w:lang w:eastAsia="pl-PL"/>
        </w:rPr>
        <w:t>ięciem</w:t>
      </w:r>
      <w:r w:rsidR="00C45AB3" w:rsidRPr="002F6AF3">
        <w:rPr>
          <w:rFonts w:ascii="Verdana" w:eastAsia="Times New Roman" w:hAnsi="Verdana"/>
          <w:sz w:val="20"/>
          <w:szCs w:val="20"/>
          <w:lang w:eastAsia="pl-PL"/>
        </w:rPr>
        <w:t xml:space="preserve"> drzew kolidując</w:t>
      </w:r>
      <w:r w:rsidR="00B75AC0" w:rsidRPr="002F6AF3">
        <w:rPr>
          <w:rFonts w:ascii="Verdana" w:eastAsia="Times New Roman" w:hAnsi="Verdana"/>
          <w:sz w:val="20"/>
          <w:szCs w:val="20"/>
          <w:lang w:eastAsia="pl-PL"/>
        </w:rPr>
        <w:t>ych</w:t>
      </w:r>
      <w:r w:rsidR="00C45AB3" w:rsidRPr="002F6AF3">
        <w:rPr>
          <w:rFonts w:ascii="Verdana" w:eastAsia="Times New Roman" w:hAnsi="Verdana"/>
          <w:sz w:val="20"/>
          <w:szCs w:val="20"/>
          <w:lang w:eastAsia="pl-PL"/>
        </w:rPr>
        <w:t xml:space="preserve"> z realizowaną inwestycją</w:t>
      </w:r>
      <w:r w:rsidR="009F256F" w:rsidRPr="002F6AF3">
        <w:rPr>
          <w:rFonts w:ascii="Verdana" w:eastAsia="Times New Roman" w:hAnsi="Verdana"/>
          <w:sz w:val="20"/>
          <w:szCs w:val="20"/>
          <w:lang w:eastAsia="pl-PL"/>
        </w:rPr>
        <w:t>,</w:t>
      </w:r>
    </w:p>
    <w:p w14:paraId="5D3559D7" w14:textId="37053C2E" w:rsidR="00D738E1" w:rsidRPr="002F6AF3" w:rsidRDefault="00210E7B" w:rsidP="00D244BD">
      <w:pPr>
        <w:numPr>
          <w:ilvl w:val="0"/>
          <w:numId w:val="19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 </w:t>
      </w:r>
      <w:r w:rsidR="00D738E1" w:rsidRPr="002F6AF3">
        <w:rPr>
          <w:rFonts w:ascii="Verdana" w:eastAsia="Times New Roman" w:hAnsi="Verdana"/>
          <w:sz w:val="20"/>
          <w:szCs w:val="20"/>
          <w:lang w:eastAsia="pl-PL"/>
        </w:rPr>
        <w:t>zaprojektowaniem i wykonaniem platform roboczych dla ciężkiego sprzętu budowlanego wykorzystywanego do realizacji specjalistycznych robót geotechnicznych.</w:t>
      </w:r>
    </w:p>
    <w:p w14:paraId="661FB569" w14:textId="53B59FDA" w:rsidR="00C45AB3" w:rsidRPr="002F6AF3" w:rsidRDefault="00C45AB3" w:rsidP="00432D44">
      <w:pPr>
        <w:pStyle w:val="Nagwek4"/>
        <w:tabs>
          <w:tab w:val="left" w:pos="1701"/>
        </w:tabs>
        <w:ind w:left="993" w:hanging="993"/>
        <w:rPr>
          <w:bCs w:val="0"/>
        </w:rPr>
      </w:pPr>
      <w:bookmarkStart w:id="694" w:name="_Toc318446859"/>
      <w:bookmarkStart w:id="695" w:name="_Toc318447035"/>
      <w:bookmarkStart w:id="696" w:name="_Toc318734873"/>
      <w:bookmarkStart w:id="697" w:name="_Toc382820367"/>
      <w:bookmarkStart w:id="698" w:name="_Toc490064396"/>
      <w:r w:rsidRPr="002F6AF3">
        <w:t>Przygotowanie i użytkowanie zaplecza budowy</w:t>
      </w:r>
      <w:bookmarkEnd w:id="694"/>
      <w:bookmarkEnd w:id="695"/>
      <w:bookmarkEnd w:id="696"/>
      <w:bookmarkEnd w:id="697"/>
      <w:bookmarkEnd w:id="698"/>
    </w:p>
    <w:p w14:paraId="5A157B38" w14:textId="6F9ED138" w:rsidR="00C45AB3" w:rsidRPr="002F6AF3" w:rsidRDefault="0013623B" w:rsidP="00D244BD">
      <w:pPr>
        <w:pStyle w:val="Akapitzlist"/>
        <w:numPr>
          <w:ilvl w:val="0"/>
          <w:numId w:val="191"/>
        </w:numPr>
        <w:spacing w:line="360" w:lineRule="auto"/>
        <w:jc w:val="both"/>
        <w:rPr>
          <w:rFonts w:ascii="Verdana" w:hAnsi="Verdana" w:cs="Arial"/>
          <w:sz w:val="20"/>
          <w:szCs w:val="20"/>
          <w:lang w:eastAsia="pl-PL"/>
        </w:rPr>
      </w:pPr>
      <w:r w:rsidRPr="002F6AF3">
        <w:rPr>
          <w:rFonts w:ascii="Verdana" w:hAnsi="Verdana" w:cs="Arial"/>
          <w:sz w:val="20"/>
          <w:szCs w:val="20"/>
          <w:lang w:eastAsia="pl-PL"/>
        </w:rPr>
        <w:t xml:space="preserve">Należy </w:t>
      </w:r>
      <w:r w:rsidR="00C45AB3" w:rsidRPr="002F6AF3">
        <w:rPr>
          <w:rFonts w:ascii="Verdana" w:hAnsi="Verdana" w:cs="Arial"/>
          <w:sz w:val="20"/>
          <w:szCs w:val="20"/>
          <w:lang w:eastAsia="pl-PL"/>
        </w:rPr>
        <w:t>podejm</w:t>
      </w:r>
      <w:r w:rsidRPr="002F6AF3">
        <w:rPr>
          <w:rFonts w:ascii="Verdana" w:hAnsi="Verdana" w:cs="Arial"/>
          <w:sz w:val="20"/>
          <w:szCs w:val="20"/>
          <w:lang w:eastAsia="pl-PL"/>
        </w:rPr>
        <w:t>ować</w:t>
      </w:r>
      <w:r w:rsidR="00C45AB3" w:rsidRPr="002F6AF3">
        <w:rPr>
          <w:rFonts w:ascii="Verdana" w:hAnsi="Verdana" w:cs="Arial"/>
          <w:sz w:val="20"/>
          <w:szCs w:val="20"/>
          <w:lang w:eastAsia="pl-PL"/>
        </w:rPr>
        <w:t xml:space="preserve"> wszelkie </w:t>
      </w:r>
      <w:r w:rsidR="00F1458B" w:rsidRPr="002F6AF3">
        <w:rPr>
          <w:rFonts w:ascii="Verdana" w:hAnsi="Verdana" w:cs="Arial"/>
          <w:sz w:val="20"/>
          <w:szCs w:val="20"/>
          <w:lang w:eastAsia="pl-PL"/>
        </w:rPr>
        <w:t>niezbędne działania</w:t>
      </w:r>
      <w:r w:rsidR="00C45AB3" w:rsidRPr="002F6AF3">
        <w:rPr>
          <w:rFonts w:ascii="Verdana" w:hAnsi="Verdana" w:cs="Arial"/>
          <w:sz w:val="20"/>
          <w:szCs w:val="20"/>
          <w:lang w:eastAsia="pl-PL"/>
        </w:rPr>
        <w:t xml:space="preserve"> </w:t>
      </w:r>
      <w:r w:rsidR="008B47AB" w:rsidRPr="002F6AF3">
        <w:rPr>
          <w:rFonts w:ascii="Verdana" w:hAnsi="Verdana" w:cs="Arial"/>
          <w:sz w:val="20"/>
          <w:szCs w:val="20"/>
          <w:lang w:eastAsia="pl-PL"/>
        </w:rPr>
        <w:t xml:space="preserve">w </w:t>
      </w:r>
      <w:r w:rsidR="00C45AB3" w:rsidRPr="002F6AF3">
        <w:rPr>
          <w:rFonts w:ascii="Verdana" w:hAnsi="Verdana" w:cs="Arial"/>
          <w:sz w:val="20"/>
          <w:szCs w:val="20"/>
          <w:lang w:eastAsia="pl-PL"/>
        </w:rPr>
        <w:t xml:space="preserve">celu </w:t>
      </w:r>
      <w:r w:rsidR="00F1458B" w:rsidRPr="002F6AF3">
        <w:rPr>
          <w:rFonts w:ascii="Verdana" w:hAnsi="Verdana" w:cs="Arial"/>
          <w:sz w:val="20"/>
          <w:szCs w:val="20"/>
          <w:lang w:eastAsia="pl-PL"/>
        </w:rPr>
        <w:t>zachowania</w:t>
      </w:r>
      <w:r w:rsidR="00C45AB3" w:rsidRPr="002F6AF3">
        <w:rPr>
          <w:rFonts w:ascii="Verdana" w:hAnsi="Verdana" w:cs="Arial"/>
          <w:sz w:val="20"/>
          <w:szCs w:val="20"/>
          <w:lang w:eastAsia="pl-PL"/>
        </w:rPr>
        <w:t xml:space="preserve"> przepisów i norm do</w:t>
      </w:r>
      <w:r w:rsidR="00F1458B" w:rsidRPr="002F6AF3">
        <w:rPr>
          <w:rFonts w:ascii="Verdana" w:hAnsi="Verdana" w:cs="Arial"/>
          <w:sz w:val="20"/>
          <w:szCs w:val="20"/>
          <w:lang w:eastAsia="pl-PL"/>
        </w:rPr>
        <w:t xml:space="preserve">tyczących ochrony środowiska na </w:t>
      </w:r>
      <w:r w:rsidRPr="002F6AF3">
        <w:rPr>
          <w:rFonts w:ascii="Verdana" w:hAnsi="Verdana" w:cs="Arial"/>
          <w:sz w:val="20"/>
          <w:szCs w:val="20"/>
          <w:lang w:eastAsia="pl-PL"/>
        </w:rPr>
        <w:t>Placu</w:t>
      </w:r>
      <w:r w:rsidR="00C45AB3" w:rsidRPr="002F6AF3">
        <w:rPr>
          <w:rFonts w:ascii="Verdana" w:hAnsi="Verdana" w:cs="Arial"/>
          <w:sz w:val="20"/>
          <w:szCs w:val="20"/>
          <w:lang w:eastAsia="pl-PL"/>
        </w:rPr>
        <w:t xml:space="preserve"> </w:t>
      </w:r>
      <w:r w:rsidRPr="002F6AF3">
        <w:rPr>
          <w:rFonts w:ascii="Verdana" w:hAnsi="Verdana" w:cs="Arial"/>
          <w:sz w:val="20"/>
          <w:szCs w:val="20"/>
          <w:lang w:eastAsia="pl-PL"/>
        </w:rPr>
        <w:t>B</w:t>
      </w:r>
      <w:r w:rsidR="00C45AB3" w:rsidRPr="002F6AF3">
        <w:rPr>
          <w:rFonts w:ascii="Verdana" w:hAnsi="Verdana" w:cs="Arial"/>
          <w:sz w:val="20"/>
          <w:szCs w:val="20"/>
          <w:lang w:eastAsia="pl-PL"/>
        </w:rPr>
        <w:t>udowy</w:t>
      </w:r>
      <w:r w:rsidRPr="002F6AF3">
        <w:rPr>
          <w:rFonts w:ascii="Verdana" w:hAnsi="Verdana" w:cs="Arial"/>
          <w:sz w:val="20"/>
          <w:szCs w:val="20"/>
          <w:lang w:eastAsia="pl-PL"/>
        </w:rPr>
        <w:t xml:space="preserve"> oraz na terenach przyległych do Placu Budowy</w:t>
      </w:r>
      <w:r w:rsidR="00C45AB3" w:rsidRPr="002F6AF3">
        <w:rPr>
          <w:rFonts w:ascii="Verdana" w:hAnsi="Verdana" w:cs="Arial"/>
          <w:sz w:val="20"/>
          <w:szCs w:val="20"/>
          <w:lang w:eastAsia="pl-PL"/>
        </w:rPr>
        <w:t xml:space="preserve">. </w:t>
      </w:r>
      <w:r w:rsidRPr="002F6AF3">
        <w:rPr>
          <w:rFonts w:ascii="Verdana" w:hAnsi="Verdana" w:cs="Arial"/>
          <w:sz w:val="20"/>
          <w:szCs w:val="20"/>
          <w:lang w:eastAsia="pl-PL"/>
        </w:rPr>
        <w:t>Należy</w:t>
      </w:r>
      <w:r w:rsidR="00C45AB3" w:rsidRPr="002F6AF3">
        <w:rPr>
          <w:rFonts w:ascii="Verdana" w:hAnsi="Verdana" w:cs="Arial"/>
          <w:sz w:val="20"/>
          <w:szCs w:val="20"/>
          <w:lang w:eastAsia="pl-PL"/>
        </w:rPr>
        <w:t xml:space="preserve"> unika</w:t>
      </w:r>
      <w:r w:rsidRPr="002F6AF3">
        <w:rPr>
          <w:rFonts w:ascii="Verdana" w:hAnsi="Verdana" w:cs="Arial"/>
          <w:sz w:val="20"/>
          <w:szCs w:val="20"/>
          <w:lang w:eastAsia="pl-PL"/>
        </w:rPr>
        <w:t>ć</w:t>
      </w:r>
      <w:r w:rsidR="00C45AB3" w:rsidRPr="002F6AF3">
        <w:rPr>
          <w:rFonts w:ascii="Verdana" w:hAnsi="Verdana" w:cs="Arial"/>
          <w:sz w:val="20"/>
          <w:szCs w:val="20"/>
          <w:lang w:eastAsia="pl-PL"/>
        </w:rPr>
        <w:t xml:space="preserve"> uszkodzeń lub uciążliwości dla osób trzecich, własności społecznej i innej, wynikających ze skażenia, hałasu lub innych przyczyn powstałych </w:t>
      </w:r>
      <w:r w:rsidRPr="002F6AF3">
        <w:rPr>
          <w:rFonts w:ascii="Verdana" w:hAnsi="Verdana" w:cs="Arial"/>
          <w:sz w:val="20"/>
          <w:szCs w:val="20"/>
          <w:lang w:eastAsia="pl-PL"/>
        </w:rPr>
        <w:t xml:space="preserve">podczas lub </w:t>
      </w:r>
      <w:r w:rsidR="00C45AB3" w:rsidRPr="002F6AF3">
        <w:rPr>
          <w:rFonts w:ascii="Verdana" w:hAnsi="Verdana" w:cs="Arial"/>
          <w:sz w:val="20"/>
          <w:szCs w:val="20"/>
          <w:lang w:eastAsia="pl-PL"/>
        </w:rPr>
        <w:t xml:space="preserve">w następstwie </w:t>
      </w:r>
      <w:r w:rsidRPr="002F6AF3">
        <w:rPr>
          <w:rFonts w:ascii="Verdana" w:hAnsi="Verdana" w:cs="Arial"/>
          <w:sz w:val="20"/>
          <w:szCs w:val="20"/>
          <w:lang w:eastAsia="pl-PL"/>
        </w:rPr>
        <w:t>Wykonywania Robót</w:t>
      </w:r>
      <w:r w:rsidR="00C45AB3" w:rsidRPr="002F6AF3">
        <w:rPr>
          <w:rFonts w:ascii="Verdana" w:hAnsi="Verdana" w:cs="Arial"/>
          <w:sz w:val="20"/>
          <w:szCs w:val="20"/>
          <w:lang w:eastAsia="pl-PL"/>
        </w:rPr>
        <w:t>.</w:t>
      </w:r>
      <w:r w:rsidR="00DE3220" w:rsidRPr="002F6AF3">
        <w:rPr>
          <w:rFonts w:ascii="Verdana" w:hAnsi="Verdana" w:cs="Arial"/>
          <w:sz w:val="20"/>
          <w:szCs w:val="20"/>
          <w:lang w:eastAsia="pl-PL"/>
        </w:rPr>
        <w:t xml:space="preserve"> </w:t>
      </w:r>
      <w:r w:rsidR="00C45AB3" w:rsidRPr="002F6AF3">
        <w:rPr>
          <w:rFonts w:ascii="Verdana" w:hAnsi="Verdana" w:cs="Arial"/>
          <w:sz w:val="20"/>
          <w:szCs w:val="20"/>
          <w:lang w:eastAsia="pl-PL"/>
        </w:rPr>
        <w:t>Stosując się do tych</w:t>
      </w:r>
      <w:r w:rsidR="00693691" w:rsidRPr="002F6AF3">
        <w:rPr>
          <w:rFonts w:ascii="Verdana" w:hAnsi="Verdana" w:cs="Arial"/>
          <w:sz w:val="20"/>
          <w:szCs w:val="20"/>
          <w:lang w:eastAsia="pl-PL"/>
        </w:rPr>
        <w:t xml:space="preserve"> warunków </w:t>
      </w:r>
      <w:r w:rsidR="00C45AB3" w:rsidRPr="002F6AF3">
        <w:rPr>
          <w:rFonts w:ascii="Verdana" w:hAnsi="Verdana" w:cs="Arial"/>
          <w:sz w:val="20"/>
          <w:szCs w:val="20"/>
          <w:lang w:eastAsia="pl-PL"/>
        </w:rPr>
        <w:t>,</w:t>
      </w:r>
      <w:r w:rsidR="001826A8" w:rsidRPr="002F6AF3">
        <w:rPr>
          <w:rFonts w:ascii="Verdana" w:hAnsi="Verdana" w:cs="Arial"/>
          <w:sz w:val="20"/>
          <w:szCs w:val="20"/>
          <w:lang w:eastAsia="pl-PL"/>
        </w:rPr>
        <w:t xml:space="preserve"> </w:t>
      </w:r>
      <w:r w:rsidRPr="002F6AF3">
        <w:rPr>
          <w:rFonts w:ascii="Verdana" w:hAnsi="Verdana" w:cs="Arial"/>
          <w:sz w:val="20"/>
          <w:szCs w:val="20"/>
          <w:lang w:eastAsia="pl-PL"/>
        </w:rPr>
        <w:t>należy</w:t>
      </w:r>
      <w:r w:rsidR="00C45AB3" w:rsidRPr="002F6AF3">
        <w:rPr>
          <w:rFonts w:ascii="Verdana" w:hAnsi="Verdana" w:cs="Arial"/>
          <w:sz w:val="20"/>
          <w:szCs w:val="20"/>
          <w:lang w:eastAsia="pl-PL"/>
        </w:rPr>
        <w:t xml:space="preserve"> mieć szczególny wzgląd na:</w:t>
      </w:r>
    </w:p>
    <w:p w14:paraId="16DEA0BB" w14:textId="77777777" w:rsidR="00DE3220" w:rsidRPr="002F6AF3" w:rsidRDefault="00C45AB3" w:rsidP="00432D44">
      <w:pPr>
        <w:pStyle w:val="Akapitzlist"/>
        <w:numPr>
          <w:ilvl w:val="0"/>
          <w:numId w:val="80"/>
        </w:numPr>
        <w:spacing w:line="360" w:lineRule="auto"/>
        <w:ind w:left="1560" w:hanging="426"/>
        <w:jc w:val="both"/>
        <w:rPr>
          <w:rFonts w:ascii="Verdana" w:hAnsi="Verdana" w:cs="Arial"/>
          <w:sz w:val="20"/>
          <w:szCs w:val="20"/>
          <w:lang w:eastAsia="pl-PL"/>
        </w:rPr>
      </w:pPr>
      <w:r w:rsidRPr="002F6AF3">
        <w:rPr>
          <w:rFonts w:ascii="Verdana" w:hAnsi="Verdana" w:cs="Arial"/>
          <w:sz w:val="20"/>
          <w:szCs w:val="20"/>
          <w:lang w:eastAsia="pl-PL"/>
        </w:rPr>
        <w:t>lokalizację zapleczy budowy (baz, warsztatów, magazynów, składowisk, placów postojowych maszyn budowlanych) oraz dróg dojazdowych - w sposób zapewniający oszczędne korzystanie z terenu oraz minimalne jego przekształcenie, po zakończeniu prac - porządkowanie terenu</w:t>
      </w:r>
      <w:r w:rsidR="00DE3220" w:rsidRPr="002F6AF3">
        <w:rPr>
          <w:rFonts w:ascii="Verdana" w:hAnsi="Verdana" w:cs="Arial"/>
          <w:sz w:val="20"/>
          <w:szCs w:val="20"/>
          <w:lang w:eastAsia="pl-PL"/>
        </w:rPr>
        <w:t>,</w:t>
      </w:r>
    </w:p>
    <w:p w14:paraId="77667651" w14:textId="71E957BD" w:rsidR="00C45AB3" w:rsidRPr="002F6AF3" w:rsidRDefault="00C45AB3" w:rsidP="00432D44">
      <w:pPr>
        <w:pStyle w:val="Akapitzlist"/>
        <w:numPr>
          <w:ilvl w:val="0"/>
          <w:numId w:val="80"/>
        </w:numPr>
        <w:spacing w:line="360" w:lineRule="auto"/>
        <w:ind w:left="1560" w:hanging="426"/>
        <w:jc w:val="both"/>
        <w:rPr>
          <w:rFonts w:ascii="Verdana" w:hAnsi="Verdana" w:cs="Arial"/>
          <w:sz w:val="20"/>
          <w:szCs w:val="20"/>
          <w:lang w:eastAsia="pl-PL"/>
        </w:rPr>
      </w:pPr>
      <w:r w:rsidRPr="002F6AF3">
        <w:rPr>
          <w:rFonts w:ascii="Verdana" w:hAnsi="Verdana" w:cs="Arial"/>
          <w:sz w:val="20"/>
          <w:szCs w:val="20"/>
          <w:lang w:eastAsia="pl-PL"/>
        </w:rPr>
        <w:t>zachowanie środków ostrożności oraz zabezpieczenie terenu przed możliwością powstania pożaru, zanieczyszczeń powietrza pyłami i gazami, zanieczyszczeń zbiorników wodnych i cieków substancjami ropopochodnymi lub toksycznymi</w:t>
      </w:r>
      <w:r w:rsidR="00DE3220" w:rsidRPr="002F6AF3">
        <w:rPr>
          <w:rFonts w:ascii="Verdana" w:hAnsi="Verdana" w:cs="Arial"/>
          <w:sz w:val="20"/>
          <w:szCs w:val="20"/>
          <w:lang w:eastAsia="pl-PL"/>
        </w:rPr>
        <w:t>,</w:t>
      </w:r>
    </w:p>
    <w:p w14:paraId="30D5FD35" w14:textId="1FD7E3E6" w:rsidR="00C45AB3" w:rsidRPr="002F6AF3" w:rsidRDefault="00C45AB3" w:rsidP="00432D44">
      <w:pPr>
        <w:numPr>
          <w:ilvl w:val="0"/>
          <w:numId w:val="80"/>
        </w:numPr>
        <w:spacing w:after="0" w:line="360" w:lineRule="auto"/>
        <w:ind w:left="1560" w:hanging="42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zabezpieczenie miejsc wyznaczonych do sk</w:t>
      </w:r>
      <w:r w:rsidR="00F1458B" w:rsidRPr="002F6AF3">
        <w:rPr>
          <w:rFonts w:ascii="Verdana" w:eastAsia="Times New Roman" w:hAnsi="Verdana" w:cs="Arial"/>
          <w:sz w:val="20"/>
          <w:szCs w:val="20"/>
          <w:lang w:eastAsia="pl-PL"/>
        </w:rPr>
        <w:t xml:space="preserve">ładowania substancji podatnych </w:t>
      </w:r>
      <w:r w:rsidRPr="002F6AF3">
        <w:rPr>
          <w:rFonts w:ascii="Verdana" w:eastAsia="Times New Roman" w:hAnsi="Verdana" w:cs="Arial"/>
          <w:sz w:val="20"/>
          <w:szCs w:val="20"/>
          <w:lang w:eastAsia="pl-PL"/>
        </w:rPr>
        <w:t xml:space="preserve">na migrację wodną, terenowych stacji obsługi samochodów i </w:t>
      </w:r>
      <w:r w:rsidRPr="002F6AF3">
        <w:rPr>
          <w:rFonts w:ascii="Verdana" w:eastAsia="Times New Roman" w:hAnsi="Verdana" w:cs="Arial"/>
          <w:sz w:val="20"/>
          <w:szCs w:val="20"/>
          <w:lang w:eastAsia="pl-PL"/>
        </w:rPr>
        <w:lastRenderedPageBreak/>
        <w:t>maszyn budowlanych w obrębie bazy, poprzez wyłożenie terenu materiałami izolacyjnymi do czasu zakończenia budowy</w:t>
      </w:r>
      <w:r w:rsidR="00DE3220" w:rsidRPr="002F6AF3">
        <w:rPr>
          <w:rFonts w:ascii="Verdana" w:eastAsia="Times New Roman" w:hAnsi="Verdana" w:cs="Arial"/>
          <w:sz w:val="20"/>
          <w:szCs w:val="20"/>
          <w:lang w:eastAsia="pl-PL"/>
        </w:rPr>
        <w:t>,</w:t>
      </w:r>
    </w:p>
    <w:p w14:paraId="1C5FB6CB" w14:textId="384EBA4F" w:rsidR="00C45AB3" w:rsidRPr="002F6AF3" w:rsidRDefault="00C45AB3" w:rsidP="00432D44">
      <w:pPr>
        <w:numPr>
          <w:ilvl w:val="0"/>
          <w:numId w:val="80"/>
        </w:numPr>
        <w:spacing w:after="0" w:line="360" w:lineRule="auto"/>
        <w:ind w:left="1560" w:hanging="42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przy wyjazdach z budowy na drogę publiczną utwardzoną, </w:t>
      </w:r>
      <w:r w:rsidR="00A96A3C" w:rsidRPr="002F6AF3">
        <w:rPr>
          <w:rFonts w:ascii="Verdana" w:eastAsia="Times New Roman" w:hAnsi="Verdana" w:cs="Arial"/>
          <w:sz w:val="20"/>
          <w:szCs w:val="20"/>
          <w:lang w:eastAsia="pl-PL"/>
        </w:rPr>
        <w:t>należy</w:t>
      </w:r>
      <w:r w:rsidRPr="002F6AF3">
        <w:rPr>
          <w:rFonts w:ascii="Verdana" w:eastAsia="Times New Roman" w:hAnsi="Verdana" w:cs="Arial"/>
          <w:sz w:val="20"/>
          <w:szCs w:val="20"/>
          <w:lang w:eastAsia="pl-PL"/>
        </w:rPr>
        <w:t xml:space="preserve"> zapewni</w:t>
      </w:r>
      <w:r w:rsidR="00A96A3C"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stanowiska do czyszczenia kół pojazdów</w:t>
      </w:r>
      <w:r w:rsidR="00DE3220" w:rsidRPr="002F6AF3">
        <w:rPr>
          <w:rFonts w:ascii="Verdana" w:eastAsia="Times New Roman" w:hAnsi="Verdana" w:cs="Arial"/>
          <w:sz w:val="20"/>
          <w:szCs w:val="20"/>
          <w:lang w:eastAsia="pl-PL"/>
        </w:rPr>
        <w:t>;</w:t>
      </w:r>
    </w:p>
    <w:p w14:paraId="2F41C75F" w14:textId="0611C073" w:rsidR="00C45AB3" w:rsidRPr="002F6AF3" w:rsidRDefault="0013623B" w:rsidP="00D244BD">
      <w:pPr>
        <w:pStyle w:val="Akapitzlist"/>
        <w:numPr>
          <w:ilvl w:val="0"/>
          <w:numId w:val="191"/>
        </w:numPr>
        <w:spacing w:line="360" w:lineRule="auto"/>
        <w:jc w:val="both"/>
        <w:rPr>
          <w:rFonts w:ascii="Verdana" w:hAnsi="Verdana" w:cs="Arial"/>
          <w:sz w:val="20"/>
          <w:szCs w:val="20"/>
          <w:lang w:eastAsia="pl-PL"/>
        </w:rPr>
      </w:pPr>
      <w:r w:rsidRPr="002F6AF3">
        <w:rPr>
          <w:rFonts w:ascii="Verdana" w:hAnsi="Verdana" w:cs="Arial"/>
          <w:sz w:val="20"/>
          <w:szCs w:val="20"/>
          <w:lang w:eastAsia="pl-PL"/>
        </w:rPr>
        <w:t>Należy przygotować</w:t>
      </w:r>
      <w:r w:rsidR="00C45AB3" w:rsidRPr="002F6AF3">
        <w:rPr>
          <w:rFonts w:ascii="Verdana" w:hAnsi="Verdana" w:cs="Arial"/>
          <w:sz w:val="20"/>
          <w:szCs w:val="20"/>
          <w:lang w:eastAsia="pl-PL"/>
        </w:rPr>
        <w:t xml:space="preserve"> odpowiednią do zakresu i rozmieszczenia</w:t>
      </w:r>
      <w:r w:rsidR="001826A8" w:rsidRPr="002F6AF3">
        <w:rPr>
          <w:rFonts w:ascii="Verdana" w:hAnsi="Verdana" w:cs="Arial"/>
          <w:sz w:val="20"/>
          <w:szCs w:val="20"/>
          <w:lang w:eastAsia="pl-PL"/>
        </w:rPr>
        <w:t xml:space="preserve"> </w:t>
      </w:r>
      <w:r w:rsidR="00F42F02" w:rsidRPr="002F6AF3">
        <w:rPr>
          <w:rFonts w:ascii="Verdana" w:hAnsi="Verdana" w:cs="Arial"/>
          <w:sz w:val="20"/>
          <w:szCs w:val="20"/>
          <w:lang w:eastAsia="pl-PL"/>
        </w:rPr>
        <w:t>R</w:t>
      </w:r>
      <w:r w:rsidR="00C45AB3" w:rsidRPr="002F6AF3">
        <w:rPr>
          <w:rFonts w:ascii="Verdana" w:hAnsi="Verdana" w:cs="Arial"/>
          <w:sz w:val="20"/>
          <w:szCs w:val="20"/>
          <w:lang w:eastAsia="pl-PL"/>
        </w:rPr>
        <w:t>obót ilość obiektów i urządzeń zaplecza budowy, które należy zlokalizować poza obszarami włączonymi lub projektowanymi do włączenia do Europejskiej Sieci Ekologicznej Natura 2000 oraz poza pozostałymi obszarami chronionymi na podstawie ust</w:t>
      </w:r>
      <w:r w:rsidR="00761405" w:rsidRPr="002F6AF3">
        <w:rPr>
          <w:rFonts w:ascii="Verdana" w:hAnsi="Verdana" w:cs="Arial"/>
          <w:sz w:val="20"/>
          <w:szCs w:val="20"/>
          <w:lang w:eastAsia="pl-PL"/>
        </w:rPr>
        <w:t xml:space="preserve">awy </w:t>
      </w:r>
      <w:r w:rsidR="00C45AB3" w:rsidRPr="002F6AF3">
        <w:rPr>
          <w:rFonts w:ascii="Verdana" w:hAnsi="Verdana" w:cs="Arial"/>
          <w:sz w:val="20"/>
          <w:szCs w:val="20"/>
          <w:lang w:eastAsia="pl-PL"/>
        </w:rPr>
        <w:t>o ochronie przyrody</w:t>
      </w:r>
      <w:r w:rsidR="002D52B0" w:rsidRPr="002F6AF3">
        <w:rPr>
          <w:rFonts w:ascii="Verdana" w:hAnsi="Verdana" w:cs="Arial"/>
          <w:sz w:val="20"/>
          <w:szCs w:val="20"/>
          <w:lang w:eastAsia="pl-PL"/>
        </w:rPr>
        <w:t xml:space="preserve"> </w:t>
      </w:r>
      <w:r w:rsidR="006070C9" w:rsidRPr="002F6AF3">
        <w:rPr>
          <w:rFonts w:ascii="Verdana" w:hAnsi="Verdana" w:cs="Arial"/>
          <w:sz w:val="20"/>
          <w:szCs w:val="20"/>
          <w:lang w:eastAsia="pl-PL"/>
        </w:rPr>
        <w:t>[</w:t>
      </w:r>
      <w:r w:rsidR="006070C9" w:rsidRPr="002F6AF3">
        <w:rPr>
          <w:rFonts w:ascii="Verdana" w:hAnsi="Verdana" w:cs="Arial"/>
          <w:sz w:val="20"/>
          <w:szCs w:val="20"/>
          <w:lang w:eastAsia="pl-PL"/>
        </w:rPr>
        <w:fldChar w:fldCharType="begin"/>
      </w:r>
      <w:r w:rsidR="006070C9" w:rsidRPr="002F6AF3">
        <w:rPr>
          <w:rFonts w:ascii="Verdana" w:hAnsi="Verdana" w:cs="Arial"/>
          <w:sz w:val="20"/>
          <w:szCs w:val="20"/>
          <w:lang w:eastAsia="pl-PL"/>
        </w:rPr>
        <w:instrText xml:space="preserve"> REF _Ref489890048 \r \h </w:instrText>
      </w:r>
      <w:r w:rsidR="00DE5937">
        <w:rPr>
          <w:rFonts w:ascii="Verdana" w:hAnsi="Verdana" w:cs="Arial"/>
          <w:sz w:val="20"/>
          <w:szCs w:val="20"/>
          <w:lang w:eastAsia="pl-PL"/>
        </w:rPr>
        <w:instrText xml:space="preserve"> \* MERGEFORMAT </w:instrText>
      </w:r>
      <w:r w:rsidR="006070C9" w:rsidRPr="002F6AF3">
        <w:rPr>
          <w:rFonts w:ascii="Verdana" w:hAnsi="Verdana" w:cs="Arial"/>
          <w:sz w:val="20"/>
          <w:szCs w:val="20"/>
          <w:lang w:eastAsia="pl-PL"/>
        </w:rPr>
      </w:r>
      <w:r w:rsidR="006070C9" w:rsidRPr="002F6AF3">
        <w:rPr>
          <w:rFonts w:ascii="Verdana" w:hAnsi="Verdana" w:cs="Arial"/>
          <w:sz w:val="20"/>
          <w:szCs w:val="20"/>
          <w:lang w:eastAsia="pl-PL"/>
        </w:rPr>
        <w:fldChar w:fldCharType="separate"/>
      </w:r>
      <w:r w:rsidR="004316BF">
        <w:rPr>
          <w:rFonts w:ascii="Verdana" w:hAnsi="Verdana" w:cs="Arial"/>
          <w:sz w:val="20"/>
          <w:szCs w:val="20"/>
          <w:lang w:eastAsia="pl-PL"/>
        </w:rPr>
        <w:t>56</w:t>
      </w:r>
      <w:r w:rsidR="006070C9" w:rsidRPr="002F6AF3">
        <w:rPr>
          <w:rFonts w:ascii="Verdana" w:hAnsi="Verdana" w:cs="Arial"/>
          <w:sz w:val="20"/>
          <w:szCs w:val="20"/>
          <w:lang w:eastAsia="pl-PL"/>
        </w:rPr>
        <w:fldChar w:fldCharType="end"/>
      </w:r>
      <w:r w:rsidR="006070C9" w:rsidRPr="002F6AF3">
        <w:rPr>
          <w:rFonts w:ascii="Verdana" w:hAnsi="Verdana" w:cs="Arial"/>
          <w:sz w:val="20"/>
          <w:szCs w:val="20"/>
          <w:lang w:eastAsia="pl-PL"/>
        </w:rPr>
        <w:t>]</w:t>
      </w:r>
      <w:r w:rsidR="00C45AB3" w:rsidRPr="002F6AF3">
        <w:rPr>
          <w:rFonts w:ascii="Verdana" w:hAnsi="Verdana" w:cs="Arial"/>
          <w:sz w:val="20"/>
          <w:szCs w:val="20"/>
          <w:lang w:eastAsia="pl-PL"/>
        </w:rPr>
        <w:t>.</w:t>
      </w:r>
      <w:r w:rsidR="00DE3220" w:rsidRPr="002F6AF3">
        <w:rPr>
          <w:rFonts w:ascii="Verdana" w:hAnsi="Verdana" w:cs="Arial"/>
          <w:sz w:val="20"/>
          <w:szCs w:val="20"/>
          <w:lang w:eastAsia="pl-PL"/>
        </w:rPr>
        <w:t xml:space="preserve"> </w:t>
      </w:r>
      <w:r w:rsidR="00A4618E" w:rsidRPr="002F6AF3">
        <w:rPr>
          <w:rFonts w:ascii="Verdana" w:hAnsi="Verdana" w:cs="Arial"/>
          <w:sz w:val="20"/>
          <w:szCs w:val="20"/>
          <w:lang w:eastAsia="pl-PL"/>
        </w:rPr>
        <w:t xml:space="preserve">Zaplecze budowy powinno być lokalizowane na gruncie do którego Wykonawca na tytuł prawny lub pisemną zgodę właściciela lub użytkownika wieczystego. </w:t>
      </w:r>
      <w:r w:rsidR="00C45AB3" w:rsidRPr="002F6AF3">
        <w:rPr>
          <w:rFonts w:ascii="Verdana" w:hAnsi="Verdana" w:cs="Arial"/>
          <w:sz w:val="20"/>
          <w:szCs w:val="20"/>
          <w:lang w:eastAsia="pl-PL"/>
        </w:rPr>
        <w:t>Z zajęcia pod ewentualne zaplecze budowy należy wykluczyć następujące rejony:</w:t>
      </w:r>
    </w:p>
    <w:p w14:paraId="098A4794" w14:textId="244862C9" w:rsidR="00C45AB3" w:rsidRPr="002F6AF3" w:rsidRDefault="00C45AB3" w:rsidP="009F256F">
      <w:pPr>
        <w:pStyle w:val="Akapitzlist"/>
        <w:numPr>
          <w:ilvl w:val="0"/>
          <w:numId w:val="8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odcinki leśne z uwagi na hałas, zwiększoną dewastację terenu, możliwość zniszczenia roślinności</w:t>
      </w:r>
      <w:r w:rsidR="00DE3220" w:rsidRPr="002F6AF3">
        <w:rPr>
          <w:rFonts w:ascii="Verdana" w:hAnsi="Verdana" w:cs="Arial"/>
          <w:sz w:val="20"/>
          <w:szCs w:val="20"/>
          <w:lang w:eastAsia="pl-PL"/>
        </w:rPr>
        <w:t>,</w:t>
      </w:r>
    </w:p>
    <w:p w14:paraId="18E8B7DC" w14:textId="0802842D" w:rsidR="00C45AB3" w:rsidRPr="002F6AF3" w:rsidRDefault="00C45AB3" w:rsidP="009F256F">
      <w:pPr>
        <w:numPr>
          <w:ilvl w:val="0"/>
          <w:numId w:val="81"/>
        </w:numPr>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obszary blisko zabudowy mieszkaniowej z uwagi na hałas, zapylenie</w:t>
      </w:r>
      <w:r w:rsidR="00DE3220" w:rsidRPr="002F6AF3">
        <w:rPr>
          <w:rFonts w:ascii="Verdana" w:eastAsia="Times New Roman" w:hAnsi="Verdana" w:cs="Arial"/>
          <w:sz w:val="20"/>
          <w:szCs w:val="20"/>
          <w:lang w:eastAsia="pl-PL"/>
        </w:rPr>
        <w:t>,</w:t>
      </w:r>
    </w:p>
    <w:p w14:paraId="32E22427" w14:textId="56C5E856" w:rsidR="00C45AB3" w:rsidRPr="002F6AF3" w:rsidRDefault="00C45AB3" w:rsidP="009F256F">
      <w:pPr>
        <w:numPr>
          <w:ilvl w:val="0"/>
          <w:numId w:val="81"/>
        </w:numPr>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tereny w pobliżu rzek, cieków i systemów melioracyjnych oraz obszary podmokłe, z uwagi na potencjalne zagrożenie</w:t>
      </w:r>
      <w:r w:rsidR="00C07ABC" w:rsidRPr="002F6AF3">
        <w:rPr>
          <w:rFonts w:ascii="Verdana" w:eastAsia="Times New Roman" w:hAnsi="Verdana" w:cs="Arial"/>
          <w:sz w:val="20"/>
          <w:szCs w:val="20"/>
          <w:lang w:eastAsia="pl-PL"/>
        </w:rPr>
        <w:t xml:space="preserve"> skażeniem wód powierzchniowych.</w:t>
      </w:r>
    </w:p>
    <w:p w14:paraId="7797983D" w14:textId="63956CF1" w:rsidR="00C45AB3" w:rsidRPr="002F6AF3" w:rsidRDefault="00C45AB3" w:rsidP="00DE3220">
      <w:pPr>
        <w:spacing w:after="0" w:line="360" w:lineRule="auto"/>
        <w:ind w:left="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konieczności lokalizacji zaplecza budowy na terenie GZWP, należy zastosować dodatkowe zabezpieczenia przed zanieczyszczeniem środowiska gruntowo-wodnego.</w:t>
      </w:r>
    </w:p>
    <w:p w14:paraId="714F750C" w14:textId="023CA1B9" w:rsidR="00C45AB3" w:rsidRPr="002F6AF3" w:rsidRDefault="00C45AB3" w:rsidP="00432D44">
      <w:pPr>
        <w:spacing w:after="0" w:line="360" w:lineRule="auto"/>
        <w:ind w:left="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Zaplecze należy lokalizować na nieużytkach, terenach z zabudową usługową, przemysłową, magazynową, najlepiej bez skupisk zieleni wysokiej. Występujące drzewa i krzewy należy zabezpieczyć osłonami ochronnymi.</w:t>
      </w:r>
    </w:p>
    <w:p w14:paraId="104A51FC" w14:textId="6AD44103" w:rsidR="00C45AB3" w:rsidRPr="002F6AF3" w:rsidRDefault="00EE0858" w:rsidP="00D244BD">
      <w:pPr>
        <w:pStyle w:val="Akapitzlist"/>
        <w:numPr>
          <w:ilvl w:val="0"/>
          <w:numId w:val="191"/>
        </w:numPr>
        <w:spacing w:line="360" w:lineRule="auto"/>
        <w:jc w:val="both"/>
        <w:rPr>
          <w:rFonts w:ascii="Verdana" w:hAnsi="Verdana" w:cs="Arial"/>
          <w:sz w:val="20"/>
          <w:szCs w:val="20"/>
          <w:lang w:eastAsia="pl-PL"/>
        </w:rPr>
      </w:pPr>
      <w:r w:rsidRPr="002F6AF3">
        <w:rPr>
          <w:rFonts w:ascii="Verdana" w:hAnsi="Verdana" w:cs="Arial"/>
          <w:sz w:val="20"/>
          <w:szCs w:val="20"/>
          <w:lang w:eastAsia="pl-PL"/>
        </w:rPr>
        <w:t>p</w:t>
      </w:r>
      <w:r w:rsidR="00C45AB3" w:rsidRPr="002F6AF3">
        <w:rPr>
          <w:rFonts w:ascii="Verdana" w:hAnsi="Verdana" w:cs="Arial"/>
          <w:sz w:val="20"/>
          <w:szCs w:val="20"/>
          <w:lang w:eastAsia="pl-PL"/>
        </w:rPr>
        <w:t xml:space="preserve">rzy organizacji zaplecza budowy </w:t>
      </w:r>
      <w:r w:rsidR="0013623B" w:rsidRPr="002F6AF3">
        <w:rPr>
          <w:rFonts w:ascii="Verdana" w:hAnsi="Verdana" w:cs="Arial"/>
          <w:sz w:val="20"/>
          <w:szCs w:val="20"/>
          <w:lang w:eastAsia="pl-PL"/>
        </w:rPr>
        <w:t xml:space="preserve">należy </w:t>
      </w:r>
      <w:r w:rsidR="00C45AB3" w:rsidRPr="002F6AF3">
        <w:rPr>
          <w:rFonts w:ascii="Verdana" w:hAnsi="Verdana" w:cs="Arial"/>
          <w:sz w:val="20"/>
          <w:szCs w:val="20"/>
          <w:lang w:eastAsia="pl-PL"/>
        </w:rPr>
        <w:t>zapewni</w:t>
      </w:r>
      <w:r w:rsidR="0013623B" w:rsidRPr="002F6AF3">
        <w:rPr>
          <w:rFonts w:ascii="Verdana" w:hAnsi="Verdana" w:cs="Arial"/>
          <w:sz w:val="20"/>
          <w:szCs w:val="20"/>
          <w:lang w:eastAsia="pl-PL"/>
        </w:rPr>
        <w:t>ć</w:t>
      </w:r>
      <w:r w:rsidR="00C45AB3" w:rsidRPr="002F6AF3">
        <w:rPr>
          <w:rFonts w:ascii="Verdana" w:hAnsi="Verdana" w:cs="Arial"/>
          <w:sz w:val="20"/>
          <w:szCs w:val="20"/>
          <w:lang w:eastAsia="pl-PL"/>
        </w:rPr>
        <w:t xml:space="preserve">: </w:t>
      </w:r>
    </w:p>
    <w:p w14:paraId="0E37F782" w14:textId="6BCF0174" w:rsidR="00C45AB3" w:rsidRPr="002F6AF3" w:rsidRDefault="00F42F02" w:rsidP="009F256F">
      <w:pPr>
        <w:pStyle w:val="Akapitzlist"/>
        <w:numPr>
          <w:ilvl w:val="0"/>
          <w:numId w:val="82"/>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organizowanie R</w:t>
      </w:r>
      <w:r w:rsidR="00C45AB3" w:rsidRPr="002F6AF3">
        <w:rPr>
          <w:rFonts w:ascii="Verdana" w:hAnsi="Verdana" w:cs="Arial"/>
          <w:sz w:val="20"/>
          <w:szCs w:val="20"/>
          <w:lang w:eastAsia="pl-PL"/>
        </w:rPr>
        <w:t>obót w taki sposób, by minimalizować ilość powstających odpadów budowlanych</w:t>
      </w:r>
      <w:r w:rsidR="00EE0858" w:rsidRPr="002F6AF3">
        <w:rPr>
          <w:rFonts w:ascii="Verdana" w:hAnsi="Verdana" w:cs="Arial"/>
          <w:sz w:val="20"/>
          <w:szCs w:val="20"/>
          <w:lang w:eastAsia="pl-PL"/>
        </w:rPr>
        <w:t>,</w:t>
      </w:r>
    </w:p>
    <w:p w14:paraId="141EEA3B" w14:textId="7F77B899" w:rsidR="00C45AB3" w:rsidRPr="002F6AF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ogrzewanie budynków zaplecza budowy przeznaczonych na pobyt ludzi</w:t>
      </w:r>
      <w:r w:rsidR="00EE0858"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t>
      </w:r>
    </w:p>
    <w:p w14:paraId="010C8F29" w14:textId="2EF1B05B" w:rsidR="00C45AB3" w:rsidRPr="002F6AF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przygotowanie pomieszczeń sanitarnych dla zaplecza budowy</w:t>
      </w:r>
      <w:r w:rsidR="0083187A" w:rsidRPr="002F6AF3">
        <w:rPr>
          <w:rFonts w:ascii="Verdana" w:eastAsia="Times New Roman" w:hAnsi="Verdana" w:cs="Arial"/>
          <w:sz w:val="20"/>
          <w:szCs w:val="20"/>
          <w:lang w:eastAsia="pl-PL"/>
        </w:rPr>
        <w:t xml:space="preserve"> lub w </w:t>
      </w:r>
      <w:r w:rsidRPr="002F6AF3">
        <w:rPr>
          <w:rFonts w:ascii="Verdana" w:eastAsia="Times New Roman" w:hAnsi="Verdana" w:cs="Arial"/>
          <w:sz w:val="20"/>
          <w:szCs w:val="20"/>
          <w:lang w:eastAsia="pl-PL"/>
        </w:rPr>
        <w:t>przy</w:t>
      </w:r>
      <w:r w:rsidR="0083187A" w:rsidRPr="002F6AF3">
        <w:rPr>
          <w:rFonts w:ascii="Verdana" w:eastAsia="Times New Roman" w:hAnsi="Verdana" w:cs="Arial"/>
          <w:sz w:val="20"/>
          <w:szCs w:val="20"/>
          <w:lang w:eastAsia="pl-PL"/>
        </w:rPr>
        <w:t>padku</w:t>
      </w:r>
      <w:r w:rsidRPr="002F6AF3">
        <w:rPr>
          <w:rFonts w:ascii="Verdana" w:eastAsia="Times New Roman" w:hAnsi="Verdana" w:cs="Arial"/>
          <w:sz w:val="20"/>
          <w:szCs w:val="20"/>
          <w:lang w:eastAsia="pl-PL"/>
        </w:rPr>
        <w:t xml:space="preserve"> braku możliwości podłączenia </w:t>
      </w:r>
      <w:r w:rsidR="0083187A" w:rsidRPr="002F6AF3">
        <w:rPr>
          <w:rFonts w:ascii="Verdana" w:eastAsia="Times New Roman" w:hAnsi="Verdana" w:cs="Arial"/>
          <w:sz w:val="20"/>
          <w:szCs w:val="20"/>
          <w:lang w:eastAsia="pl-PL"/>
        </w:rPr>
        <w:t xml:space="preserve">ww. urządzeń </w:t>
      </w:r>
      <w:r w:rsidRPr="002F6AF3">
        <w:rPr>
          <w:rFonts w:ascii="Verdana" w:eastAsia="Times New Roman" w:hAnsi="Verdana" w:cs="Arial"/>
          <w:sz w:val="20"/>
          <w:szCs w:val="20"/>
          <w:lang w:eastAsia="pl-PL"/>
        </w:rPr>
        <w:t>do istniejącej sieci wodno</w:t>
      </w:r>
      <w:r w:rsidR="00EE0858"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-kanalizacyjnej wyposażenie go w przenośne sanitariaty, regularnie opróżniane lub </w:t>
      </w:r>
      <w:r w:rsidR="0092020B" w:rsidRPr="002F6AF3">
        <w:rPr>
          <w:rFonts w:ascii="Verdana" w:eastAsia="Times New Roman" w:hAnsi="Verdana" w:cs="Arial"/>
          <w:sz w:val="20"/>
          <w:szCs w:val="20"/>
          <w:lang w:eastAsia="pl-PL"/>
        </w:rPr>
        <w:t xml:space="preserve">odprowadzanie ścieków bytowych </w:t>
      </w:r>
      <w:r w:rsidRPr="002F6AF3">
        <w:rPr>
          <w:rFonts w:ascii="Verdana" w:eastAsia="Times New Roman" w:hAnsi="Verdana" w:cs="Arial"/>
          <w:sz w:val="20"/>
          <w:szCs w:val="20"/>
          <w:lang w:eastAsia="pl-PL"/>
        </w:rPr>
        <w:t>do tymczasowych zbiorników bezodpływowych, a następnie ich wywożenie do oczyszczalni ścieków, zapewnienie pojemników na odpady stałe</w:t>
      </w:r>
      <w:r w:rsidR="00EE0858" w:rsidRPr="002F6AF3">
        <w:rPr>
          <w:rFonts w:ascii="Verdana" w:eastAsia="Times New Roman" w:hAnsi="Verdana" w:cs="Arial"/>
          <w:sz w:val="20"/>
          <w:szCs w:val="20"/>
          <w:lang w:eastAsia="pl-PL"/>
        </w:rPr>
        <w:t>,</w:t>
      </w:r>
    </w:p>
    <w:p w14:paraId="59DCD46F" w14:textId="77777777" w:rsidR="00C45AB3" w:rsidRPr="002F6AF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zapewnienie w </w:t>
      </w:r>
      <w:r w:rsidR="00F42F02" w:rsidRPr="002F6AF3">
        <w:rPr>
          <w:rFonts w:ascii="Verdana" w:eastAsia="Times New Roman" w:hAnsi="Verdana" w:cs="Arial"/>
          <w:sz w:val="20"/>
          <w:szCs w:val="20"/>
          <w:lang w:eastAsia="pl-PL"/>
        </w:rPr>
        <w:t>rejonie aktualnie prowadzonych R</w:t>
      </w:r>
      <w:r w:rsidRPr="002F6AF3">
        <w:rPr>
          <w:rFonts w:ascii="Verdana" w:eastAsia="Times New Roman" w:hAnsi="Verdana" w:cs="Arial"/>
          <w:sz w:val="20"/>
          <w:szCs w:val="20"/>
          <w:lang w:eastAsia="pl-PL"/>
        </w:rPr>
        <w:t xml:space="preserve">obót przenośnych toalet oraz kontenerów na odpadki, </w:t>
      </w:r>
    </w:p>
    <w:p w14:paraId="07CE9D8A" w14:textId="016F00AA" w:rsidR="00C45AB3" w:rsidRPr="002F6AF3" w:rsidRDefault="00C45AB3" w:rsidP="009F256F">
      <w:pPr>
        <w:numPr>
          <w:ilvl w:val="0"/>
          <w:numId w:val="82"/>
        </w:numPr>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tankowanie maszyn i urządzeń paliwem płynnym na przewidywanym placu postoju maszyn przy zapleczu budowy, w sposób nie dopuszczający </w:t>
      </w:r>
      <w:r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lastRenderedPageBreak/>
        <w:t>do skażenia gruntu lub cieków (zalecane jest wykorzystanie istniejących stacji paliw w sąsiedztwie).</w:t>
      </w:r>
    </w:p>
    <w:p w14:paraId="1C7E75B3" w14:textId="0E427650" w:rsidR="00C45AB3" w:rsidRPr="002F6AF3" w:rsidRDefault="00C45AB3" w:rsidP="00432D44">
      <w:pPr>
        <w:pStyle w:val="Akapitzlist"/>
        <w:numPr>
          <w:ilvl w:val="0"/>
          <w:numId w:val="191"/>
        </w:numPr>
        <w:spacing w:line="360" w:lineRule="auto"/>
        <w:jc w:val="both"/>
        <w:rPr>
          <w:rFonts w:ascii="Verdana" w:hAnsi="Verdana" w:cs="Arial"/>
          <w:sz w:val="20"/>
          <w:szCs w:val="20"/>
          <w:lang w:eastAsia="pl-PL"/>
        </w:rPr>
      </w:pPr>
      <w:r w:rsidRPr="002F6AF3">
        <w:rPr>
          <w:rFonts w:ascii="Verdana" w:hAnsi="Verdana" w:cs="Arial"/>
          <w:sz w:val="20"/>
          <w:szCs w:val="20"/>
          <w:lang w:eastAsia="pl-PL"/>
        </w:rPr>
        <w:t>Gospodarkę odpadami</w:t>
      </w:r>
      <w:r w:rsidR="001826A8" w:rsidRPr="002F6AF3">
        <w:rPr>
          <w:rFonts w:ascii="Verdana" w:hAnsi="Verdana" w:cs="Arial"/>
          <w:sz w:val="20"/>
          <w:szCs w:val="20"/>
          <w:lang w:eastAsia="pl-PL"/>
        </w:rPr>
        <w:t xml:space="preserve"> </w:t>
      </w:r>
      <w:r w:rsidR="0013623B" w:rsidRPr="002F6AF3">
        <w:rPr>
          <w:rFonts w:ascii="Verdana" w:hAnsi="Verdana" w:cs="Arial"/>
          <w:sz w:val="20"/>
          <w:szCs w:val="20"/>
          <w:lang w:eastAsia="pl-PL"/>
        </w:rPr>
        <w:t>należy</w:t>
      </w:r>
      <w:r w:rsidRPr="002F6AF3">
        <w:rPr>
          <w:rFonts w:ascii="Verdana" w:hAnsi="Verdana" w:cs="Arial"/>
          <w:sz w:val="20"/>
          <w:szCs w:val="20"/>
          <w:lang w:eastAsia="pl-PL"/>
        </w:rPr>
        <w:t xml:space="preserve"> prowadzić zgodnie z ustawą o odpadach </w:t>
      </w:r>
      <w:r w:rsidR="006070C9" w:rsidRPr="002F6AF3">
        <w:rPr>
          <w:rFonts w:ascii="Verdana" w:hAnsi="Verdana" w:cs="Arial"/>
          <w:sz w:val="20"/>
          <w:szCs w:val="20"/>
          <w:lang w:eastAsia="pl-PL"/>
        </w:rPr>
        <w:t>[</w:t>
      </w:r>
      <w:r w:rsidR="006070C9" w:rsidRPr="002F6AF3">
        <w:rPr>
          <w:rFonts w:ascii="Verdana" w:hAnsi="Verdana" w:cs="Arial"/>
          <w:sz w:val="20"/>
          <w:szCs w:val="20"/>
          <w:lang w:eastAsia="pl-PL"/>
        </w:rPr>
        <w:fldChar w:fldCharType="begin"/>
      </w:r>
      <w:r w:rsidR="006070C9" w:rsidRPr="002F6AF3">
        <w:rPr>
          <w:rFonts w:ascii="Verdana" w:hAnsi="Verdana" w:cs="Arial"/>
          <w:sz w:val="20"/>
          <w:szCs w:val="20"/>
          <w:lang w:eastAsia="pl-PL"/>
        </w:rPr>
        <w:instrText xml:space="preserve"> REF _Ref489890215 \r \h </w:instrText>
      </w:r>
      <w:r w:rsidR="00DE5937">
        <w:rPr>
          <w:rFonts w:ascii="Verdana" w:hAnsi="Verdana" w:cs="Arial"/>
          <w:sz w:val="20"/>
          <w:szCs w:val="20"/>
          <w:lang w:eastAsia="pl-PL"/>
        </w:rPr>
        <w:instrText xml:space="preserve"> \* MERGEFORMAT </w:instrText>
      </w:r>
      <w:r w:rsidR="006070C9" w:rsidRPr="002F6AF3">
        <w:rPr>
          <w:rFonts w:ascii="Verdana" w:hAnsi="Verdana" w:cs="Arial"/>
          <w:sz w:val="20"/>
          <w:szCs w:val="20"/>
          <w:lang w:eastAsia="pl-PL"/>
        </w:rPr>
      </w:r>
      <w:r w:rsidR="006070C9" w:rsidRPr="002F6AF3">
        <w:rPr>
          <w:rFonts w:ascii="Verdana" w:hAnsi="Verdana" w:cs="Arial"/>
          <w:sz w:val="20"/>
          <w:szCs w:val="20"/>
          <w:lang w:eastAsia="pl-PL"/>
        </w:rPr>
        <w:fldChar w:fldCharType="separate"/>
      </w:r>
      <w:r w:rsidR="004316BF">
        <w:rPr>
          <w:rFonts w:ascii="Verdana" w:hAnsi="Verdana" w:cs="Arial"/>
          <w:sz w:val="20"/>
          <w:szCs w:val="20"/>
          <w:lang w:eastAsia="pl-PL"/>
        </w:rPr>
        <w:t>63</w:t>
      </w:r>
      <w:r w:rsidR="006070C9" w:rsidRPr="002F6AF3">
        <w:rPr>
          <w:rFonts w:ascii="Verdana" w:hAnsi="Verdana" w:cs="Arial"/>
          <w:sz w:val="20"/>
          <w:szCs w:val="20"/>
          <w:lang w:eastAsia="pl-PL"/>
        </w:rPr>
        <w:fldChar w:fldCharType="end"/>
      </w:r>
      <w:r w:rsidR="006070C9" w:rsidRPr="002F6AF3">
        <w:rPr>
          <w:rFonts w:ascii="Verdana" w:hAnsi="Verdana" w:cs="Arial"/>
          <w:sz w:val="20"/>
          <w:szCs w:val="20"/>
          <w:lang w:eastAsia="pl-PL"/>
        </w:rPr>
        <w:t>]</w:t>
      </w:r>
      <w:r w:rsidRPr="002F6AF3">
        <w:rPr>
          <w:rFonts w:ascii="Verdana" w:hAnsi="Verdana" w:cs="Arial"/>
          <w:sz w:val="20"/>
          <w:szCs w:val="20"/>
          <w:lang w:eastAsia="pl-PL"/>
        </w:rPr>
        <w:t>, a w szczególności zapewni segregację i składowanie odpadów w wydzielonym, odpowiednio zabezpieczonym miejscu, w razie potrzeby w pojemnikach, zapewniając ich regularny odbiór przez upoważnione podmioty. Odpady niebezpieczne, jakie mog</w:t>
      </w:r>
      <w:r w:rsidR="00F42F02" w:rsidRPr="002F6AF3">
        <w:rPr>
          <w:rFonts w:ascii="Verdana" w:hAnsi="Verdana" w:cs="Arial"/>
          <w:sz w:val="20"/>
          <w:szCs w:val="20"/>
          <w:lang w:eastAsia="pl-PL"/>
        </w:rPr>
        <w:t>ą się pojawić w ramach R</w:t>
      </w:r>
      <w:r w:rsidRPr="002F6AF3">
        <w:rPr>
          <w:rFonts w:ascii="Verdana" w:hAnsi="Verdana" w:cs="Arial"/>
          <w:sz w:val="20"/>
          <w:szCs w:val="20"/>
          <w:lang w:eastAsia="pl-PL"/>
        </w:rPr>
        <w:t>obót budowlanych, należy oddzielać od odpadów obojętnych i nieszkodliwych, celem wywozu przez</w:t>
      </w:r>
      <w:r w:rsidR="001826A8" w:rsidRPr="002F6AF3">
        <w:rPr>
          <w:rFonts w:ascii="Verdana" w:hAnsi="Verdana" w:cs="Arial"/>
          <w:sz w:val="20"/>
          <w:szCs w:val="20"/>
          <w:lang w:eastAsia="pl-PL"/>
        </w:rPr>
        <w:t xml:space="preserve"> </w:t>
      </w:r>
      <w:r w:rsidRPr="002F6AF3">
        <w:rPr>
          <w:rFonts w:ascii="Verdana" w:hAnsi="Verdana" w:cs="Arial"/>
          <w:sz w:val="20"/>
          <w:szCs w:val="20"/>
          <w:lang w:eastAsia="pl-PL"/>
        </w:rPr>
        <w:t xml:space="preserve">specjalistyczne przedsiębiorstwa zajmujące się utylizacją. </w:t>
      </w:r>
    </w:p>
    <w:p w14:paraId="3A762134" w14:textId="0A56A46C" w:rsidR="00C45AB3" w:rsidRPr="002F6AF3" w:rsidRDefault="00C45AB3" w:rsidP="00675A38">
      <w:pPr>
        <w:pStyle w:val="Nagwek4"/>
        <w:tabs>
          <w:tab w:val="left" w:pos="1701"/>
        </w:tabs>
        <w:ind w:left="993" w:hanging="993"/>
        <w:jc w:val="both"/>
      </w:pPr>
      <w:bookmarkStart w:id="699" w:name="_Toc382820368"/>
      <w:bookmarkStart w:id="700" w:name="_Toc490064397"/>
      <w:r w:rsidRPr="002F6AF3">
        <w:t>Przygotowanie i użytkowanie niestacjonarnego laboratorium drogowego dla Zamawiającego (polowego)/w zależności od potrzeb</w:t>
      </w:r>
      <w:bookmarkEnd w:id="699"/>
      <w:bookmarkEnd w:id="700"/>
      <w:r w:rsidR="005E7E97" w:rsidRPr="002F6AF3">
        <w:rPr>
          <w:lang w:val="pl-PL"/>
        </w:rPr>
        <w:t xml:space="preserve"> – nie dotyczy</w:t>
      </w:r>
    </w:p>
    <w:p w14:paraId="0418A4AA" w14:textId="61909F05" w:rsidR="000E6DEA" w:rsidRPr="002F6AF3" w:rsidRDefault="000E6DEA" w:rsidP="00675A38">
      <w:pPr>
        <w:pStyle w:val="Nagwek2"/>
        <w:tabs>
          <w:tab w:val="left" w:pos="426"/>
        </w:tabs>
        <w:ind w:left="426" w:hanging="426"/>
      </w:pPr>
      <w:bookmarkStart w:id="701" w:name="_Toc490064398"/>
      <w:r w:rsidRPr="002F6AF3">
        <w:t>Ogólne właściwości funkcjonalno – użytkowe</w:t>
      </w:r>
      <w:bookmarkEnd w:id="701"/>
    </w:p>
    <w:p w14:paraId="7B79A806" w14:textId="2046C472" w:rsidR="00644A5C" w:rsidRPr="00AF1AFD" w:rsidRDefault="00CC5D95" w:rsidP="00D244BD">
      <w:pPr>
        <w:spacing w:after="0" w:line="360" w:lineRule="auto"/>
        <w:ind w:left="709"/>
        <w:jc w:val="both"/>
        <w:rPr>
          <w:rFonts w:ascii="Verdana" w:eastAsia="Times New Roman" w:hAnsi="Verdana" w:cs="Arial"/>
          <w:sz w:val="20"/>
          <w:szCs w:val="20"/>
          <w:lang w:eastAsia="pl-PL"/>
        </w:rPr>
      </w:pPr>
      <w:r w:rsidRPr="00AF1AFD">
        <w:rPr>
          <w:rFonts w:ascii="Verdana" w:eastAsia="Times New Roman" w:hAnsi="Verdana" w:cs="Arial"/>
          <w:sz w:val="20"/>
          <w:szCs w:val="20"/>
          <w:lang w:eastAsia="pl-PL"/>
        </w:rPr>
        <w:t>Ogólne właściwości funkcjonalno – użytkowe określone</w:t>
      </w:r>
      <w:r w:rsidR="005E7E97" w:rsidRPr="00AF1AFD">
        <w:rPr>
          <w:rFonts w:ascii="Verdana" w:eastAsia="Times New Roman" w:hAnsi="Verdana" w:cs="Arial"/>
          <w:sz w:val="20"/>
          <w:szCs w:val="20"/>
          <w:lang w:eastAsia="pl-PL"/>
        </w:rPr>
        <w:t xml:space="preserve"> w WWiORB .</w:t>
      </w:r>
    </w:p>
    <w:p w14:paraId="49FACB98" w14:textId="2522D9B0" w:rsidR="000076E6" w:rsidRPr="002F6AF3" w:rsidRDefault="000076E6" w:rsidP="00D244BD">
      <w:pPr>
        <w:spacing w:after="0" w:line="360" w:lineRule="auto"/>
        <w:ind w:left="709"/>
        <w:jc w:val="both"/>
        <w:rPr>
          <w:rFonts w:ascii="Verdana" w:eastAsia="Times New Roman" w:hAnsi="Verdana" w:cs="Arial"/>
          <w:sz w:val="20"/>
          <w:szCs w:val="20"/>
          <w:lang w:eastAsia="pl-PL"/>
        </w:rPr>
      </w:pPr>
    </w:p>
    <w:p w14:paraId="3E05CB90" w14:textId="39A8D9A1" w:rsidR="004C230A" w:rsidRPr="002F6AF3" w:rsidRDefault="000E6DEA" w:rsidP="00675A38">
      <w:pPr>
        <w:pStyle w:val="Nagwek2"/>
        <w:tabs>
          <w:tab w:val="left" w:pos="426"/>
        </w:tabs>
        <w:ind w:left="426" w:hanging="426"/>
        <w:jc w:val="both"/>
      </w:pPr>
      <w:bookmarkStart w:id="702" w:name="_Toc490064399"/>
      <w:r w:rsidRPr="002F6AF3">
        <w:t>Szczegółowe właściwości funkcjonalno – użytkowe wyrażone we wskaźnikach</w:t>
      </w:r>
      <w:r w:rsidR="004C3EBC" w:rsidRPr="002F6AF3">
        <w:t xml:space="preserve"> powierzchniowo kubaturowych</w:t>
      </w:r>
      <w:bookmarkEnd w:id="702"/>
    </w:p>
    <w:p w14:paraId="7E8E02C8" w14:textId="7BCC8C80" w:rsidR="004C230A" w:rsidRPr="002F6AF3" w:rsidRDefault="000076E6" w:rsidP="00D244BD">
      <w:pPr>
        <w:spacing w:after="0" w:line="360" w:lineRule="auto"/>
        <w:ind w:left="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Pominąć jako nie mające zastosowania na inwestycji liniowej.</w:t>
      </w:r>
    </w:p>
    <w:p w14:paraId="788101BD" w14:textId="7D0004F9" w:rsidR="008D7BBC" w:rsidRPr="002F6AF3" w:rsidRDefault="00C45AB3" w:rsidP="008F7E97">
      <w:pPr>
        <w:pStyle w:val="Nagwek1"/>
        <w:numPr>
          <w:ilvl w:val="0"/>
          <w:numId w:val="348"/>
        </w:numPr>
        <w:ind w:left="709" w:hanging="709"/>
        <w:jc w:val="left"/>
      </w:pPr>
      <w:r w:rsidRPr="002F6AF3">
        <w:rPr>
          <w:rFonts w:cs="Arial"/>
          <w:sz w:val="20"/>
          <w:szCs w:val="20"/>
        </w:rPr>
        <w:br w:type="page"/>
      </w:r>
      <w:bookmarkStart w:id="703" w:name="_Toc473716091"/>
      <w:bookmarkStart w:id="704" w:name="_Toc318446860"/>
      <w:bookmarkStart w:id="705" w:name="_Toc318447036"/>
      <w:bookmarkStart w:id="706" w:name="_Toc318734874"/>
      <w:bookmarkStart w:id="707" w:name="_Toc382820369"/>
      <w:r w:rsidR="002F5D71" w:rsidRPr="002F6AF3">
        <w:rPr>
          <w:rFonts w:cs="Arial"/>
          <w:sz w:val="20"/>
          <w:szCs w:val="20"/>
          <w:lang w:val="pl-PL"/>
        </w:rPr>
        <w:lastRenderedPageBreak/>
        <w:t xml:space="preserve"> </w:t>
      </w:r>
      <w:bookmarkStart w:id="708" w:name="_Toc490064400"/>
      <w:r w:rsidRPr="002F6AF3">
        <w:t>WYMAGA</w:t>
      </w:r>
      <w:r w:rsidR="008D7BBC" w:rsidRPr="002F6AF3">
        <w:t>NIA</w:t>
      </w:r>
      <w:r w:rsidRPr="002F6AF3">
        <w:t xml:space="preserve"> ZAMAWIAJĄCEGO W STOSUNKU DO PRZEDMIOTU ZAMÓWIENIA</w:t>
      </w:r>
      <w:bookmarkEnd w:id="703"/>
      <w:bookmarkEnd w:id="708"/>
    </w:p>
    <w:p w14:paraId="3EA18EA8" w14:textId="4311AD58" w:rsidR="00C45AB3" w:rsidRPr="002F6AF3" w:rsidRDefault="00547B9F" w:rsidP="008F7E97">
      <w:pPr>
        <w:pStyle w:val="Nagwek2"/>
        <w:tabs>
          <w:tab w:val="left" w:pos="567"/>
        </w:tabs>
        <w:ind w:left="567" w:hanging="567"/>
      </w:pPr>
      <w:bookmarkStart w:id="709" w:name="_Toc470799957"/>
      <w:bookmarkStart w:id="710" w:name="_Toc470800807"/>
      <w:bookmarkStart w:id="711" w:name="_Toc470801655"/>
      <w:bookmarkStart w:id="712" w:name="_Toc471382526"/>
      <w:bookmarkStart w:id="713" w:name="_Toc471392823"/>
      <w:bookmarkStart w:id="714" w:name="_Toc312926602"/>
      <w:bookmarkStart w:id="715" w:name="_Toc318446861"/>
      <w:bookmarkStart w:id="716" w:name="_Toc318447037"/>
      <w:bookmarkStart w:id="717" w:name="_Toc318734875"/>
      <w:bookmarkStart w:id="718" w:name="_Toc382820370"/>
      <w:bookmarkStart w:id="719" w:name="_Toc490064401"/>
      <w:bookmarkEnd w:id="704"/>
      <w:bookmarkEnd w:id="705"/>
      <w:bookmarkEnd w:id="706"/>
      <w:bookmarkEnd w:id="707"/>
      <w:bookmarkEnd w:id="709"/>
      <w:bookmarkEnd w:id="710"/>
      <w:bookmarkEnd w:id="711"/>
      <w:bookmarkEnd w:id="712"/>
      <w:bookmarkEnd w:id="713"/>
      <w:r w:rsidRPr="002F6AF3">
        <w:rPr>
          <w:lang w:val="pl-PL"/>
        </w:rPr>
        <w:t>D</w:t>
      </w:r>
      <w:r w:rsidR="00C45AB3" w:rsidRPr="002F6AF3">
        <w:t>roga</w:t>
      </w:r>
      <w:r w:rsidRPr="002F6AF3">
        <w:rPr>
          <w:lang w:val="pl-PL"/>
        </w:rPr>
        <w:t xml:space="preserve"> krajowa</w:t>
      </w:r>
      <w:bookmarkEnd w:id="714"/>
      <w:bookmarkEnd w:id="715"/>
      <w:bookmarkEnd w:id="716"/>
      <w:bookmarkEnd w:id="717"/>
      <w:bookmarkEnd w:id="718"/>
      <w:r w:rsidR="00215F88" w:rsidRPr="002F6AF3">
        <w:t>/droga</w:t>
      </w:r>
      <w:bookmarkEnd w:id="719"/>
    </w:p>
    <w:p w14:paraId="4145073F" w14:textId="63B33466" w:rsidR="00E3315C" w:rsidRPr="002F6AF3" w:rsidRDefault="00E3315C" w:rsidP="008F7E97">
      <w:pPr>
        <w:pStyle w:val="Nagwek3"/>
        <w:ind w:left="851" w:hanging="851"/>
      </w:pPr>
      <w:bookmarkStart w:id="720" w:name="_Toc490064402"/>
      <w:bookmarkStart w:id="721" w:name="_Toc426440137"/>
      <w:bookmarkStart w:id="722" w:name="_Toc312926603"/>
      <w:bookmarkStart w:id="723" w:name="_Toc318446862"/>
      <w:bookmarkStart w:id="724" w:name="_Toc318447038"/>
      <w:bookmarkStart w:id="725" w:name="_Toc318734876"/>
      <w:bookmarkStart w:id="726" w:name="_Toc382820371"/>
      <w:r w:rsidRPr="002F6AF3">
        <w:t>Konstrukcje nawierzchni</w:t>
      </w:r>
      <w:bookmarkEnd w:id="720"/>
      <w:r w:rsidRPr="002F6AF3">
        <w:t xml:space="preserve"> </w:t>
      </w:r>
    </w:p>
    <w:p w14:paraId="1033C492" w14:textId="77777777" w:rsidR="00E3315C" w:rsidRPr="002F6AF3" w:rsidRDefault="00E3315C" w:rsidP="00C9539C">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Konstrukcja nawierzchni musi zostać tak zaprojektowana, aby stan graniczny nośności </w:t>
      </w:r>
      <w:r w:rsidRPr="002F6AF3">
        <w:rPr>
          <w:rFonts w:ascii="Verdana" w:eastAsia="Times New Roman" w:hAnsi="Verdana" w:cs="Arial"/>
          <w:sz w:val="20"/>
          <w:szCs w:val="20"/>
          <w:lang w:eastAsia="pl-PL"/>
        </w:rPr>
        <w:br/>
        <w:t>i przydatności do użytkowania nie był przekraczany w okresach eksploatacji krótszych niż:</w:t>
      </w:r>
    </w:p>
    <w:p w14:paraId="2D08CFDC" w14:textId="435E7B52" w:rsidR="00E3315C" w:rsidRPr="002F6AF3" w:rsidRDefault="00E3315C" w:rsidP="00C9539C">
      <w:pPr>
        <w:pStyle w:val="Akapitzlist"/>
        <w:numPr>
          <w:ilvl w:val="0"/>
          <w:numId w:val="581"/>
        </w:numPr>
        <w:spacing w:line="360" w:lineRule="auto"/>
        <w:ind w:hanging="436"/>
        <w:jc w:val="both"/>
        <w:rPr>
          <w:rFonts w:ascii="Verdana" w:hAnsi="Verdana" w:cs="Arial"/>
          <w:sz w:val="20"/>
          <w:szCs w:val="20"/>
          <w:lang w:eastAsia="pl-PL"/>
        </w:rPr>
      </w:pPr>
      <w:r w:rsidRPr="002F6AF3">
        <w:rPr>
          <w:rFonts w:ascii="Verdana" w:hAnsi="Verdana" w:cs="Arial"/>
          <w:sz w:val="20"/>
          <w:szCs w:val="20"/>
          <w:lang w:eastAsia="pl-PL"/>
        </w:rPr>
        <w:t>30 lat – dla dróg o konstrukcji nawierzchni sztywnej;</w:t>
      </w:r>
    </w:p>
    <w:p w14:paraId="461AF4F3" w14:textId="559B2B9B" w:rsidR="00E3315C" w:rsidRPr="002F6AF3" w:rsidRDefault="00E3315C" w:rsidP="00C9539C">
      <w:pPr>
        <w:pStyle w:val="Akapitzlist"/>
        <w:numPr>
          <w:ilvl w:val="0"/>
          <w:numId w:val="581"/>
        </w:numPr>
        <w:spacing w:line="360" w:lineRule="auto"/>
        <w:ind w:hanging="436"/>
        <w:jc w:val="both"/>
        <w:rPr>
          <w:rFonts w:ascii="Verdana" w:hAnsi="Verdana" w:cs="Arial"/>
          <w:sz w:val="20"/>
          <w:szCs w:val="20"/>
          <w:lang w:eastAsia="pl-PL"/>
        </w:rPr>
      </w:pPr>
      <w:r w:rsidRPr="002F6AF3">
        <w:rPr>
          <w:rFonts w:ascii="Verdana" w:hAnsi="Verdana" w:cs="Arial"/>
          <w:sz w:val="20"/>
          <w:szCs w:val="20"/>
          <w:lang w:eastAsia="pl-PL"/>
        </w:rPr>
        <w:t>30 lat – dla dróg klasy A i S o konstrukcji nawierzchni podatnej i półsztywnej;</w:t>
      </w:r>
    </w:p>
    <w:p w14:paraId="1333F9CD" w14:textId="04FDA3D7" w:rsidR="00E3315C" w:rsidRPr="002F6AF3" w:rsidRDefault="00E3315C" w:rsidP="00C9539C">
      <w:pPr>
        <w:pStyle w:val="Akapitzlist"/>
        <w:numPr>
          <w:ilvl w:val="0"/>
          <w:numId w:val="581"/>
        </w:numPr>
        <w:spacing w:line="360" w:lineRule="auto"/>
        <w:ind w:hanging="436"/>
        <w:jc w:val="both"/>
        <w:rPr>
          <w:rFonts w:ascii="Verdana" w:hAnsi="Verdana" w:cs="Arial"/>
          <w:sz w:val="20"/>
          <w:szCs w:val="20"/>
          <w:lang w:eastAsia="pl-PL"/>
        </w:rPr>
      </w:pPr>
      <w:r w:rsidRPr="002F6AF3">
        <w:rPr>
          <w:rFonts w:ascii="Verdana" w:hAnsi="Verdana" w:cs="Arial"/>
          <w:sz w:val="20"/>
          <w:szCs w:val="20"/>
          <w:lang w:eastAsia="pl-PL"/>
        </w:rPr>
        <w:t>20 lat – dla dróg klasy GP, G, Z, L i D o konstrukcji nawierzchni podatnej i półsztywnej</w:t>
      </w:r>
      <w:r w:rsidR="00FF61FD" w:rsidRPr="002F6AF3">
        <w:rPr>
          <w:rFonts w:ascii="Verdana" w:hAnsi="Verdana" w:cs="Arial"/>
          <w:sz w:val="20"/>
          <w:szCs w:val="20"/>
          <w:lang w:eastAsia="pl-PL"/>
        </w:rPr>
        <w:t xml:space="preserve"> </w:t>
      </w:r>
      <w:r w:rsidRPr="002F6AF3">
        <w:rPr>
          <w:rFonts w:ascii="Verdana" w:hAnsi="Verdana" w:cs="Arial"/>
          <w:sz w:val="20"/>
          <w:szCs w:val="20"/>
          <w:lang w:eastAsia="pl-PL"/>
        </w:rPr>
        <w:t xml:space="preserve">przewidywanych w </w:t>
      </w:r>
      <w:r w:rsidR="00816748" w:rsidRPr="002F6AF3">
        <w:rPr>
          <w:rFonts w:ascii="Verdana" w:hAnsi="Verdana" w:cs="Arial"/>
          <w:sz w:val="20"/>
          <w:szCs w:val="20"/>
          <w:lang w:eastAsia="pl-PL"/>
        </w:rPr>
        <w:t>Rozporządzen</w:t>
      </w:r>
      <w:r w:rsidR="00EA0FB3" w:rsidRPr="002F6AF3">
        <w:rPr>
          <w:rFonts w:ascii="Verdana" w:hAnsi="Verdana" w:cs="Arial"/>
          <w:sz w:val="20"/>
          <w:szCs w:val="20"/>
          <w:lang w:eastAsia="pl-PL"/>
        </w:rPr>
        <w:t xml:space="preserve">iu </w:t>
      </w:r>
      <w:r w:rsidRPr="002F6AF3">
        <w:rPr>
          <w:rFonts w:ascii="Verdana" w:hAnsi="Verdana" w:cs="Arial"/>
          <w:sz w:val="20"/>
          <w:szCs w:val="20"/>
          <w:lang w:eastAsia="pl-PL"/>
        </w:rPr>
        <w:t>w sprawie warunków technicznych, jakim powinny odpowiadać drogi publiczne i ich usytuowanie</w:t>
      </w:r>
      <w:r w:rsidR="004B3329" w:rsidRPr="002F6AF3">
        <w:rPr>
          <w:rFonts w:ascii="Verdana" w:hAnsi="Verdana" w:cs="Arial"/>
          <w:sz w:val="20"/>
          <w:szCs w:val="20"/>
          <w:lang w:eastAsia="pl-PL"/>
        </w:rPr>
        <w:t>[</w:t>
      </w:r>
      <w:r w:rsidR="004B3329" w:rsidRPr="002F6AF3">
        <w:rPr>
          <w:rFonts w:ascii="Verdana" w:hAnsi="Verdana" w:cs="Arial"/>
          <w:sz w:val="20"/>
          <w:szCs w:val="20"/>
          <w:lang w:eastAsia="pl-PL"/>
        </w:rPr>
        <w:fldChar w:fldCharType="begin"/>
      </w:r>
      <w:r w:rsidR="004B3329" w:rsidRPr="002F6AF3">
        <w:rPr>
          <w:rFonts w:ascii="Verdana" w:hAnsi="Verdana" w:cs="Arial"/>
          <w:sz w:val="20"/>
          <w:szCs w:val="20"/>
          <w:lang w:eastAsia="pl-PL"/>
        </w:rPr>
        <w:instrText xml:space="preserve"> REF _Ref485850846 \r \h </w:instrText>
      </w:r>
      <w:r w:rsidR="00DE5937">
        <w:rPr>
          <w:rFonts w:ascii="Verdana" w:hAnsi="Verdana" w:cs="Arial"/>
          <w:sz w:val="20"/>
          <w:szCs w:val="20"/>
          <w:lang w:eastAsia="pl-PL"/>
        </w:rPr>
        <w:instrText xml:space="preserve"> \* MERGEFORMAT </w:instrText>
      </w:r>
      <w:r w:rsidR="004B3329" w:rsidRPr="002F6AF3">
        <w:rPr>
          <w:rFonts w:ascii="Verdana" w:hAnsi="Verdana" w:cs="Arial"/>
          <w:sz w:val="20"/>
          <w:szCs w:val="20"/>
          <w:lang w:eastAsia="pl-PL"/>
        </w:rPr>
      </w:r>
      <w:r w:rsidR="004B3329" w:rsidRPr="002F6AF3">
        <w:rPr>
          <w:rFonts w:ascii="Verdana" w:hAnsi="Verdana" w:cs="Arial"/>
          <w:sz w:val="20"/>
          <w:szCs w:val="20"/>
          <w:lang w:eastAsia="pl-PL"/>
        </w:rPr>
        <w:fldChar w:fldCharType="separate"/>
      </w:r>
      <w:r w:rsidR="004316BF">
        <w:rPr>
          <w:rFonts w:ascii="Verdana" w:hAnsi="Verdana" w:cs="Arial"/>
          <w:sz w:val="20"/>
          <w:szCs w:val="20"/>
          <w:lang w:eastAsia="pl-PL"/>
        </w:rPr>
        <w:t>3</w:t>
      </w:r>
      <w:r w:rsidR="004B3329" w:rsidRPr="002F6AF3">
        <w:rPr>
          <w:rFonts w:ascii="Verdana" w:hAnsi="Verdana" w:cs="Arial"/>
          <w:sz w:val="20"/>
          <w:szCs w:val="20"/>
          <w:lang w:eastAsia="pl-PL"/>
        </w:rPr>
        <w:fldChar w:fldCharType="end"/>
      </w:r>
      <w:r w:rsidR="004B3329" w:rsidRPr="002F6AF3">
        <w:rPr>
          <w:rFonts w:ascii="Verdana" w:hAnsi="Verdana" w:cs="Arial"/>
          <w:sz w:val="20"/>
          <w:szCs w:val="20"/>
          <w:lang w:eastAsia="pl-PL"/>
        </w:rPr>
        <w:t>]</w:t>
      </w:r>
      <w:r w:rsidRPr="002F6AF3">
        <w:rPr>
          <w:rFonts w:ascii="Verdana" w:hAnsi="Verdana" w:cs="Arial"/>
          <w:sz w:val="20"/>
          <w:szCs w:val="20"/>
          <w:lang w:eastAsia="pl-PL"/>
        </w:rPr>
        <w:t>.</w:t>
      </w:r>
    </w:p>
    <w:p w14:paraId="4C02FA0D" w14:textId="706AAD6F" w:rsidR="00E3315C" w:rsidRPr="002F6AF3" w:rsidRDefault="00E3315C" w:rsidP="00C9539C">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Klasyfikacja ruchu projektowego została przyjęta zgodnie z Katalogami Typowych Konstrukcji Nawierzchni (załącznik do Zarządzenia nr 30 i 31 Generalnego Dyrektora D</w:t>
      </w:r>
      <w:r w:rsidR="006F6642" w:rsidRPr="002F6AF3">
        <w:rPr>
          <w:rFonts w:ascii="Verdana" w:eastAsia="Times New Roman" w:hAnsi="Verdana" w:cs="Arial"/>
          <w:sz w:val="20"/>
          <w:szCs w:val="20"/>
          <w:lang w:eastAsia="pl-PL"/>
        </w:rPr>
        <w:t>KiA</w:t>
      </w:r>
      <w:r w:rsidRPr="002F6AF3">
        <w:rPr>
          <w:rFonts w:ascii="Verdana" w:eastAsia="Times New Roman" w:hAnsi="Verdana" w:cs="Arial"/>
          <w:sz w:val="20"/>
          <w:szCs w:val="20"/>
          <w:lang w:eastAsia="pl-PL"/>
        </w:rPr>
        <w:t xml:space="preserve"> z 2014</w:t>
      </w:r>
      <w:r w:rsidR="00FB42CE"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r.</w:t>
      </w:r>
      <w:r w:rsidR="00FB42CE" w:rsidRPr="002F6AF3">
        <w:rPr>
          <w:rFonts w:ascii="Verdana" w:eastAsia="Times New Roman" w:hAnsi="Verdana" w:cs="Arial"/>
          <w:sz w:val="20"/>
          <w:szCs w:val="20"/>
          <w:lang w:eastAsia="pl-PL"/>
        </w:rPr>
        <w:t>, [</w:t>
      </w:r>
      <w:r w:rsidR="00FB42CE" w:rsidRPr="00DE5937">
        <w:rPr>
          <w:rFonts w:ascii="Verdana" w:eastAsia="Times New Roman" w:hAnsi="Verdana" w:cs="Arial"/>
          <w:sz w:val="20"/>
          <w:szCs w:val="20"/>
          <w:lang w:eastAsia="pl-PL"/>
        </w:rPr>
        <w:fldChar w:fldCharType="begin"/>
      </w:r>
      <w:r w:rsidR="00FB42CE" w:rsidRPr="002F6AF3">
        <w:rPr>
          <w:rFonts w:ascii="Verdana" w:eastAsia="Times New Roman" w:hAnsi="Verdana" w:cs="Arial"/>
          <w:sz w:val="20"/>
          <w:szCs w:val="20"/>
          <w:lang w:eastAsia="pl-PL"/>
        </w:rPr>
        <w:instrText xml:space="preserve"> REF _Ref490060299 \r \h </w:instrText>
      </w:r>
      <w:r w:rsidR="00DE5937">
        <w:rPr>
          <w:rFonts w:ascii="Verdana" w:eastAsia="Times New Roman" w:hAnsi="Verdana" w:cs="Arial"/>
          <w:sz w:val="20"/>
          <w:szCs w:val="20"/>
          <w:lang w:eastAsia="pl-PL"/>
        </w:rPr>
        <w:instrText xml:space="preserve"> \* MERGEFORMAT </w:instrText>
      </w:r>
      <w:r w:rsidR="00FB42CE" w:rsidRPr="00DE5937">
        <w:rPr>
          <w:rFonts w:ascii="Verdana" w:eastAsia="Times New Roman" w:hAnsi="Verdana" w:cs="Arial"/>
          <w:sz w:val="20"/>
          <w:szCs w:val="20"/>
          <w:lang w:eastAsia="pl-PL"/>
        </w:rPr>
      </w:r>
      <w:r w:rsidR="00FB42CE"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31</w:t>
      </w:r>
      <w:r w:rsidR="00FB42CE" w:rsidRPr="00DE5937">
        <w:rPr>
          <w:rFonts w:ascii="Verdana" w:eastAsia="Times New Roman" w:hAnsi="Verdana" w:cs="Arial"/>
          <w:sz w:val="20"/>
          <w:szCs w:val="20"/>
          <w:lang w:eastAsia="pl-PL"/>
        </w:rPr>
        <w:fldChar w:fldCharType="end"/>
      </w:r>
      <w:r w:rsidR="00FB42CE" w:rsidRPr="00DE5937">
        <w:rPr>
          <w:rFonts w:ascii="Verdana" w:eastAsia="Times New Roman" w:hAnsi="Verdana" w:cs="Arial"/>
          <w:sz w:val="20"/>
          <w:szCs w:val="20"/>
          <w:lang w:eastAsia="pl-PL"/>
        </w:rPr>
        <w:t>] i [</w:t>
      </w:r>
      <w:r w:rsidR="00FB42CE" w:rsidRPr="00DE5937">
        <w:rPr>
          <w:rFonts w:ascii="Verdana" w:eastAsia="Times New Roman" w:hAnsi="Verdana" w:cs="Arial"/>
          <w:sz w:val="20"/>
          <w:szCs w:val="20"/>
          <w:lang w:eastAsia="pl-PL"/>
        </w:rPr>
        <w:fldChar w:fldCharType="begin"/>
      </w:r>
      <w:r w:rsidR="00FB42CE" w:rsidRPr="002F6AF3">
        <w:rPr>
          <w:rFonts w:ascii="Verdana" w:eastAsia="Times New Roman" w:hAnsi="Verdana" w:cs="Arial"/>
          <w:sz w:val="20"/>
          <w:szCs w:val="20"/>
          <w:lang w:eastAsia="pl-PL"/>
        </w:rPr>
        <w:instrText xml:space="preserve"> REF _Ref490059816 \r \h </w:instrText>
      </w:r>
      <w:r w:rsidR="00DE5937">
        <w:rPr>
          <w:rFonts w:ascii="Verdana" w:eastAsia="Times New Roman" w:hAnsi="Verdana" w:cs="Arial"/>
          <w:sz w:val="20"/>
          <w:szCs w:val="20"/>
          <w:lang w:eastAsia="pl-PL"/>
        </w:rPr>
        <w:instrText xml:space="preserve"> \* MERGEFORMAT </w:instrText>
      </w:r>
      <w:r w:rsidR="00FB42CE" w:rsidRPr="00DE5937">
        <w:rPr>
          <w:rFonts w:ascii="Verdana" w:eastAsia="Times New Roman" w:hAnsi="Verdana" w:cs="Arial"/>
          <w:sz w:val="20"/>
          <w:szCs w:val="20"/>
          <w:lang w:eastAsia="pl-PL"/>
        </w:rPr>
      </w:r>
      <w:r w:rsidR="00FB42CE"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32</w:t>
      </w:r>
      <w:r w:rsidR="00FB42CE" w:rsidRPr="00DE5937">
        <w:rPr>
          <w:rFonts w:ascii="Verdana" w:eastAsia="Times New Roman" w:hAnsi="Verdana" w:cs="Arial"/>
          <w:sz w:val="20"/>
          <w:szCs w:val="20"/>
          <w:lang w:eastAsia="pl-PL"/>
        </w:rPr>
        <w:fldChar w:fldCharType="end"/>
      </w:r>
      <w:r w:rsidR="00FB42CE"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 na podstawie sumarycznej liczby równow</w:t>
      </w:r>
      <w:r w:rsidRPr="002F6AF3">
        <w:rPr>
          <w:rFonts w:ascii="Verdana" w:eastAsia="Times New Roman" w:hAnsi="Verdana" w:cs="Arial"/>
          <w:sz w:val="20"/>
          <w:szCs w:val="20"/>
          <w:lang w:eastAsia="pl-PL"/>
        </w:rPr>
        <w:t xml:space="preserve">ażnych osi standardowych 100 kN w całym okresie projektowym (w milionach osi 100 kN na pas obliczeniowy) wynikającej z prognozy ruchu </w:t>
      </w:r>
      <w:r w:rsidR="00FF1F4E" w:rsidRPr="002F6AF3">
        <w:rPr>
          <w:rFonts w:ascii="Verdana" w:eastAsia="Times New Roman" w:hAnsi="Verdana" w:cs="Arial"/>
          <w:sz w:val="20"/>
          <w:szCs w:val="20"/>
          <w:lang w:eastAsia="pl-PL"/>
        </w:rPr>
        <w:t>przekaz</w:t>
      </w:r>
      <w:r w:rsidRPr="002F6AF3">
        <w:rPr>
          <w:rFonts w:ascii="Verdana" w:eastAsia="Times New Roman" w:hAnsi="Verdana" w:cs="Arial"/>
          <w:sz w:val="20"/>
          <w:szCs w:val="20"/>
          <w:lang w:eastAsia="pl-PL"/>
        </w:rPr>
        <w:t xml:space="preserve">anej przez Zamawiającego. </w:t>
      </w:r>
    </w:p>
    <w:p w14:paraId="069C240B" w14:textId="4558ABF1" w:rsidR="00E3315C" w:rsidRPr="002F6AF3" w:rsidRDefault="0087675D" w:rsidP="008F7E97">
      <w:pPr>
        <w:pStyle w:val="Nagwek4"/>
        <w:numPr>
          <w:ilvl w:val="0"/>
          <w:numId w:val="0"/>
        </w:numPr>
        <w:tabs>
          <w:tab w:val="left" w:pos="1701"/>
        </w:tabs>
      </w:pPr>
      <w:bookmarkStart w:id="727" w:name="_Toc490064403"/>
      <w:r w:rsidRPr="002F6AF3">
        <w:rPr>
          <w:lang w:val="pl-PL"/>
        </w:rPr>
        <w:t xml:space="preserve">2.1.1.1 </w:t>
      </w:r>
      <w:r w:rsidR="00E3315C" w:rsidRPr="002F6AF3">
        <w:t>Konstrukcje nawierzchni podatnych i półsztywnych</w:t>
      </w:r>
      <w:bookmarkEnd w:id="727"/>
      <w:r w:rsidR="00E3315C" w:rsidRPr="002F6AF3">
        <w:t xml:space="preserve"> </w:t>
      </w:r>
    </w:p>
    <w:p w14:paraId="2F1F6C46" w14:textId="22B14E88" w:rsidR="00E3315C" w:rsidRDefault="00E3315C" w:rsidP="00C9539C">
      <w:pPr>
        <w:spacing w:after="0" w:line="360" w:lineRule="auto"/>
        <w:jc w:val="both"/>
        <w:rPr>
          <w:rFonts w:ascii="Verdana" w:hAnsi="Verdana"/>
          <w:sz w:val="20"/>
        </w:rPr>
      </w:pPr>
      <w:r w:rsidRPr="002F6AF3">
        <w:rPr>
          <w:rFonts w:ascii="Verdana" w:hAnsi="Verdana"/>
          <w:sz w:val="20"/>
        </w:rPr>
        <w:t>Konstrukcje nawierzchni podatnych i półsztywnych Trasy Głównej należy wykonać zgodnie z</w:t>
      </w:r>
      <w:r w:rsidR="00143548" w:rsidRPr="002F6AF3">
        <w:rPr>
          <w:rFonts w:ascii="Verdana" w:hAnsi="Verdana"/>
          <w:sz w:val="20"/>
        </w:rPr>
        <w:t xml:space="preserve"> </w:t>
      </w:r>
      <w:r w:rsidRPr="002F6AF3">
        <w:rPr>
          <w:rFonts w:ascii="Verdana" w:hAnsi="Verdana"/>
          <w:sz w:val="20"/>
        </w:rPr>
        <w:t>poniższym rozwiązaniem</w:t>
      </w:r>
      <w:r w:rsidR="00A13DB1">
        <w:rPr>
          <w:rFonts w:ascii="Verdana" w:hAnsi="Verdana"/>
          <w:sz w:val="20"/>
        </w:rPr>
        <w:t>:</w:t>
      </w:r>
      <w:r w:rsidR="00E53502">
        <w:rPr>
          <w:rFonts w:ascii="Verdana" w:hAnsi="Verdana"/>
          <w:sz w:val="20"/>
        </w:rPr>
        <w:t xml:space="preserve"> </w:t>
      </w:r>
    </w:p>
    <w:p w14:paraId="071E8303" w14:textId="77777777" w:rsidR="00A13DB1" w:rsidRPr="002F6AF3" w:rsidRDefault="00A13DB1" w:rsidP="00C9539C">
      <w:pPr>
        <w:spacing w:after="0" w:line="360" w:lineRule="auto"/>
        <w:jc w:val="both"/>
        <w:rPr>
          <w:rFonts w:ascii="Verdana" w:hAnsi="Verdana"/>
          <w:sz w:val="20"/>
        </w:rPr>
      </w:pPr>
    </w:p>
    <w:p w14:paraId="22F980C9" w14:textId="48DC104B" w:rsidR="00C4207F" w:rsidRPr="00A13DB1" w:rsidRDefault="00C4207F" w:rsidP="00C9539C">
      <w:pPr>
        <w:spacing w:after="0" w:line="360" w:lineRule="auto"/>
        <w:jc w:val="both"/>
        <w:rPr>
          <w:rFonts w:ascii="Verdana" w:hAnsi="Verdana"/>
          <w:sz w:val="20"/>
          <w:u w:val="single"/>
        </w:rPr>
      </w:pPr>
      <w:r w:rsidRPr="00A13DB1">
        <w:rPr>
          <w:rFonts w:ascii="Verdana" w:hAnsi="Verdana"/>
          <w:sz w:val="20"/>
          <w:u w:val="single"/>
        </w:rPr>
        <w:t>- dla jezdni od strony wschodniej</w:t>
      </w:r>
      <w:r w:rsidR="00DE5937" w:rsidRPr="00A13DB1">
        <w:rPr>
          <w:rFonts w:ascii="Verdana" w:hAnsi="Verdana"/>
          <w:sz w:val="20"/>
          <w:u w:val="single"/>
        </w:rPr>
        <w:t xml:space="preserve"> (nowo budowanej)</w:t>
      </w:r>
      <w:r w:rsidRPr="00A13DB1">
        <w:rPr>
          <w:rFonts w:ascii="Verdana" w:hAnsi="Verdana"/>
          <w:sz w:val="20"/>
          <w:u w:val="single"/>
        </w:rPr>
        <w:t>:</w:t>
      </w:r>
    </w:p>
    <w:p w14:paraId="0426CA0E" w14:textId="4EAAB679" w:rsidR="00A13DB1" w:rsidRDefault="00A13DB1" w:rsidP="00A13DB1">
      <w:pPr>
        <w:spacing w:after="0" w:line="360" w:lineRule="auto"/>
        <w:jc w:val="both"/>
        <w:rPr>
          <w:rFonts w:ascii="Verdana" w:hAnsi="Verdana"/>
          <w:sz w:val="20"/>
        </w:rPr>
      </w:pPr>
      <w:r>
        <w:rPr>
          <w:rFonts w:ascii="Verdana" w:hAnsi="Verdana"/>
          <w:sz w:val="20"/>
        </w:rPr>
        <w:t xml:space="preserve">zgodnie z Tablica </w:t>
      </w:r>
      <w:r w:rsidRPr="00A13DB1">
        <w:rPr>
          <w:rFonts w:ascii="Verdana" w:hAnsi="Verdana"/>
          <w:b/>
          <w:sz w:val="20"/>
        </w:rPr>
        <w:t>9.1</w:t>
      </w:r>
      <w:r>
        <w:rPr>
          <w:rFonts w:ascii="Verdana" w:hAnsi="Verdana"/>
          <w:sz w:val="20"/>
        </w:rPr>
        <w:t xml:space="preserve"> TYP </w:t>
      </w:r>
      <w:r w:rsidRPr="00A13DB1">
        <w:rPr>
          <w:rFonts w:ascii="Verdana" w:hAnsi="Verdana"/>
          <w:b/>
          <w:sz w:val="20"/>
        </w:rPr>
        <w:t>A1</w:t>
      </w:r>
      <w:r>
        <w:rPr>
          <w:rFonts w:ascii="Verdana" w:hAnsi="Verdana"/>
          <w:sz w:val="20"/>
        </w:rPr>
        <w:t xml:space="preserve"> KTKNPiP dla górnych warstw konstrukcyjnych</w:t>
      </w:r>
    </w:p>
    <w:p w14:paraId="787F3CF2" w14:textId="4D312F61" w:rsidR="00A13DB1" w:rsidRDefault="00A13DB1" w:rsidP="00A13DB1">
      <w:pPr>
        <w:spacing w:after="0" w:line="360" w:lineRule="auto"/>
        <w:jc w:val="both"/>
        <w:rPr>
          <w:rFonts w:ascii="Verdana" w:hAnsi="Verdana"/>
          <w:sz w:val="20"/>
        </w:rPr>
      </w:pPr>
      <w:r>
        <w:rPr>
          <w:rFonts w:ascii="Verdana" w:hAnsi="Verdana"/>
          <w:sz w:val="20"/>
        </w:rPr>
        <w:t xml:space="preserve">oraz zgodnym z Tablicą </w:t>
      </w:r>
      <w:r w:rsidRPr="00A13DB1">
        <w:rPr>
          <w:rFonts w:ascii="Verdana" w:hAnsi="Verdana"/>
          <w:b/>
          <w:sz w:val="20"/>
        </w:rPr>
        <w:t>8.2</w:t>
      </w:r>
      <w:r>
        <w:rPr>
          <w:rFonts w:ascii="Verdana" w:hAnsi="Verdana"/>
          <w:sz w:val="20"/>
        </w:rPr>
        <w:t xml:space="preserve"> KTKNPiP dla dolnych warstw konstrukcyjnych.</w:t>
      </w:r>
      <w:r w:rsidRPr="002F6AF3">
        <w:rPr>
          <w:rFonts w:ascii="Verdana" w:hAnsi="Verdana"/>
          <w:sz w:val="20"/>
        </w:rPr>
        <w:t xml:space="preserve"> </w:t>
      </w:r>
    </w:p>
    <w:p w14:paraId="436A12BA" w14:textId="77777777" w:rsidR="00A13DB1" w:rsidRDefault="00A13DB1" w:rsidP="00A13DB1">
      <w:pPr>
        <w:spacing w:after="0" w:line="360" w:lineRule="auto"/>
        <w:jc w:val="both"/>
        <w:rPr>
          <w:rFonts w:ascii="Verdana" w:hAnsi="Verdana"/>
          <w:sz w:val="20"/>
        </w:rPr>
      </w:pPr>
    </w:p>
    <w:p w14:paraId="72F38A88" w14:textId="2745FF91" w:rsidR="00A13DB1" w:rsidRDefault="00A13DB1" w:rsidP="00A13DB1">
      <w:pPr>
        <w:spacing w:after="0" w:line="360" w:lineRule="auto"/>
        <w:jc w:val="both"/>
        <w:rPr>
          <w:rFonts w:ascii="Verdana" w:hAnsi="Verdana"/>
          <w:sz w:val="20"/>
        </w:rPr>
      </w:pPr>
      <w:r>
        <w:rPr>
          <w:rFonts w:ascii="Verdana" w:hAnsi="Verdana"/>
          <w:sz w:val="20"/>
        </w:rPr>
        <w:t>lub</w:t>
      </w:r>
    </w:p>
    <w:p w14:paraId="575D341F" w14:textId="77777777" w:rsidR="00A13DB1" w:rsidRDefault="00A13DB1" w:rsidP="00A13DB1">
      <w:pPr>
        <w:spacing w:after="0" w:line="360" w:lineRule="auto"/>
        <w:jc w:val="both"/>
        <w:rPr>
          <w:rFonts w:ascii="Verdana" w:hAnsi="Verdana"/>
          <w:sz w:val="20"/>
        </w:rPr>
      </w:pPr>
    </w:p>
    <w:p w14:paraId="04166BA3" w14:textId="1633C4B5" w:rsidR="00A13DB1" w:rsidRPr="002F6AF3" w:rsidRDefault="00A13DB1" w:rsidP="00A13DB1">
      <w:pPr>
        <w:spacing w:after="0" w:line="360" w:lineRule="auto"/>
        <w:jc w:val="both"/>
        <w:rPr>
          <w:rFonts w:ascii="Verdana" w:hAnsi="Verdana"/>
          <w:sz w:val="20"/>
        </w:rPr>
      </w:pPr>
      <w:r>
        <w:rPr>
          <w:rFonts w:ascii="Verdana" w:hAnsi="Verdana"/>
          <w:sz w:val="20"/>
        </w:rPr>
        <w:t>zgodnie</w:t>
      </w:r>
      <w:r w:rsidR="00A32F57">
        <w:rPr>
          <w:rFonts w:ascii="Verdana" w:hAnsi="Verdana"/>
          <w:sz w:val="20"/>
        </w:rPr>
        <w:t xml:space="preserve"> z zaczerpniętą</w:t>
      </w:r>
      <w:r>
        <w:rPr>
          <w:rFonts w:ascii="Verdana" w:hAnsi="Verdana"/>
          <w:sz w:val="20"/>
        </w:rPr>
        <w:t xml:space="preserve"> z </w:t>
      </w:r>
      <w:r w:rsidR="00A32F57">
        <w:rPr>
          <w:rFonts w:ascii="Verdana" w:hAnsi="Verdana"/>
          <w:sz w:val="20"/>
        </w:rPr>
        <w:t>Projektu Budowlanego konstrukcją</w:t>
      </w:r>
      <w:r>
        <w:rPr>
          <w:rFonts w:ascii="Verdana" w:hAnsi="Verdana"/>
          <w:sz w:val="20"/>
        </w:rPr>
        <w:t>, tj.:</w:t>
      </w:r>
    </w:p>
    <w:p w14:paraId="2F3437A1" w14:textId="66E63485" w:rsidR="00E3315C" w:rsidRPr="002F6AF3" w:rsidRDefault="00E3315C" w:rsidP="00C9539C">
      <w:pPr>
        <w:pStyle w:val="Akapitzlist"/>
        <w:numPr>
          <w:ilvl w:val="0"/>
          <w:numId w:val="392"/>
        </w:numPr>
        <w:spacing w:line="360" w:lineRule="auto"/>
        <w:jc w:val="both"/>
        <w:rPr>
          <w:rFonts w:ascii="Verdana" w:hAnsi="Verdana"/>
          <w:bCs/>
          <w:sz w:val="20"/>
          <w:szCs w:val="20"/>
        </w:rPr>
      </w:pPr>
      <w:r w:rsidRPr="002F6AF3">
        <w:rPr>
          <w:rFonts w:ascii="Verdana" w:hAnsi="Verdana"/>
          <w:bCs/>
          <w:sz w:val="20"/>
          <w:szCs w:val="20"/>
        </w:rPr>
        <w:t xml:space="preserve">Warstwa ścieralna z </w:t>
      </w:r>
      <w:r w:rsidR="00A32F57">
        <w:rPr>
          <w:rFonts w:ascii="Verdana" w:hAnsi="Verdana"/>
          <w:bCs/>
          <w:sz w:val="20"/>
          <w:szCs w:val="20"/>
        </w:rPr>
        <w:t>SMA</w:t>
      </w:r>
      <w:r w:rsidR="00C4207F" w:rsidRPr="002F6AF3">
        <w:rPr>
          <w:rFonts w:ascii="Verdana" w:hAnsi="Verdana"/>
          <w:bCs/>
          <w:sz w:val="20"/>
          <w:szCs w:val="20"/>
        </w:rPr>
        <w:t xml:space="preserve"> </w:t>
      </w:r>
      <w:r w:rsidRPr="002F6AF3">
        <w:rPr>
          <w:rFonts w:ascii="Verdana" w:hAnsi="Verdana"/>
          <w:bCs/>
          <w:sz w:val="20"/>
          <w:szCs w:val="20"/>
        </w:rPr>
        <w:t xml:space="preserve">o grubości </w:t>
      </w:r>
      <w:r w:rsidR="00C4207F" w:rsidRPr="002F6AF3">
        <w:rPr>
          <w:rFonts w:ascii="Verdana" w:hAnsi="Verdana"/>
          <w:bCs/>
          <w:sz w:val="20"/>
          <w:szCs w:val="20"/>
        </w:rPr>
        <w:t xml:space="preserve">4 </w:t>
      </w:r>
      <w:r w:rsidRPr="002F6AF3">
        <w:rPr>
          <w:rFonts w:ascii="Verdana" w:hAnsi="Verdana"/>
          <w:bCs/>
          <w:sz w:val="20"/>
          <w:szCs w:val="20"/>
        </w:rPr>
        <w:t>cm,</w:t>
      </w:r>
    </w:p>
    <w:p w14:paraId="0146E3B9" w14:textId="4CE8C6EB" w:rsidR="00E3315C" w:rsidRPr="002F6AF3" w:rsidRDefault="00E3315C" w:rsidP="00C9539C">
      <w:pPr>
        <w:pStyle w:val="Akapitzlist"/>
        <w:numPr>
          <w:ilvl w:val="0"/>
          <w:numId w:val="392"/>
        </w:numPr>
        <w:spacing w:line="360" w:lineRule="auto"/>
        <w:jc w:val="both"/>
        <w:rPr>
          <w:rFonts w:ascii="Verdana" w:hAnsi="Verdana"/>
          <w:bCs/>
          <w:sz w:val="20"/>
          <w:szCs w:val="20"/>
        </w:rPr>
      </w:pPr>
      <w:r w:rsidRPr="002F6AF3">
        <w:rPr>
          <w:rFonts w:ascii="Verdana" w:hAnsi="Verdana"/>
          <w:bCs/>
          <w:sz w:val="20"/>
          <w:szCs w:val="20"/>
        </w:rPr>
        <w:t xml:space="preserve">Warstwa wiążąca z </w:t>
      </w:r>
      <w:r w:rsidR="00C4207F" w:rsidRPr="002F6AF3">
        <w:rPr>
          <w:rFonts w:ascii="Verdana" w:hAnsi="Verdana"/>
          <w:bCs/>
          <w:sz w:val="20"/>
          <w:szCs w:val="20"/>
        </w:rPr>
        <w:t xml:space="preserve">AC M 16 WMS </w:t>
      </w:r>
      <w:r w:rsidRPr="002F6AF3">
        <w:rPr>
          <w:rFonts w:ascii="Verdana" w:hAnsi="Verdana"/>
          <w:bCs/>
          <w:sz w:val="20"/>
          <w:szCs w:val="20"/>
        </w:rPr>
        <w:t xml:space="preserve">o grubości </w:t>
      </w:r>
      <w:r w:rsidR="00C4207F" w:rsidRPr="002F6AF3">
        <w:rPr>
          <w:rFonts w:ascii="Verdana" w:hAnsi="Verdana"/>
          <w:bCs/>
          <w:sz w:val="20"/>
          <w:szCs w:val="20"/>
        </w:rPr>
        <w:t xml:space="preserve">9 </w:t>
      </w:r>
      <w:r w:rsidRPr="002F6AF3">
        <w:rPr>
          <w:rFonts w:ascii="Verdana" w:hAnsi="Verdana"/>
          <w:bCs/>
          <w:sz w:val="20"/>
          <w:szCs w:val="20"/>
        </w:rPr>
        <w:t>cm,</w:t>
      </w:r>
    </w:p>
    <w:p w14:paraId="179AE795" w14:textId="18276815" w:rsidR="00E3315C" w:rsidRPr="002F6AF3" w:rsidRDefault="00984A40" w:rsidP="00C9539C">
      <w:pPr>
        <w:pStyle w:val="Akapitzlist"/>
        <w:numPr>
          <w:ilvl w:val="0"/>
          <w:numId w:val="392"/>
        </w:numPr>
        <w:spacing w:line="360" w:lineRule="auto"/>
        <w:jc w:val="both"/>
        <w:rPr>
          <w:rFonts w:ascii="Verdana" w:hAnsi="Verdana"/>
          <w:bCs/>
          <w:sz w:val="20"/>
          <w:szCs w:val="20"/>
        </w:rPr>
      </w:pPr>
      <w:r w:rsidRPr="002F6AF3">
        <w:rPr>
          <w:rFonts w:ascii="Verdana" w:hAnsi="Verdana"/>
          <w:bCs/>
          <w:sz w:val="20"/>
          <w:szCs w:val="20"/>
        </w:rPr>
        <w:t>Górna w</w:t>
      </w:r>
      <w:r w:rsidR="00E3315C" w:rsidRPr="002F6AF3">
        <w:rPr>
          <w:rFonts w:ascii="Verdana" w:hAnsi="Verdana"/>
          <w:bCs/>
          <w:sz w:val="20"/>
          <w:szCs w:val="20"/>
        </w:rPr>
        <w:t xml:space="preserve">arstwa podbudowy zasadniczej z </w:t>
      </w:r>
      <w:r w:rsidR="00C4207F" w:rsidRPr="002F6AF3">
        <w:rPr>
          <w:rFonts w:ascii="Verdana" w:hAnsi="Verdana"/>
          <w:bCs/>
          <w:sz w:val="20"/>
          <w:szCs w:val="20"/>
        </w:rPr>
        <w:t xml:space="preserve">AC 22 P </w:t>
      </w:r>
      <w:r w:rsidR="00E3315C" w:rsidRPr="002F6AF3">
        <w:rPr>
          <w:rFonts w:ascii="Verdana" w:hAnsi="Verdana"/>
          <w:bCs/>
          <w:sz w:val="20"/>
          <w:szCs w:val="20"/>
        </w:rPr>
        <w:t xml:space="preserve">o grubości </w:t>
      </w:r>
      <w:r w:rsidR="000652C2" w:rsidRPr="002F6AF3">
        <w:rPr>
          <w:rFonts w:ascii="Verdana" w:hAnsi="Verdana"/>
          <w:bCs/>
          <w:sz w:val="20"/>
          <w:szCs w:val="20"/>
        </w:rPr>
        <w:t>9</w:t>
      </w:r>
      <w:r w:rsidR="00C4207F" w:rsidRPr="002F6AF3">
        <w:rPr>
          <w:rFonts w:ascii="Verdana" w:hAnsi="Verdana"/>
          <w:bCs/>
          <w:sz w:val="20"/>
          <w:szCs w:val="20"/>
        </w:rPr>
        <w:t xml:space="preserve"> </w:t>
      </w:r>
      <w:r w:rsidR="00E3315C" w:rsidRPr="002F6AF3">
        <w:rPr>
          <w:rFonts w:ascii="Verdana" w:hAnsi="Verdana"/>
          <w:bCs/>
          <w:sz w:val="20"/>
          <w:szCs w:val="20"/>
        </w:rPr>
        <w:t>cm,</w:t>
      </w:r>
    </w:p>
    <w:p w14:paraId="2CB2FB86" w14:textId="703D206D" w:rsidR="00E3315C" w:rsidRPr="002F6AF3" w:rsidRDefault="00984A40" w:rsidP="00C9539C">
      <w:pPr>
        <w:pStyle w:val="Akapitzlist"/>
        <w:numPr>
          <w:ilvl w:val="0"/>
          <w:numId w:val="392"/>
        </w:numPr>
        <w:spacing w:line="360" w:lineRule="auto"/>
        <w:jc w:val="both"/>
        <w:rPr>
          <w:rFonts w:ascii="Verdana" w:hAnsi="Verdana"/>
          <w:bCs/>
          <w:sz w:val="20"/>
          <w:szCs w:val="20"/>
        </w:rPr>
      </w:pPr>
      <w:r w:rsidRPr="002F6AF3">
        <w:rPr>
          <w:rFonts w:ascii="Verdana" w:hAnsi="Verdana"/>
          <w:bCs/>
          <w:sz w:val="20"/>
          <w:szCs w:val="20"/>
        </w:rPr>
        <w:lastRenderedPageBreak/>
        <w:t>Dolna w</w:t>
      </w:r>
      <w:r w:rsidR="00E3315C" w:rsidRPr="002F6AF3">
        <w:rPr>
          <w:rFonts w:ascii="Verdana" w:hAnsi="Verdana"/>
          <w:bCs/>
          <w:sz w:val="20"/>
          <w:szCs w:val="20"/>
        </w:rPr>
        <w:t xml:space="preserve">arstwa podbudowy zasadniczej z </w:t>
      </w:r>
      <w:r w:rsidR="000652C2" w:rsidRPr="002F6AF3">
        <w:rPr>
          <w:rFonts w:ascii="Verdana" w:hAnsi="Verdana"/>
          <w:bCs/>
          <w:sz w:val="20"/>
          <w:szCs w:val="20"/>
        </w:rPr>
        <w:t xml:space="preserve">AC 22 P </w:t>
      </w:r>
      <w:r w:rsidR="00E3315C" w:rsidRPr="002F6AF3">
        <w:rPr>
          <w:rFonts w:ascii="Verdana" w:hAnsi="Verdana"/>
          <w:bCs/>
          <w:sz w:val="20"/>
          <w:szCs w:val="20"/>
        </w:rPr>
        <w:t xml:space="preserve">o grubości </w:t>
      </w:r>
      <w:r w:rsidR="000652C2" w:rsidRPr="002F6AF3">
        <w:rPr>
          <w:rFonts w:ascii="Verdana" w:hAnsi="Verdana"/>
          <w:bCs/>
          <w:sz w:val="20"/>
          <w:szCs w:val="20"/>
        </w:rPr>
        <w:t xml:space="preserve">9 </w:t>
      </w:r>
      <w:r w:rsidR="00E3315C" w:rsidRPr="002F6AF3">
        <w:rPr>
          <w:rFonts w:ascii="Verdana" w:hAnsi="Verdana"/>
          <w:bCs/>
          <w:sz w:val="20"/>
          <w:szCs w:val="20"/>
        </w:rPr>
        <w:t>cm,</w:t>
      </w:r>
    </w:p>
    <w:p w14:paraId="64A7D6EF" w14:textId="6FA80FDF" w:rsidR="00E3315C" w:rsidRPr="002F6AF3" w:rsidRDefault="00E3315C" w:rsidP="00C9539C">
      <w:pPr>
        <w:spacing w:after="0" w:line="360" w:lineRule="auto"/>
        <w:jc w:val="both"/>
        <w:rPr>
          <w:rFonts w:ascii="Verdana" w:hAnsi="Verdana"/>
          <w:sz w:val="20"/>
        </w:rPr>
      </w:pPr>
      <w:r w:rsidRPr="002F6AF3">
        <w:rPr>
          <w:rFonts w:ascii="Verdana" w:hAnsi="Verdana"/>
          <w:sz w:val="20"/>
        </w:rPr>
        <w:t>oraz dla dolnych warstw konstrukcyjnych</w:t>
      </w:r>
      <w:r w:rsidR="00FF1F4E" w:rsidRPr="002F6AF3">
        <w:rPr>
          <w:rFonts w:ascii="Verdana" w:hAnsi="Verdana"/>
          <w:sz w:val="20"/>
        </w:rPr>
        <w:t>.</w:t>
      </w:r>
    </w:p>
    <w:p w14:paraId="514E195B" w14:textId="5A2DC45D" w:rsidR="00253B1D" w:rsidRPr="002F6AF3" w:rsidRDefault="00253B1D" w:rsidP="007D7631">
      <w:pPr>
        <w:pStyle w:val="Akapitzlist"/>
        <w:numPr>
          <w:ilvl w:val="0"/>
          <w:numId w:val="392"/>
        </w:numPr>
        <w:spacing w:line="360" w:lineRule="auto"/>
        <w:rPr>
          <w:rFonts w:ascii="Verdana" w:hAnsi="Verdana"/>
          <w:bCs/>
          <w:sz w:val="20"/>
          <w:szCs w:val="20"/>
        </w:rPr>
      </w:pPr>
      <w:r w:rsidRPr="002F6AF3">
        <w:rPr>
          <w:rFonts w:ascii="Verdana" w:hAnsi="Verdana"/>
          <w:bCs/>
          <w:sz w:val="20"/>
          <w:szCs w:val="20"/>
        </w:rPr>
        <w:t xml:space="preserve">Podbudowa pomocnicza z </w:t>
      </w:r>
      <w:r w:rsidR="000652C2" w:rsidRPr="002F6AF3">
        <w:rPr>
          <w:rFonts w:ascii="Verdana" w:hAnsi="Verdana"/>
          <w:bCs/>
          <w:sz w:val="20"/>
          <w:szCs w:val="20"/>
        </w:rPr>
        <w:t>kruszywa łamanego stabilizowane mechanicznie 0/31,5mm o CBR≥120%</w:t>
      </w:r>
      <w:r w:rsidRPr="002F6AF3">
        <w:rPr>
          <w:rFonts w:ascii="Verdana" w:hAnsi="Verdana"/>
          <w:bCs/>
          <w:sz w:val="20"/>
          <w:szCs w:val="20"/>
        </w:rPr>
        <w:t xml:space="preserve"> o grubości </w:t>
      </w:r>
      <w:r w:rsidR="000652C2" w:rsidRPr="002F6AF3">
        <w:rPr>
          <w:rFonts w:ascii="Verdana" w:hAnsi="Verdana"/>
          <w:bCs/>
          <w:sz w:val="20"/>
          <w:szCs w:val="20"/>
        </w:rPr>
        <w:t xml:space="preserve">20 </w:t>
      </w:r>
      <w:r w:rsidRPr="002F6AF3">
        <w:rPr>
          <w:rFonts w:ascii="Verdana" w:hAnsi="Verdana"/>
          <w:bCs/>
          <w:sz w:val="20"/>
          <w:szCs w:val="20"/>
        </w:rPr>
        <w:t>cm</w:t>
      </w:r>
      <w:r w:rsidR="00AF1AFD">
        <w:rPr>
          <w:rFonts w:ascii="Verdana" w:hAnsi="Verdana"/>
          <w:bCs/>
          <w:sz w:val="20"/>
          <w:szCs w:val="20"/>
        </w:rPr>
        <w:t>,</w:t>
      </w:r>
    </w:p>
    <w:p w14:paraId="6C344E98" w14:textId="28D2FDB4" w:rsidR="00253B1D" w:rsidRPr="002F6AF3" w:rsidRDefault="00253B1D" w:rsidP="007D7631">
      <w:pPr>
        <w:pStyle w:val="Akapitzlist"/>
        <w:numPr>
          <w:ilvl w:val="0"/>
          <w:numId w:val="392"/>
        </w:numPr>
        <w:spacing w:line="360" w:lineRule="auto"/>
        <w:rPr>
          <w:rFonts w:ascii="Verdana" w:hAnsi="Verdana"/>
          <w:bCs/>
          <w:sz w:val="20"/>
          <w:szCs w:val="20"/>
        </w:rPr>
      </w:pPr>
      <w:r w:rsidRPr="002F6AF3">
        <w:rPr>
          <w:rFonts w:ascii="Verdana" w:hAnsi="Verdana"/>
          <w:bCs/>
          <w:sz w:val="20"/>
          <w:szCs w:val="20"/>
        </w:rPr>
        <w:t xml:space="preserve">Warstwa mrozoochronna z </w:t>
      </w:r>
      <w:r w:rsidR="000652C2" w:rsidRPr="002F6AF3">
        <w:rPr>
          <w:rFonts w:ascii="Verdana" w:hAnsi="Verdana"/>
          <w:bCs/>
          <w:sz w:val="20"/>
          <w:szCs w:val="20"/>
        </w:rPr>
        <w:t xml:space="preserve">kruszywa o CBR ≥25% i k≥8m/dobę </w:t>
      </w:r>
      <w:r w:rsidRPr="002F6AF3">
        <w:rPr>
          <w:rFonts w:ascii="Verdana" w:hAnsi="Verdana"/>
          <w:bCs/>
          <w:sz w:val="20"/>
          <w:szCs w:val="20"/>
        </w:rPr>
        <w:t>o grubości</w:t>
      </w:r>
      <w:r w:rsidR="000652C2" w:rsidRPr="002F6AF3">
        <w:rPr>
          <w:rFonts w:ascii="Verdana" w:hAnsi="Verdana"/>
          <w:bCs/>
          <w:sz w:val="20"/>
          <w:szCs w:val="20"/>
        </w:rPr>
        <w:t xml:space="preserve"> min. </w:t>
      </w:r>
      <w:r w:rsidRPr="002F6AF3">
        <w:rPr>
          <w:rFonts w:ascii="Verdana" w:hAnsi="Verdana"/>
          <w:bCs/>
          <w:sz w:val="20"/>
          <w:szCs w:val="20"/>
        </w:rPr>
        <w:t xml:space="preserve"> </w:t>
      </w:r>
      <w:r w:rsidR="000652C2" w:rsidRPr="002F6AF3">
        <w:rPr>
          <w:rFonts w:ascii="Verdana" w:hAnsi="Verdana"/>
          <w:bCs/>
          <w:sz w:val="20"/>
          <w:szCs w:val="20"/>
        </w:rPr>
        <w:t xml:space="preserve">15 </w:t>
      </w:r>
      <w:r w:rsidRPr="002F6AF3">
        <w:rPr>
          <w:rFonts w:ascii="Verdana" w:hAnsi="Verdana"/>
          <w:bCs/>
          <w:sz w:val="20"/>
          <w:szCs w:val="20"/>
        </w:rPr>
        <w:t>cm</w:t>
      </w:r>
      <w:r w:rsidR="00AF1AFD">
        <w:rPr>
          <w:rFonts w:ascii="Verdana" w:hAnsi="Verdana"/>
          <w:bCs/>
          <w:sz w:val="20"/>
          <w:szCs w:val="20"/>
        </w:rPr>
        <w:t>,</w:t>
      </w:r>
    </w:p>
    <w:p w14:paraId="32186AEA" w14:textId="0D096748" w:rsidR="00253B1D" w:rsidRPr="002F6AF3" w:rsidRDefault="00253B1D" w:rsidP="007D7631">
      <w:pPr>
        <w:pStyle w:val="Akapitzlist"/>
        <w:numPr>
          <w:ilvl w:val="0"/>
          <w:numId w:val="392"/>
        </w:numPr>
        <w:spacing w:line="360" w:lineRule="auto"/>
        <w:rPr>
          <w:rFonts w:ascii="Verdana" w:hAnsi="Verdana"/>
          <w:bCs/>
          <w:sz w:val="20"/>
          <w:szCs w:val="20"/>
        </w:rPr>
      </w:pPr>
      <w:r w:rsidRPr="002F6AF3">
        <w:rPr>
          <w:rFonts w:ascii="Verdana" w:hAnsi="Verdana"/>
          <w:bCs/>
          <w:sz w:val="20"/>
          <w:szCs w:val="20"/>
        </w:rPr>
        <w:t xml:space="preserve">Podłoże gruntowe – warstwa ulepszonego podłoża z </w:t>
      </w:r>
      <w:r w:rsidR="000652C2" w:rsidRPr="002F6AF3">
        <w:rPr>
          <w:rFonts w:ascii="Verdana" w:hAnsi="Verdana"/>
          <w:bCs/>
          <w:sz w:val="20"/>
          <w:szCs w:val="20"/>
        </w:rPr>
        <w:t xml:space="preserve">kruszywa łamanego </w:t>
      </w:r>
      <w:r w:rsidR="00F8591B" w:rsidRPr="002F6AF3">
        <w:rPr>
          <w:rFonts w:ascii="Verdana" w:hAnsi="Verdana"/>
          <w:bCs/>
          <w:sz w:val="20"/>
          <w:szCs w:val="20"/>
        </w:rPr>
        <w:t>0/63 stabilizowanego cementem Rm=2,5MPa</w:t>
      </w:r>
      <w:r w:rsidR="000652C2" w:rsidRPr="002F6AF3">
        <w:rPr>
          <w:rFonts w:ascii="Verdana" w:hAnsi="Verdana"/>
          <w:bCs/>
          <w:sz w:val="20"/>
          <w:szCs w:val="20"/>
        </w:rPr>
        <w:t xml:space="preserve"> </w:t>
      </w:r>
      <w:r w:rsidRPr="002F6AF3">
        <w:rPr>
          <w:rFonts w:ascii="Verdana" w:hAnsi="Verdana"/>
          <w:bCs/>
          <w:sz w:val="20"/>
          <w:szCs w:val="20"/>
        </w:rPr>
        <w:t xml:space="preserve">o grubości </w:t>
      </w:r>
      <w:r w:rsidR="00F8591B" w:rsidRPr="002F6AF3">
        <w:rPr>
          <w:rFonts w:ascii="Verdana" w:hAnsi="Verdana"/>
          <w:bCs/>
          <w:sz w:val="20"/>
          <w:szCs w:val="20"/>
        </w:rPr>
        <w:t xml:space="preserve">25 </w:t>
      </w:r>
      <w:r w:rsidRPr="002F6AF3">
        <w:rPr>
          <w:rFonts w:ascii="Verdana" w:hAnsi="Verdana"/>
          <w:bCs/>
          <w:sz w:val="20"/>
          <w:szCs w:val="20"/>
        </w:rPr>
        <w:t xml:space="preserve">cm </w:t>
      </w:r>
    </w:p>
    <w:p w14:paraId="079C7CCD" w14:textId="1E1E107E" w:rsidR="00FF61FD" w:rsidRPr="002F6AF3" w:rsidRDefault="00FF61FD" w:rsidP="007D7631">
      <w:pPr>
        <w:pStyle w:val="Akapitzlist"/>
        <w:spacing w:line="360" w:lineRule="auto"/>
        <w:rPr>
          <w:rFonts w:ascii="Verdana" w:hAnsi="Verdana"/>
          <w:bCs/>
          <w:sz w:val="20"/>
          <w:szCs w:val="20"/>
        </w:rPr>
      </w:pPr>
    </w:p>
    <w:p w14:paraId="22A04FC6" w14:textId="3D69E67C" w:rsidR="00F8591B" w:rsidRPr="00A13DB1" w:rsidRDefault="00F8591B" w:rsidP="00F8591B">
      <w:pPr>
        <w:spacing w:after="0" w:line="360" w:lineRule="auto"/>
        <w:jc w:val="both"/>
        <w:rPr>
          <w:rFonts w:ascii="Verdana" w:hAnsi="Verdana"/>
          <w:sz w:val="20"/>
          <w:u w:val="single"/>
        </w:rPr>
      </w:pPr>
      <w:r w:rsidRPr="00A13DB1">
        <w:rPr>
          <w:rFonts w:ascii="Verdana" w:hAnsi="Verdana"/>
          <w:sz w:val="20"/>
          <w:u w:val="single"/>
        </w:rPr>
        <w:t>- dla jezdni od strony zachodniej</w:t>
      </w:r>
      <w:r w:rsidR="00DE5937" w:rsidRPr="00A13DB1">
        <w:rPr>
          <w:rFonts w:ascii="Verdana" w:hAnsi="Verdana"/>
          <w:sz w:val="20"/>
          <w:u w:val="single"/>
        </w:rPr>
        <w:t xml:space="preserve"> (po istniejącym śladzie)</w:t>
      </w:r>
      <w:r w:rsidRPr="00A13DB1">
        <w:rPr>
          <w:rFonts w:ascii="Verdana" w:hAnsi="Verdana"/>
          <w:sz w:val="20"/>
          <w:u w:val="single"/>
        </w:rPr>
        <w:t>:</w:t>
      </w:r>
    </w:p>
    <w:p w14:paraId="3414933B" w14:textId="77777777" w:rsidR="00A13DB1" w:rsidRDefault="00A13DB1" w:rsidP="00F8591B">
      <w:pPr>
        <w:spacing w:after="0" w:line="360" w:lineRule="auto"/>
        <w:jc w:val="both"/>
        <w:rPr>
          <w:rFonts w:ascii="Verdana" w:hAnsi="Verdana"/>
          <w:sz w:val="20"/>
        </w:rPr>
      </w:pPr>
      <w:r>
        <w:rPr>
          <w:rFonts w:ascii="Verdana" w:hAnsi="Verdana"/>
          <w:sz w:val="20"/>
        </w:rPr>
        <w:t>zgodnie z zaczerpniętą z Projektu Budowlanego konstrukcją,</w:t>
      </w:r>
    </w:p>
    <w:p w14:paraId="33DE33F8" w14:textId="3058CB97" w:rsidR="00F8591B" w:rsidRPr="002F6AF3" w:rsidRDefault="00A13DB1" w:rsidP="00347805">
      <w:pPr>
        <w:spacing w:after="0" w:line="360" w:lineRule="auto"/>
        <w:ind w:firstLine="709"/>
        <w:jc w:val="both"/>
        <w:rPr>
          <w:rFonts w:ascii="Verdana" w:hAnsi="Verdana"/>
          <w:sz w:val="20"/>
        </w:rPr>
      </w:pPr>
      <w:r>
        <w:rPr>
          <w:rFonts w:ascii="Verdana" w:hAnsi="Verdana"/>
          <w:sz w:val="20"/>
        </w:rPr>
        <w:t xml:space="preserve">przy czym Wykonawca zweryfikuje trwałość zmęczeniową istniejącej nawierzchni pod kątem konieczności </w:t>
      </w:r>
      <w:r w:rsidR="00A32F57">
        <w:rPr>
          <w:rFonts w:ascii="Verdana" w:hAnsi="Verdana"/>
          <w:sz w:val="20"/>
        </w:rPr>
        <w:t xml:space="preserve">zwiększenia grubości wskazanych w Projekcie Budowlanym warstw bitumicznych których grubość po weryfikacji ma zostać nie mniejsza niż założona </w:t>
      </w:r>
      <w:r w:rsidR="00A32F57">
        <w:rPr>
          <w:rFonts w:ascii="Verdana" w:hAnsi="Verdana"/>
          <w:sz w:val="20"/>
        </w:rPr>
        <w:br/>
        <w:t>w Projekcie Budowlanym.</w:t>
      </w:r>
      <w:r w:rsidRPr="002F6AF3">
        <w:rPr>
          <w:rFonts w:ascii="Verdana" w:hAnsi="Verdana"/>
          <w:sz w:val="20"/>
        </w:rPr>
        <w:t xml:space="preserve"> </w:t>
      </w:r>
    </w:p>
    <w:p w14:paraId="629FAC42" w14:textId="77777777" w:rsidR="00F8591B" w:rsidRPr="002F6AF3" w:rsidRDefault="00F8591B" w:rsidP="00C9539C">
      <w:pPr>
        <w:spacing w:after="0" w:line="360" w:lineRule="auto"/>
        <w:jc w:val="both"/>
        <w:rPr>
          <w:rFonts w:ascii="Verdana" w:hAnsi="Verdana"/>
          <w:sz w:val="20"/>
        </w:rPr>
      </w:pPr>
    </w:p>
    <w:p w14:paraId="08E2BF26" w14:textId="5CC41E21" w:rsidR="00FF61FD" w:rsidRPr="002F6AF3" w:rsidRDefault="00E3315C" w:rsidP="00C9539C">
      <w:pPr>
        <w:spacing w:after="0" w:line="360" w:lineRule="auto"/>
        <w:jc w:val="both"/>
        <w:rPr>
          <w:rFonts w:ascii="Verdana" w:hAnsi="Verdana"/>
          <w:sz w:val="20"/>
        </w:rPr>
      </w:pPr>
      <w:r w:rsidRPr="002F6AF3">
        <w:rPr>
          <w:rFonts w:ascii="Verdana" w:hAnsi="Verdana"/>
          <w:sz w:val="20"/>
        </w:rPr>
        <w:t>Dolne warstwy konstrukcji należy posadowić na podłoż</w:t>
      </w:r>
      <w:r w:rsidR="00B73EDF" w:rsidRPr="002F6AF3">
        <w:rPr>
          <w:rFonts w:ascii="Verdana" w:hAnsi="Verdana"/>
          <w:sz w:val="20"/>
        </w:rPr>
        <w:t xml:space="preserve">u gruntowym </w:t>
      </w:r>
      <w:r w:rsidR="00253B1D" w:rsidRPr="002F6AF3">
        <w:rPr>
          <w:rFonts w:ascii="Verdana" w:hAnsi="Verdana"/>
          <w:sz w:val="20"/>
        </w:rPr>
        <w:t>zgodnie z KTKNPiP w zależności od grupy nośności podłoża i kategorii ruchu</w:t>
      </w:r>
      <w:r w:rsidR="00B73EDF" w:rsidRPr="002F6AF3">
        <w:rPr>
          <w:rFonts w:ascii="Verdana" w:hAnsi="Verdana"/>
          <w:sz w:val="20"/>
        </w:rPr>
        <w:t xml:space="preserve">. </w:t>
      </w:r>
      <w:r w:rsidR="00FF61FD" w:rsidRPr="002F6AF3">
        <w:rPr>
          <w:rFonts w:ascii="Verdana" w:eastAsia="Times New Roman" w:hAnsi="Verdana" w:cs="Arial"/>
          <w:sz w:val="20"/>
          <w:szCs w:val="20"/>
          <w:lang w:eastAsia="pl-PL"/>
        </w:rPr>
        <w:t>W przypadku konieczności odprowadzenia wody przedostającej się do spodu nawierzchni (tj. w przypadku występowania w podłożu gruntowym warstw nieprzepuszczalnych), podłoże konstrukcji powinna stanowić warstwa odsączająca o grubości min 20 cm. Rolę tej warstwy może pełnić warstwa ulepszonego podłoża, w takim wypadku warstwa to musi zostać wykonana z materiału ziarnistego o odpowiednim uziarnieniu określonym we właściwym WWiORB i współczynniku filtracji k10 ≥ 8m/dobę.</w:t>
      </w:r>
    </w:p>
    <w:p w14:paraId="7DCBC6A1" w14:textId="77777777" w:rsidR="00FF61FD" w:rsidRPr="002F6AF3" w:rsidRDefault="00FF61FD" w:rsidP="00C9539C">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Warstwę/warstwy podbudowy asfaltowej i warstwę wiążącą należy wykonać z mieszanki typu beton asfaltowy AC.</w:t>
      </w:r>
    </w:p>
    <w:p w14:paraId="0D9006AD" w14:textId="77777777" w:rsidR="00FF61FD" w:rsidRPr="002F6AF3" w:rsidRDefault="00FF61FD" w:rsidP="00C9539C">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Warstwę ścieralną należy wykonać z mieszanki SMA lub betonu asfaltowego AC w zależności od kategorii ruchu (KR1÷KR4 SMA lub AC, KR5÷KR7 SMA).</w:t>
      </w:r>
    </w:p>
    <w:p w14:paraId="4BF5BF6F" w14:textId="2E49E0E8" w:rsidR="00E53D12" w:rsidRPr="002F6AF3" w:rsidRDefault="00FF61FD" w:rsidP="00C9539C">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Wymagane właściwości materiałów oraz zagęszczonych warstw asfaltowych określono w opracowaniu „Nawierzchnie asfaltowe na drogach krajowych” WT-2 2014 część I i WT-2 2016 część II. Wykończenie warstwy ścieralnej należy wykonać zgodnie z WT-2 2016 część II.</w:t>
      </w:r>
    </w:p>
    <w:p w14:paraId="4A61CD30" w14:textId="77777777" w:rsidR="00C9539C" w:rsidRPr="002F6AF3" w:rsidRDefault="00C9539C" w:rsidP="00C9539C">
      <w:pPr>
        <w:spacing w:after="0" w:line="360" w:lineRule="auto"/>
        <w:jc w:val="both"/>
        <w:rPr>
          <w:rFonts w:ascii="Verdana" w:eastAsia="Times New Roman" w:hAnsi="Verdana" w:cs="Arial"/>
          <w:sz w:val="20"/>
          <w:szCs w:val="20"/>
          <w:lang w:eastAsia="pl-PL"/>
        </w:rPr>
      </w:pPr>
    </w:p>
    <w:p w14:paraId="150A052D" w14:textId="26E5B7F8" w:rsidR="0032784D" w:rsidRPr="002F6AF3" w:rsidRDefault="0087675D" w:rsidP="00DE5937">
      <w:pPr>
        <w:pStyle w:val="Nagwek4"/>
        <w:numPr>
          <w:ilvl w:val="0"/>
          <w:numId w:val="0"/>
        </w:numPr>
        <w:tabs>
          <w:tab w:val="left" w:pos="1701"/>
        </w:tabs>
        <w:spacing w:before="0" w:after="0" w:line="360" w:lineRule="auto"/>
        <w:jc w:val="both"/>
        <w:rPr>
          <w:rFonts w:cs="Arial"/>
          <w:szCs w:val="20"/>
          <w:lang w:eastAsia="pl-PL"/>
        </w:rPr>
      </w:pPr>
      <w:bookmarkStart w:id="728" w:name="_Toc490064404"/>
      <w:r w:rsidRPr="002F6AF3">
        <w:rPr>
          <w:lang w:val="pl-PL"/>
        </w:rPr>
        <w:t xml:space="preserve">2.1.1.2 </w:t>
      </w:r>
      <w:r w:rsidR="00E3315C" w:rsidRPr="002F6AF3">
        <w:rPr>
          <w:lang w:val="pl-PL"/>
        </w:rPr>
        <w:t xml:space="preserve">Konstrukcje nawierzchni sztywnych </w:t>
      </w:r>
      <w:bookmarkEnd w:id="728"/>
      <w:r w:rsidR="00547B9F" w:rsidRPr="002F6AF3">
        <w:rPr>
          <w:bCs w:val="0"/>
          <w:szCs w:val="20"/>
          <w:lang w:val="pl-PL"/>
        </w:rPr>
        <w:t>– nie dotyczy.</w:t>
      </w:r>
    </w:p>
    <w:p w14:paraId="25098FF8" w14:textId="77777777" w:rsidR="00C9539C" w:rsidRPr="002F6AF3" w:rsidRDefault="00C9539C" w:rsidP="00C9539C">
      <w:pPr>
        <w:spacing w:after="0" w:line="360" w:lineRule="auto"/>
        <w:jc w:val="both"/>
        <w:rPr>
          <w:rFonts w:ascii="Verdana" w:eastAsia="Times New Roman" w:hAnsi="Verdana" w:cs="Arial"/>
          <w:sz w:val="20"/>
          <w:szCs w:val="20"/>
          <w:lang w:eastAsia="pl-PL"/>
        </w:rPr>
      </w:pPr>
    </w:p>
    <w:p w14:paraId="52D11AAD" w14:textId="6A48F3BC" w:rsidR="001B5363" w:rsidRPr="002F6AF3" w:rsidRDefault="001B5363" w:rsidP="00C9539C">
      <w:pPr>
        <w:pStyle w:val="Nagwek4"/>
        <w:numPr>
          <w:ilvl w:val="0"/>
          <w:numId w:val="0"/>
        </w:numPr>
        <w:tabs>
          <w:tab w:val="left" w:pos="1701"/>
        </w:tabs>
        <w:spacing w:before="0" w:after="0" w:line="360" w:lineRule="auto"/>
        <w:jc w:val="both"/>
        <w:rPr>
          <w:rFonts w:eastAsia="Calibri"/>
          <w:b w:val="0"/>
          <w:i/>
          <w:color w:val="A6A6A6" w:themeColor="background1" w:themeShade="A6"/>
          <w:szCs w:val="20"/>
          <w:u w:val="single"/>
          <w:lang w:val="pl-PL" w:eastAsia="pl-PL"/>
        </w:rPr>
      </w:pPr>
      <w:bookmarkStart w:id="729" w:name="_Toc490064405"/>
      <w:r w:rsidRPr="002F6AF3">
        <w:rPr>
          <w:lang w:val="pl-PL"/>
        </w:rPr>
        <w:t xml:space="preserve">2.1.1.3. Indywidualne projektowanie konstrukcji nawierzchni </w:t>
      </w:r>
      <w:bookmarkEnd w:id="729"/>
    </w:p>
    <w:p w14:paraId="3AF94593" w14:textId="445AA8F8" w:rsidR="001B5363" w:rsidRPr="002F6AF3" w:rsidRDefault="00DD328F"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 zasadach określonych w Subklauzuli 13.2 Warunków Kontraktu</w:t>
      </w:r>
      <w:r w:rsidR="00B90530" w:rsidRPr="002F6AF3">
        <w:rPr>
          <w:rFonts w:ascii="Verdana" w:eastAsia="Times New Roman" w:hAnsi="Verdana" w:cs="Arial"/>
          <w:sz w:val="20"/>
          <w:szCs w:val="20"/>
          <w:lang w:eastAsia="pl-PL"/>
        </w:rPr>
        <w:t xml:space="preserve"> d</w:t>
      </w:r>
      <w:r w:rsidR="001B5363" w:rsidRPr="002F6AF3">
        <w:rPr>
          <w:rFonts w:ascii="Verdana" w:eastAsia="Times New Roman" w:hAnsi="Verdana" w:cs="Arial"/>
          <w:sz w:val="20"/>
          <w:szCs w:val="20"/>
          <w:lang w:eastAsia="pl-PL"/>
        </w:rPr>
        <w:t>opuszcza się modyfikację rozwiązań konstrukcji nawierzchni o których mowa w pkt. 2.1.</w:t>
      </w:r>
      <w:r w:rsidR="00082939" w:rsidRPr="002F6AF3">
        <w:rPr>
          <w:rFonts w:ascii="Verdana" w:eastAsia="Times New Roman" w:hAnsi="Verdana" w:cs="Arial"/>
          <w:sz w:val="20"/>
          <w:szCs w:val="20"/>
          <w:lang w:eastAsia="pl-PL"/>
        </w:rPr>
        <w:t>1</w:t>
      </w:r>
      <w:r w:rsidR="001B5363" w:rsidRPr="002F6AF3">
        <w:rPr>
          <w:rFonts w:ascii="Verdana" w:eastAsia="Times New Roman" w:hAnsi="Verdana" w:cs="Arial"/>
          <w:sz w:val="20"/>
          <w:szCs w:val="20"/>
          <w:lang w:eastAsia="pl-PL"/>
        </w:rPr>
        <w:t>.1./2.1.</w:t>
      </w:r>
      <w:r w:rsidR="00082939" w:rsidRPr="002F6AF3">
        <w:rPr>
          <w:rFonts w:ascii="Verdana" w:eastAsia="Times New Roman" w:hAnsi="Verdana" w:cs="Arial"/>
          <w:sz w:val="20"/>
          <w:szCs w:val="20"/>
          <w:lang w:eastAsia="pl-PL"/>
        </w:rPr>
        <w:t>1</w:t>
      </w:r>
      <w:r w:rsidR="001B5363" w:rsidRPr="002F6AF3">
        <w:rPr>
          <w:rFonts w:ascii="Verdana" w:eastAsia="Times New Roman" w:hAnsi="Verdana" w:cs="Arial"/>
          <w:sz w:val="20"/>
          <w:szCs w:val="20"/>
          <w:lang w:eastAsia="pl-PL"/>
        </w:rPr>
        <w:t xml:space="preserve">.2 </w:t>
      </w:r>
      <w:r w:rsidR="001B5363" w:rsidRPr="002F6AF3">
        <w:rPr>
          <w:rFonts w:ascii="Verdana" w:eastAsia="Times New Roman" w:hAnsi="Verdana" w:cs="Arial"/>
          <w:sz w:val="20"/>
          <w:szCs w:val="20"/>
          <w:lang w:eastAsia="pl-PL"/>
        </w:rPr>
        <w:lastRenderedPageBreak/>
        <w:t xml:space="preserve">dla trasy głównej w przypadku polepszenia w stosunku do rozwiązań katalogowych np.: </w:t>
      </w:r>
    </w:p>
    <w:p w14:paraId="07EEF35E" w14:textId="5C88B891" w:rsidR="001B5363" w:rsidRPr="002F6AF3" w:rsidRDefault="001B5363" w:rsidP="00C9539C">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parametrów użytkowych</w:t>
      </w:r>
      <w:r w:rsidR="009F256F" w:rsidRPr="002F6AF3">
        <w:rPr>
          <w:rFonts w:ascii="Verdana" w:eastAsia="Times New Roman" w:hAnsi="Verdana" w:cs="Arial"/>
          <w:sz w:val="20"/>
          <w:szCs w:val="20"/>
          <w:lang w:eastAsia="pl-PL"/>
        </w:rPr>
        <w:t>,</w:t>
      </w:r>
    </w:p>
    <w:p w14:paraId="74FB2441" w14:textId="041D6793" w:rsidR="001B5363" w:rsidRPr="002F6AF3" w:rsidRDefault="001B5363" w:rsidP="00C9539C">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trwałości nawierzchni</w:t>
      </w:r>
      <w:r w:rsidR="009F256F" w:rsidRPr="002F6AF3">
        <w:rPr>
          <w:rFonts w:ascii="Verdana" w:eastAsia="Times New Roman" w:hAnsi="Verdana" w:cs="Arial"/>
          <w:sz w:val="20"/>
          <w:szCs w:val="20"/>
          <w:lang w:eastAsia="pl-PL"/>
        </w:rPr>
        <w:t>,</w:t>
      </w:r>
    </w:p>
    <w:p w14:paraId="61AAB9E9" w14:textId="771B1E28" w:rsidR="001B5363" w:rsidRPr="002F6AF3" w:rsidRDefault="001B5363" w:rsidP="00C9539C">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bezpieczeństwa ruchu drogowego</w:t>
      </w:r>
      <w:r w:rsidR="009F256F" w:rsidRPr="002F6AF3">
        <w:rPr>
          <w:rFonts w:ascii="Verdana" w:eastAsia="Times New Roman" w:hAnsi="Verdana" w:cs="Arial"/>
          <w:sz w:val="20"/>
          <w:szCs w:val="20"/>
          <w:lang w:eastAsia="pl-PL"/>
        </w:rPr>
        <w:t>,</w:t>
      </w:r>
    </w:p>
    <w:p w14:paraId="6DAB19DA" w14:textId="6660E7BB" w:rsidR="001B5363" w:rsidRPr="002F6AF3" w:rsidRDefault="001B5363" w:rsidP="00C9539C">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ochrony środowiska</w:t>
      </w:r>
      <w:r w:rsidR="009F256F" w:rsidRPr="002F6AF3">
        <w:rPr>
          <w:rFonts w:ascii="Verdana" w:eastAsia="Times New Roman" w:hAnsi="Verdana" w:cs="Arial"/>
          <w:sz w:val="20"/>
          <w:szCs w:val="20"/>
          <w:lang w:eastAsia="pl-PL"/>
        </w:rPr>
        <w:t>,</w:t>
      </w:r>
    </w:p>
    <w:p w14:paraId="580BA3D9" w14:textId="77777777" w:rsidR="001B5363" w:rsidRPr="002F6AF3" w:rsidRDefault="001B5363" w:rsidP="00C9539C">
      <w:pPr>
        <w:widowControl w:val="0"/>
        <w:numPr>
          <w:ilvl w:val="0"/>
          <w:numId w:val="559"/>
        </w:numPr>
        <w:autoSpaceDE w:val="0"/>
        <w:autoSpaceDN w:val="0"/>
        <w:spacing w:after="0" w:line="360" w:lineRule="auto"/>
        <w:ind w:left="709"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korzyści ekonomiczno-społecznych. </w:t>
      </w:r>
    </w:p>
    <w:p w14:paraId="5199AC26" w14:textId="71E4CD60"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Poprzez Projektowanie Indywidualne rozumie się zastosowanie rozwiązań technologicznych powszechnie stosowanych w drogownictwie, ale nie ujętych w Katalogach Typowych Konstrukcji Nawierzchni, stanowiących załączniki do Zarządzeń Generalnego Dyrektora nr 30 i 31</w:t>
      </w:r>
      <w:r w:rsidR="00FB42CE" w:rsidRPr="002F6AF3">
        <w:rPr>
          <w:rFonts w:ascii="Verdana" w:eastAsia="Times New Roman" w:hAnsi="Verdana" w:cs="Arial"/>
          <w:sz w:val="20"/>
          <w:szCs w:val="20"/>
          <w:lang w:eastAsia="pl-PL"/>
        </w:rPr>
        <w:t xml:space="preserve"> z 2014 r. ([</w:t>
      </w:r>
      <w:r w:rsidR="00FB42CE" w:rsidRPr="00DE5937">
        <w:rPr>
          <w:rFonts w:ascii="Verdana" w:eastAsia="Times New Roman" w:hAnsi="Verdana" w:cs="Arial"/>
          <w:sz w:val="20"/>
          <w:szCs w:val="20"/>
          <w:lang w:eastAsia="pl-PL"/>
        </w:rPr>
        <w:fldChar w:fldCharType="begin"/>
      </w:r>
      <w:r w:rsidR="00FB42CE" w:rsidRPr="002F6AF3">
        <w:rPr>
          <w:rFonts w:ascii="Verdana" w:eastAsia="Times New Roman" w:hAnsi="Verdana" w:cs="Arial"/>
          <w:sz w:val="20"/>
          <w:szCs w:val="20"/>
          <w:lang w:eastAsia="pl-PL"/>
        </w:rPr>
        <w:instrText xml:space="preserve"> REF _Ref490060299 \r \h </w:instrText>
      </w:r>
      <w:r w:rsidR="00DE5937">
        <w:rPr>
          <w:rFonts w:ascii="Verdana" w:eastAsia="Times New Roman" w:hAnsi="Verdana" w:cs="Arial"/>
          <w:sz w:val="20"/>
          <w:szCs w:val="20"/>
          <w:lang w:eastAsia="pl-PL"/>
        </w:rPr>
        <w:instrText xml:space="preserve"> \* MERGEFORMAT </w:instrText>
      </w:r>
      <w:r w:rsidR="00FB42CE" w:rsidRPr="00DE5937">
        <w:rPr>
          <w:rFonts w:ascii="Verdana" w:eastAsia="Times New Roman" w:hAnsi="Verdana" w:cs="Arial"/>
          <w:sz w:val="20"/>
          <w:szCs w:val="20"/>
          <w:lang w:eastAsia="pl-PL"/>
        </w:rPr>
      </w:r>
      <w:r w:rsidR="00FB42CE"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31</w:t>
      </w:r>
      <w:r w:rsidR="00FB42CE" w:rsidRPr="00DE5937">
        <w:rPr>
          <w:rFonts w:ascii="Verdana" w:eastAsia="Times New Roman" w:hAnsi="Verdana" w:cs="Arial"/>
          <w:sz w:val="20"/>
          <w:szCs w:val="20"/>
          <w:lang w:eastAsia="pl-PL"/>
        </w:rPr>
        <w:fldChar w:fldCharType="end"/>
      </w:r>
      <w:r w:rsidR="00FB42CE" w:rsidRPr="00DE5937">
        <w:rPr>
          <w:rFonts w:ascii="Verdana" w:eastAsia="Times New Roman" w:hAnsi="Verdana" w:cs="Arial"/>
          <w:sz w:val="20"/>
          <w:szCs w:val="20"/>
          <w:lang w:eastAsia="pl-PL"/>
        </w:rPr>
        <w:t>] i [</w:t>
      </w:r>
      <w:r w:rsidR="00FB42CE" w:rsidRPr="00DE5937">
        <w:rPr>
          <w:rFonts w:ascii="Verdana" w:eastAsia="Times New Roman" w:hAnsi="Verdana" w:cs="Arial"/>
          <w:sz w:val="20"/>
          <w:szCs w:val="20"/>
          <w:lang w:eastAsia="pl-PL"/>
        </w:rPr>
        <w:fldChar w:fldCharType="begin"/>
      </w:r>
      <w:r w:rsidR="00FB42CE" w:rsidRPr="002F6AF3">
        <w:rPr>
          <w:rFonts w:ascii="Verdana" w:eastAsia="Times New Roman" w:hAnsi="Verdana" w:cs="Arial"/>
          <w:sz w:val="20"/>
          <w:szCs w:val="20"/>
          <w:lang w:eastAsia="pl-PL"/>
        </w:rPr>
        <w:instrText xml:space="preserve"> REF _Ref490059816 \r \h </w:instrText>
      </w:r>
      <w:r w:rsidR="00DE5937">
        <w:rPr>
          <w:rFonts w:ascii="Verdana" w:eastAsia="Times New Roman" w:hAnsi="Verdana" w:cs="Arial"/>
          <w:sz w:val="20"/>
          <w:szCs w:val="20"/>
          <w:lang w:eastAsia="pl-PL"/>
        </w:rPr>
        <w:instrText xml:space="preserve"> \* MERGEFORMAT </w:instrText>
      </w:r>
      <w:r w:rsidR="00FB42CE" w:rsidRPr="00DE5937">
        <w:rPr>
          <w:rFonts w:ascii="Verdana" w:eastAsia="Times New Roman" w:hAnsi="Verdana" w:cs="Arial"/>
          <w:sz w:val="20"/>
          <w:szCs w:val="20"/>
          <w:lang w:eastAsia="pl-PL"/>
        </w:rPr>
      </w:r>
      <w:r w:rsidR="00FB42CE"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32</w:t>
      </w:r>
      <w:r w:rsidR="00FB42CE" w:rsidRPr="00DE5937">
        <w:rPr>
          <w:rFonts w:ascii="Verdana" w:eastAsia="Times New Roman" w:hAnsi="Verdana" w:cs="Arial"/>
          <w:sz w:val="20"/>
          <w:szCs w:val="20"/>
          <w:lang w:eastAsia="pl-PL"/>
        </w:rPr>
        <w:fldChar w:fldCharType="end"/>
      </w:r>
      <w:r w:rsidR="00FB42CE"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 jak również zastosowanie innowacyjnych rozwiązań</w:t>
      </w:r>
      <w:r w:rsidR="00FB42C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 i materiałów. Projektowanie indywidualne konstrukcji nawierzchni dopuszcza się pod warunkiem zachowania grubości pakietu warstw konstrukcyjnych określonych w w/w Katalogach. Projektowanie indywidualne dopuszcza się na odcinku o maksymalnej długości 1 km jezdni</w:t>
      </w:r>
      <w:r w:rsidR="00253B1D" w:rsidRPr="002F6AF3">
        <w:rPr>
          <w:rFonts w:ascii="Verdana" w:eastAsia="Times New Roman" w:hAnsi="Verdana" w:cs="Arial"/>
          <w:sz w:val="20"/>
          <w:szCs w:val="20"/>
          <w:lang w:eastAsia="pl-PL"/>
        </w:rPr>
        <w:t>, gdy technologia nawierzchni konstrukcji jest zastosowana po raz pierwszy</w:t>
      </w:r>
      <w:r w:rsidRPr="002F6AF3">
        <w:rPr>
          <w:rFonts w:ascii="Verdana" w:eastAsia="Times New Roman" w:hAnsi="Verdana" w:cs="Arial"/>
          <w:sz w:val="20"/>
          <w:szCs w:val="20"/>
          <w:lang w:eastAsia="pl-PL"/>
        </w:rPr>
        <w:t>. Dodatkowo – zastosowaniu w ramach projektowania indywidualnego – innowacyjnych rozwiązań i materiałów, tj.:</w:t>
      </w:r>
    </w:p>
    <w:p w14:paraId="0F6E125D" w14:textId="77777777"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rozwiązań i materiałów ujętych w Katalogach typowych konstrukcji nawierzchni, (mieszanek kruszyw, mieszanek mineralno-asfaltowych, mieszanek betonowych), których właściwości zostały zmodyfikowane poprzez zastosowanie dodatków dotychczas niestosowanych na drogach krajowych (np. włókna aramidowe, zbrojenie rozproszone, środki zwiększające odporność na absorpcję kapilarną wody itp.),</w:t>
      </w:r>
    </w:p>
    <w:p w14:paraId="0CC32420" w14:textId="77777777"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rozwiązań i materiałów nie ujętych w Katalogach typowych konstrukcji nawierzchni (np. różnego rodzaju spoiw/lepiszczy stosowanych w górnych warstwach konstrukcyjnych oraz innych materiałów), w przypadku których brak jest wystarczającej ilości danych potwierdzających ich trwałość oraz zachowanie wymaganych cech funkcjonalnych i parametrów przez cały okres projektowy;</w:t>
      </w:r>
    </w:p>
    <w:p w14:paraId="354D84CA" w14:textId="2EA6CCDF" w:rsidR="001B5363" w:rsidRPr="002F6AF3" w:rsidRDefault="0001799F"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w:t>
      </w:r>
      <w:r w:rsidR="001B5363" w:rsidRPr="002F6AF3">
        <w:rPr>
          <w:rFonts w:ascii="Verdana" w:eastAsia="Times New Roman" w:hAnsi="Verdana" w:cs="Arial"/>
          <w:sz w:val="20"/>
          <w:szCs w:val="20"/>
          <w:lang w:eastAsia="pl-PL"/>
        </w:rPr>
        <w:t xml:space="preserve">dcinek należy oznakować jako doświadczalny. Zastosowanie innowacyjnych rozwiązań i materiałów wiąże się również z koniecznością przedłużenie okresu gwarancji do 10 lat przy zachowaniu na koniec okresu gwarancji parametrów funkcjonalnych wskazanych w Gwarancji Jakości. </w:t>
      </w:r>
    </w:p>
    <w:p w14:paraId="79EC16D1" w14:textId="500E5BFB"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Wraz z Indywidualnym Projektem Konstrukcji Wykonawca powinien wykazać zaistnienie co najmniej jednej z w/w korzyści, przedstawić komplet SSTWIORB i obliczoną trwałość zmęczeniową konstrukcji nawierzchni, nie gorszą niż w przypadku typowych konstrukcji nawierzchni. W Zasadniczym Przedmiarze Robót Stałych należy wykonać odrębną wycenę kosztów budowy przyjętych konstrukcji nawierzchni (z wydzieleniem wyceny konstrukcji jezdni głównej).</w:t>
      </w:r>
    </w:p>
    <w:p w14:paraId="71343D2B" w14:textId="0BBB6544"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Konstrukcje nawierzchni projektowane indywidualnie, muszą zostać zaakceptowane przez </w:t>
      </w:r>
      <w:r w:rsidRPr="002F6AF3">
        <w:rPr>
          <w:rFonts w:ascii="Verdana" w:eastAsia="Times New Roman" w:hAnsi="Verdana" w:cs="Arial"/>
          <w:sz w:val="20"/>
          <w:szCs w:val="20"/>
          <w:lang w:eastAsia="pl-PL"/>
        </w:rPr>
        <w:lastRenderedPageBreak/>
        <w:t>Zamawiającego. W przypadku uzasadnionych wątpliwości Zamawiającego co do metody obliczeń trwałości zmęczeniowej, Zamawiający zastrzega sobie możliwość odrzucenia projektu konstrukcji zaprojektowanej indywidualnie.</w:t>
      </w:r>
      <w:r w:rsidR="00431253" w:rsidRPr="002F6AF3">
        <w:rPr>
          <w:rFonts w:ascii="Verdana" w:eastAsia="Times New Roman" w:hAnsi="Verdana" w:cs="Arial"/>
          <w:sz w:val="20"/>
          <w:szCs w:val="20"/>
          <w:lang w:eastAsia="pl-PL"/>
        </w:rPr>
        <w:t xml:space="preserve"> </w:t>
      </w:r>
    </w:p>
    <w:p w14:paraId="00A307D3" w14:textId="17A599DD" w:rsidR="007D7631" w:rsidRPr="002F6AF3" w:rsidRDefault="007D7631"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Do obliczeń należy wybrać paramenty i współczynniki, której są najmniej korzystne dla zaprojektowanej konstrukcji nawierzchni.</w:t>
      </w:r>
    </w:p>
    <w:p w14:paraId="536A48A3" w14:textId="531CEEA1" w:rsidR="007D7631" w:rsidRPr="002F6AF3" w:rsidRDefault="007D7631" w:rsidP="007D7631">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projekcie konstrukcji nawierzchni należy przewidzieć udział w ruchu pojazdów przeciążonych stanowiących nie mniej niż 12,00% w stosunku do wszystkich pojazdów ciężkich (kategorie pojazdów C, C+P i A). W wypadku udziału pojazdów przeciążonych nie mniej niż 12,00% w stosunku do pojazdów ciężkich, należy posługiwać się współczynnikami występującymi w Katalogach, które uwzględniają ten udział pojazdów przeciążonych.</w:t>
      </w:r>
    </w:p>
    <w:p w14:paraId="491DED43" w14:textId="51EB8546"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projekcie należy szczegółowo opisać zastosowane metody i założenia tak, aby była możliwość weryfikacji zaproponowanych rozwiązań. </w:t>
      </w:r>
    </w:p>
    <w:p w14:paraId="1C2404AD" w14:textId="77777777"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Metoda mechanistyczna projektowania powinna być oparta o analizę stanu naprężeń </w:t>
      </w:r>
      <w:r w:rsidRPr="002F6AF3">
        <w:rPr>
          <w:rFonts w:ascii="Verdana" w:eastAsia="Times New Roman" w:hAnsi="Verdana" w:cs="Arial"/>
          <w:sz w:val="20"/>
          <w:szCs w:val="20"/>
          <w:lang w:eastAsia="pl-PL"/>
        </w:rPr>
        <w:br/>
        <w:t>i odkształceń występujących w poszczególnych warstwach oraz o trwałość zmęczeniową konstrukcji. W tym celu nawierzchnię należy traktować jako, układ warstw o określonej grubości na podłożu gruntowym o nieskończonej grubości. Zaleca się układ ten modelować przyjmując założenie o symetrii osiowej oraz zakładając jego charakterystykę mechaniczną i odpowiadające jej parametry określające materiały poszczególnych warstw. Zaleca się przyjęcie modelu wielowarstwowej konstrukcji, położonej na półprzestrzeni sprężystej oraz przyjęcie założenia o izotropii poszczególnych warstw.</w:t>
      </w:r>
    </w:p>
    <w:p w14:paraId="2CD41274" w14:textId="77777777"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Prawidłowo zaprojektowana konstrukcja nawierzchni powinna:</w:t>
      </w:r>
    </w:p>
    <w:p w14:paraId="5ED4A90E" w14:textId="77777777"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być odporna na działanie obciążeń pionowych od pojazdów – przejmowanie i przenoszenie na podłoże gruntowe obciążeń w sposób nieszkodliwy dla nawierzchni, biorąc pod uwagę określoną nośność podłoża gruntowego,</w:t>
      </w:r>
    </w:p>
    <w:p w14:paraId="1F6671C7" w14:textId="77777777"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być odporna na działanie obciążeń poziomych od pojazdów i zmian temperaturowych</w:t>
      </w:r>
    </w:p>
    <w:p w14:paraId="3827A427" w14:textId="77777777"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zapewniać wymaganą trwałość zmęczeniową warstw nawierzchni,</w:t>
      </w:r>
    </w:p>
    <w:p w14:paraId="63D1433C" w14:textId="77777777"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być odporna na warunki klimatyczne – odporność na wysokie temperatury w ciągu lata oraz niskie w ciągu zimy, konstrukcja powinna spełniać również funkcję zabezpieczenia przed działaniem wody, mrozu itp.,</w:t>
      </w:r>
    </w:p>
    <w:p w14:paraId="6E0D312E" w14:textId="2F289FBF" w:rsidR="001B5363" w:rsidRPr="002F6AF3" w:rsidRDefault="001B5363" w:rsidP="00C9539C">
      <w:pPr>
        <w:widowControl w:val="0"/>
        <w:numPr>
          <w:ilvl w:val="0"/>
          <w:numId w:val="559"/>
        </w:numPr>
        <w:autoSpaceDE w:val="0"/>
        <w:autoSpaceDN w:val="0"/>
        <w:spacing w:after="0" w:line="360" w:lineRule="auto"/>
        <w:ind w:left="357" w:hanging="35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zapewniać odpowiednie właściwości funkcjonalne nawierzchni m.in. równość podłużną i poprzeczną, właściwości przeciwpoślizgowe oraz miarodajną głębokość makrotekstury w chwili oddania do użytku oraz w okresie gwarancyjnym zgodnie z zapisami poszczególnych WWIORB</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oraz Warunków Gwarancji Jakości.</w:t>
      </w:r>
    </w:p>
    <w:p w14:paraId="0B24B07E" w14:textId="77777777"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Zaprojektowana konstrukcja powinna gwarantować trwałość w zakładanym okresie eksploatacji oraz spełniać wymagania określone w warunkach gwarancji dla wszystkich wyszczególnionych parametrów. </w:t>
      </w:r>
    </w:p>
    <w:p w14:paraId="19939224" w14:textId="44852526"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Indywidualne projektowanie konstrukcji nawierzchni wymaga także przedstawienia przez </w:t>
      </w:r>
      <w:r w:rsidRPr="002F6AF3">
        <w:rPr>
          <w:rFonts w:ascii="Verdana" w:eastAsia="Times New Roman" w:hAnsi="Verdana" w:cs="Arial"/>
          <w:sz w:val="20"/>
          <w:szCs w:val="20"/>
          <w:lang w:eastAsia="pl-PL"/>
        </w:rPr>
        <w:lastRenderedPageBreak/>
        <w:t>Projektanta obliczeń trwałości zmęczeniowej zaprojektowanych warstw konstrukcyjnych czyli obliczeniu ilości osi porównawczych, które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przeniesie zaprojektowana konstrukcja. </w:t>
      </w:r>
    </w:p>
    <w:p w14:paraId="4D5A23AD" w14:textId="3352CF84"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konstrukcji podatnych i półsztywnych obliczona trwałość zmęczeniowa zaprojektowanych rozwiązań powinna zapewniać spełnienie kryteriów spękań zmęczeniowych warstw asfaltowych oraz deformacji strukturalnej nawierzchni. Natomiast w odniesieniu do konstrukcji sztywnej nawierzchni spełniać kryterium zmęczeniowe uwzględniające maksymalne naprężenia rozciągające w płycie betonowej wyznaczone od obciążenia kołem obliczeniowym oraz zmian temperatury. W tym celu należy przedstawić obliczenia lub zależności matematyczne określające powyższe kryteria. Do przedstawionych wzorów matematycznych wraz z opisem symboli, powinny być określone dane liczbowe przyjęte przez Projektanta dla zaprojektowanej konstrukcji, a także wyniki obliczeń otrzymanych</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na podstawie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tych zależności matematycznych. Dodatkowo projekt konstrukcji powinien zawierać porównanie określonej w</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wyniku obliczeń trwałości zmęczeniowej z wielkością prognozowanego ruchu. Przedstawienie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wskazanego wyżej zakresu obliczeń przez Projektanta jest obligatoryjne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bez względu na zastosowany algorytm obliczeń czy rodzaj użytego programu .</w:t>
      </w:r>
    </w:p>
    <w:p w14:paraId="16179152" w14:textId="77777777"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stosowania rozwiązań i materiałów nie ujętych w WWIORB załączonych do PFU, Wykonawca powinien określić minimalne wymagania dla zastosowanych materiałów we właściwych STWiORB i przedstawić do zaakceptowania Zamawiającemu. Parametry materiałów, uwzględnione przy projektowaniu konstrukcji nawierzchni muszą gwarantować zakładaną: trwałość zmęczeniową nawierzchni, odporność na deformacje trwałe, stan nawierzchni, komfort i bezpieczeństwo użytkowania. Dodatkowo wartości wyżej wymienionych parametrów muszą gwarantować spełnienie wymagań na etapie odbiorów pogwarancyjnych określonych warunkami gwarancji. Dodatkowo użyte materiały oraz rozwiązania konstrukcyjne muszą być zgodne z innymi uwarunkowaniami </w:t>
      </w:r>
      <w:r w:rsidRPr="002F6AF3">
        <w:rPr>
          <w:rFonts w:ascii="Verdana" w:eastAsia="Times New Roman" w:hAnsi="Verdana" w:cs="Arial"/>
          <w:sz w:val="20"/>
          <w:szCs w:val="20"/>
          <w:lang w:eastAsia="pl-PL"/>
        </w:rPr>
        <w:br/>
        <w:t xml:space="preserve">tj. decyzją środowiskową, uzgodnieniami społecznymi itd. </w:t>
      </w:r>
    </w:p>
    <w:p w14:paraId="212EB8BA" w14:textId="77777777"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Odcinki przejściowe wynikające z różnych grubości konstrukcji jezdni Wykonawca powinien ustalić na etapie opracowania Projektu Budowlanego i uzgodnić ich lokalizację z Zamawiającym.</w:t>
      </w:r>
    </w:p>
    <w:p w14:paraId="7DFFA5FE" w14:textId="71A7D39C" w:rsidR="001B5363" w:rsidRPr="002F6AF3" w:rsidRDefault="001B5363"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potrzeby procedowania w myśl Art. 9 ustawy Prawo </w:t>
      </w:r>
      <w:r w:rsidR="00A86285" w:rsidRPr="002F6AF3">
        <w:rPr>
          <w:rFonts w:ascii="Verdana" w:eastAsia="Times New Roman" w:hAnsi="Verdana" w:cs="Arial"/>
          <w:sz w:val="20"/>
          <w:szCs w:val="20"/>
          <w:lang w:eastAsia="pl-PL"/>
        </w:rPr>
        <w:t>B</w:t>
      </w:r>
      <w:r w:rsidRPr="002F6AF3">
        <w:rPr>
          <w:rFonts w:ascii="Verdana" w:eastAsia="Times New Roman" w:hAnsi="Verdana" w:cs="Arial"/>
          <w:sz w:val="20"/>
          <w:szCs w:val="20"/>
          <w:lang w:eastAsia="pl-PL"/>
        </w:rPr>
        <w:t xml:space="preserve">udowlane </w:t>
      </w:r>
      <w:r w:rsidR="00A86285" w:rsidRPr="002F6AF3">
        <w:rPr>
          <w:rFonts w:ascii="Verdana" w:eastAsia="Times New Roman" w:hAnsi="Verdana" w:cs="Arial"/>
          <w:sz w:val="20"/>
          <w:szCs w:val="20"/>
          <w:lang w:eastAsia="pl-PL"/>
        </w:rPr>
        <w:t>[</w:t>
      </w:r>
      <w:r w:rsidR="00A86285" w:rsidRPr="00DE5937">
        <w:rPr>
          <w:rFonts w:ascii="Verdana" w:eastAsia="Times New Roman" w:hAnsi="Verdana" w:cs="Arial"/>
          <w:sz w:val="20"/>
          <w:szCs w:val="20"/>
          <w:lang w:eastAsia="pl-PL"/>
        </w:rPr>
        <w:fldChar w:fldCharType="begin"/>
      </w:r>
      <w:r w:rsidR="00A86285" w:rsidRPr="002F6AF3">
        <w:rPr>
          <w:rFonts w:ascii="Verdana" w:eastAsia="Times New Roman" w:hAnsi="Verdana" w:cs="Arial"/>
          <w:sz w:val="20"/>
          <w:szCs w:val="20"/>
          <w:lang w:eastAsia="pl-PL"/>
        </w:rPr>
        <w:instrText xml:space="preserve"> REF _Ref485850315 \r \h </w:instrText>
      </w:r>
      <w:r w:rsidR="00DE5937">
        <w:rPr>
          <w:rFonts w:ascii="Verdana" w:eastAsia="Times New Roman" w:hAnsi="Verdana" w:cs="Arial"/>
          <w:sz w:val="20"/>
          <w:szCs w:val="20"/>
          <w:lang w:eastAsia="pl-PL"/>
        </w:rPr>
        <w:instrText xml:space="preserve"> \* MERGEFORMAT </w:instrText>
      </w:r>
      <w:r w:rsidR="00A86285" w:rsidRPr="00DE5937">
        <w:rPr>
          <w:rFonts w:ascii="Verdana" w:eastAsia="Times New Roman" w:hAnsi="Verdana" w:cs="Arial"/>
          <w:sz w:val="20"/>
          <w:szCs w:val="20"/>
          <w:lang w:eastAsia="pl-PL"/>
        </w:rPr>
      </w:r>
      <w:r w:rsidR="00A86285"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12</w:t>
      </w:r>
      <w:r w:rsidR="00A86285" w:rsidRPr="00DE5937">
        <w:rPr>
          <w:rFonts w:ascii="Verdana" w:eastAsia="Times New Roman" w:hAnsi="Verdana" w:cs="Arial"/>
          <w:sz w:val="20"/>
          <w:szCs w:val="20"/>
          <w:lang w:eastAsia="pl-PL"/>
        </w:rPr>
        <w:fldChar w:fldCharType="end"/>
      </w:r>
      <w:r w:rsidR="00A86285" w:rsidRPr="00DE5937">
        <w:rPr>
          <w:rFonts w:ascii="Verdana" w:eastAsia="Times New Roman" w:hAnsi="Verdana" w:cs="Arial"/>
          <w:sz w:val="20"/>
          <w:szCs w:val="20"/>
          <w:lang w:eastAsia="pl-PL"/>
        </w:rPr>
        <w:t>]</w:t>
      </w:r>
      <w:r w:rsidR="00565AB3" w:rsidRPr="00DE5937">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Wykonawca jest zobowiązany uzyskać odstępstwa od przepisów techniczno - budowlanych w ramach Zaakceptowanej Kwoty Kontraktowej oraz Czasu na Ukończenie.</w:t>
      </w:r>
    </w:p>
    <w:p w14:paraId="70D924ED" w14:textId="2E97F7D9" w:rsidR="00082939" w:rsidRPr="002F6AF3" w:rsidRDefault="00082939" w:rsidP="00C9539C">
      <w:pPr>
        <w:widowControl w:val="0"/>
        <w:autoSpaceDE w:val="0"/>
        <w:autoSpaceDN w:val="0"/>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Przyjęte rozwiązania projektowe powinny być sprawdzone przez niezależną instytucję bądź jednostkę naukowo-badawczą. Weryfikacja powinna być potwierdzona raportem. Weryfikacja nie będzie stanowiła podstawy do wydłużenia Czasu na Ukończenie, jak również</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zwiększenia Zaakceptowanej Kwoty Kontraktowej.</w:t>
      </w:r>
    </w:p>
    <w:p w14:paraId="19711E7A" w14:textId="747F0FA5" w:rsidR="00AD3384" w:rsidRPr="002F6AF3" w:rsidRDefault="00AD3384" w:rsidP="008F7E97">
      <w:pPr>
        <w:pStyle w:val="Nagwek3"/>
        <w:ind w:left="851" w:hanging="851"/>
      </w:pPr>
      <w:bookmarkStart w:id="730" w:name="_Toc490064406"/>
      <w:r w:rsidRPr="002F6AF3">
        <w:lastRenderedPageBreak/>
        <w:t>Węzły i łącznice</w:t>
      </w:r>
      <w:bookmarkEnd w:id="730"/>
      <w:r w:rsidRPr="002F6AF3">
        <w:t xml:space="preserve"> </w:t>
      </w:r>
      <w:r w:rsidR="00547B9F" w:rsidRPr="002F6AF3">
        <w:rPr>
          <w:lang w:val="pl-PL"/>
        </w:rPr>
        <w:t>– nie dotyczy</w:t>
      </w:r>
    </w:p>
    <w:p w14:paraId="70C43CD3" w14:textId="32F71A8C" w:rsidR="00AD3384" w:rsidRPr="002F6AF3" w:rsidRDefault="00AD3384" w:rsidP="008F7E97">
      <w:pPr>
        <w:pStyle w:val="Nagwek3"/>
        <w:ind w:left="851" w:hanging="851"/>
      </w:pPr>
      <w:bookmarkStart w:id="731" w:name="_Toc490064407"/>
      <w:r w:rsidRPr="002F6AF3">
        <w:t>Wjazdy awaryjne</w:t>
      </w:r>
      <w:bookmarkEnd w:id="731"/>
      <w:r w:rsidRPr="002F6AF3">
        <w:t xml:space="preserve"> </w:t>
      </w:r>
      <w:r w:rsidR="00547B9F" w:rsidRPr="002F6AF3">
        <w:rPr>
          <w:lang w:val="pl-PL"/>
        </w:rPr>
        <w:t>– nie dotyczy</w:t>
      </w:r>
    </w:p>
    <w:p w14:paraId="68335598" w14:textId="0844F843" w:rsidR="009C0563" w:rsidRPr="002F6AF3" w:rsidRDefault="009C0563" w:rsidP="008F7E97">
      <w:pPr>
        <w:pStyle w:val="Nagwek3"/>
        <w:ind w:left="851" w:hanging="851"/>
      </w:pPr>
      <w:bookmarkStart w:id="732" w:name="_Toc490064408"/>
      <w:r w:rsidRPr="002F6AF3">
        <w:t xml:space="preserve">Zabezpieczenia </w:t>
      </w:r>
      <w:r w:rsidR="00CA62BA" w:rsidRPr="002F6AF3">
        <w:t>przeciwhałasowe</w:t>
      </w:r>
      <w:bookmarkEnd w:id="732"/>
    </w:p>
    <w:p w14:paraId="6C48E7BD" w14:textId="2DD98282" w:rsidR="00BC0C61" w:rsidRPr="002F6AF3" w:rsidRDefault="009C0563" w:rsidP="001B5363">
      <w:pPr>
        <w:numPr>
          <w:ilvl w:val="0"/>
          <w:numId w:val="229"/>
        </w:numPr>
        <w:suppressAutoHyphens/>
        <w:spacing w:after="0" w:line="360" w:lineRule="auto"/>
        <w:ind w:left="567" w:hanging="425"/>
        <w:jc w:val="both"/>
        <w:rPr>
          <w:rFonts w:ascii="Verdana" w:eastAsia="Times New Roman" w:hAnsi="Verdana"/>
          <w:sz w:val="20"/>
          <w:szCs w:val="20"/>
          <w:lang w:eastAsia="pl-PL"/>
        </w:rPr>
      </w:pPr>
      <w:r w:rsidRPr="002F6AF3">
        <w:rPr>
          <w:rFonts w:ascii="Verdana" w:eastAsia="Times New Roman" w:hAnsi="Verdana" w:cs="Arial"/>
          <w:sz w:val="20"/>
          <w:szCs w:val="20"/>
          <w:lang w:eastAsia="pl-PL"/>
        </w:rPr>
        <w:t xml:space="preserve">W celu ochrony przed ponadnormatywnym </w:t>
      </w:r>
      <w:r w:rsidRPr="002F6AF3">
        <w:rPr>
          <w:rFonts w:ascii="Verdana" w:eastAsia="Times New Roman" w:hAnsi="Verdana"/>
          <w:sz w:val="20"/>
          <w:szCs w:val="20"/>
          <w:lang w:eastAsia="pl-PL"/>
        </w:rPr>
        <w:t xml:space="preserve">oddziaływaniem akustycznym drogi </w:t>
      </w:r>
      <w:r w:rsidR="00547B9F" w:rsidRPr="002F6AF3">
        <w:rPr>
          <w:rFonts w:ascii="Verdana" w:eastAsia="Times New Roman" w:hAnsi="Verdana"/>
          <w:sz w:val="20"/>
          <w:szCs w:val="20"/>
          <w:lang w:eastAsia="pl-PL"/>
        </w:rPr>
        <w:t xml:space="preserve">krajowej </w:t>
      </w:r>
      <w:r w:rsidRPr="002F6AF3">
        <w:rPr>
          <w:rFonts w:ascii="Verdana" w:eastAsia="Times New Roman" w:hAnsi="Verdana"/>
          <w:sz w:val="20"/>
          <w:szCs w:val="20"/>
          <w:lang w:eastAsia="pl-PL"/>
        </w:rPr>
        <w:t xml:space="preserve">wzdłuż odcinków trasy zlokalizowanych </w:t>
      </w:r>
      <w:r w:rsidRPr="002F6AF3">
        <w:rPr>
          <w:rFonts w:ascii="Verdana" w:eastAsia="Times New Roman" w:hAnsi="Verdana"/>
          <w:sz w:val="20"/>
          <w:szCs w:val="20"/>
          <w:lang w:eastAsia="pl-PL"/>
        </w:rPr>
        <w:br/>
        <w:t>w sąsiedztwie terenów podlegających ochronie akustycznej, dla których prognozowane są przekroczenia standardów środowiska w zakresie dopuszczalnych poziomów hałasu, należy zaprojektować i wykonać</w:t>
      </w:r>
      <w:r w:rsidR="00232CCF" w:rsidRPr="002F6AF3">
        <w:rPr>
          <w:rFonts w:ascii="Verdana" w:eastAsia="Times New Roman" w:hAnsi="Verdana"/>
          <w:sz w:val="20"/>
          <w:szCs w:val="20"/>
          <w:lang w:eastAsia="pl-PL"/>
        </w:rPr>
        <w:t xml:space="preserve"> zabezpieczenia przeciwhałasowe.</w:t>
      </w:r>
      <w:r w:rsidRPr="002F6AF3">
        <w:rPr>
          <w:rFonts w:ascii="Verdana" w:eastAsia="Times New Roman" w:hAnsi="Verdana"/>
          <w:sz w:val="20"/>
          <w:szCs w:val="20"/>
          <w:lang w:eastAsia="pl-PL"/>
        </w:rPr>
        <w:t xml:space="preserve"> Zaprojektowanie oraz wykonanie zabezpieczeń przeciwhałasowych poprzedzone musi być wykonaniem analizy wielokryterialnej w zakresie ustalenia optymalnych metod oraz środków ochrony przed hałasem</w:t>
      </w:r>
      <w:r w:rsidR="00232CCF" w:rsidRPr="002F6AF3">
        <w:rPr>
          <w:rFonts w:ascii="Verdana" w:eastAsia="Times New Roman" w:hAnsi="Verdana"/>
          <w:sz w:val="20"/>
          <w:szCs w:val="20"/>
          <w:lang w:eastAsia="pl-PL"/>
        </w:rPr>
        <w:t xml:space="preserve"> uwzględniającej w szczególności trwałość rozwiązania a także koszty jego utrzymania i eksploatacji w okresie 30 lat</w:t>
      </w:r>
      <w:r w:rsidRPr="002F6AF3">
        <w:rPr>
          <w:rFonts w:ascii="Verdana" w:eastAsia="Times New Roman" w:hAnsi="Verdana"/>
          <w:sz w:val="20"/>
          <w:szCs w:val="20"/>
          <w:lang w:eastAsia="pl-PL"/>
        </w:rPr>
        <w:t xml:space="preserve">. Zamawiający </w:t>
      </w:r>
      <w:r w:rsidR="00232CCF" w:rsidRPr="002F6AF3">
        <w:rPr>
          <w:rFonts w:ascii="Verdana" w:eastAsia="Times New Roman" w:hAnsi="Verdana"/>
          <w:sz w:val="20"/>
          <w:szCs w:val="20"/>
          <w:lang w:eastAsia="pl-PL"/>
        </w:rPr>
        <w:t>wymaga stosowania</w:t>
      </w:r>
      <w:r w:rsidRPr="002F6AF3">
        <w:rPr>
          <w:rFonts w:ascii="Verdana" w:eastAsia="Times New Roman" w:hAnsi="Verdana"/>
          <w:sz w:val="20"/>
          <w:szCs w:val="20"/>
          <w:lang w:eastAsia="pl-PL"/>
        </w:rPr>
        <w:t xml:space="preserve"> wałów ziemnych </w:t>
      </w:r>
      <w:r w:rsidR="00232CCF" w:rsidRPr="002F6AF3">
        <w:rPr>
          <w:rFonts w:ascii="Verdana" w:eastAsia="Times New Roman" w:hAnsi="Verdana"/>
          <w:sz w:val="20"/>
          <w:szCs w:val="20"/>
          <w:lang w:eastAsia="pl-PL"/>
        </w:rPr>
        <w:t>lub</w:t>
      </w:r>
      <w:r w:rsidRPr="002F6AF3">
        <w:rPr>
          <w:rFonts w:ascii="Verdana" w:eastAsia="Times New Roman" w:hAnsi="Verdana"/>
          <w:sz w:val="20"/>
          <w:szCs w:val="20"/>
          <w:lang w:eastAsia="pl-PL"/>
        </w:rPr>
        <w:t xml:space="preserve"> ekranów ziemnych (konstrukcja ekranu wypełniona gruntem), chyba, że </w:t>
      </w:r>
      <w:r w:rsidR="00BC0C61" w:rsidRPr="002F6AF3">
        <w:rPr>
          <w:rFonts w:ascii="Verdana" w:eastAsia="Times New Roman" w:hAnsi="Verdana"/>
          <w:sz w:val="20"/>
          <w:szCs w:val="20"/>
          <w:lang w:eastAsia="pl-PL"/>
        </w:rPr>
        <w:t>analiza wielokryterialna wskaże</w:t>
      </w:r>
      <w:r w:rsidR="001C4CA7" w:rsidRPr="002F6AF3">
        <w:rPr>
          <w:rFonts w:ascii="Verdana" w:eastAsia="Times New Roman" w:hAnsi="Verdana"/>
          <w:sz w:val="20"/>
          <w:szCs w:val="20"/>
          <w:lang w:eastAsia="pl-PL"/>
        </w:rPr>
        <w:t xml:space="preserve"> </w:t>
      </w:r>
      <w:r w:rsidR="00BC0C61" w:rsidRPr="002F6AF3">
        <w:rPr>
          <w:rFonts w:ascii="Verdana" w:eastAsia="Times New Roman" w:hAnsi="Verdana"/>
          <w:sz w:val="20"/>
          <w:szCs w:val="20"/>
          <w:lang w:eastAsia="pl-PL"/>
        </w:rPr>
        <w:t>uzasadnienie stosowania innych zabezpieczeń</w:t>
      </w:r>
      <w:r w:rsidR="0001799F" w:rsidRPr="002F6AF3">
        <w:rPr>
          <w:rFonts w:ascii="Verdana" w:eastAsia="Times New Roman" w:hAnsi="Verdana"/>
          <w:sz w:val="20"/>
          <w:szCs w:val="20"/>
          <w:lang w:eastAsia="pl-PL"/>
        </w:rPr>
        <w:t>,</w:t>
      </w:r>
    </w:p>
    <w:p w14:paraId="671F8FA1" w14:textId="74E8D37E" w:rsidR="009C0563" w:rsidRPr="002F6AF3" w:rsidRDefault="009C0563" w:rsidP="001B5363">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Dopuszczalne jest przerywanie zabezpieczeń akustycznych w miejscach wjazdów/zjazdów na/z drogi obsługujące przyległy teren, a także zlokalizowanych przy drogach lokalnych, z których wymagane jest zapewnienie zjazdów na posesje - pod warunkiem zapewnienia skuteczności ich działania (np. poprzez budowę ekranów na tzw. „zakładkę”, wyposażenie ekranów w bramy wjazdowe)</w:t>
      </w:r>
      <w:r w:rsidR="0001799F" w:rsidRPr="002F6AF3">
        <w:rPr>
          <w:rFonts w:ascii="Verdana" w:eastAsia="Times New Roman" w:hAnsi="Verdana" w:cs="Arial"/>
          <w:sz w:val="20"/>
          <w:szCs w:val="20"/>
          <w:lang w:eastAsia="pl-PL"/>
        </w:rPr>
        <w:t>,</w:t>
      </w:r>
    </w:p>
    <w:p w14:paraId="088C83B0" w14:textId="4B0144BE" w:rsidR="009C0563" w:rsidRPr="002F6AF3" w:rsidRDefault="009C0563" w:rsidP="001B5363">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występowania ekranu </w:t>
      </w:r>
      <w:r w:rsidR="001279B0" w:rsidRPr="002F6AF3">
        <w:rPr>
          <w:rFonts w:ascii="Verdana" w:eastAsia="Times New Roman" w:hAnsi="Verdana" w:cs="Arial"/>
          <w:sz w:val="20"/>
          <w:szCs w:val="20"/>
          <w:lang w:eastAsia="pl-PL"/>
        </w:rPr>
        <w:t>przeciwhałasowego</w:t>
      </w:r>
      <w:r w:rsidRPr="002F6AF3">
        <w:rPr>
          <w:rFonts w:ascii="Verdana" w:eastAsia="Times New Roman" w:hAnsi="Verdana" w:cs="Arial"/>
          <w:sz w:val="20"/>
          <w:szCs w:val="20"/>
          <w:lang w:eastAsia="pl-PL"/>
        </w:rPr>
        <w:t xml:space="preserve"> na obiekcie stanowiącym przejście dla dużych lub średnich zwierząt, powinien on pełnić dodatkowo funkcję przeciwolśnieniową. W takim przypadku ekran powinien być wykonany z materiałów nieprzezroczystych do wysokości co najmniej 2,4 m</w:t>
      </w:r>
      <w:r w:rsidR="0001799F" w:rsidRPr="002F6AF3">
        <w:rPr>
          <w:rFonts w:ascii="Verdana" w:eastAsia="Times New Roman" w:hAnsi="Verdana"/>
          <w:vanish/>
          <w:sz w:val="20"/>
          <w:szCs w:val="20"/>
          <w:lang w:eastAsia="pl-PL"/>
        </w:rPr>
        <w:t>,</w:t>
      </w:r>
    </w:p>
    <w:p w14:paraId="2D53855D" w14:textId="77777777" w:rsidR="00B515B4" w:rsidRPr="002F6AF3" w:rsidRDefault="00B515B4" w:rsidP="00B226A2">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Posadowienie oraz konstrukcja wsporcza ekranów powinna umożliwić ich ewentualne przyszłe podwyższenie o 1 m bez konieczności rozbiórki ekranów oraz ingerencji w fundamenty,</w:t>
      </w:r>
    </w:p>
    <w:p w14:paraId="11A499EF" w14:textId="2C891B1A" w:rsidR="009C0563" w:rsidRPr="002F6AF3" w:rsidRDefault="00B515B4" w:rsidP="00B515B4">
      <w:pPr>
        <w:numPr>
          <w:ilvl w:val="0"/>
          <w:numId w:val="229"/>
        </w:numPr>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Zabezpieczenia przeciwhałasowe powinny zapewniać wymaganą skuteczność akustyczną oraz charakteryzować się estetyką i wkomponowaniem w krajobraz. </w:t>
      </w:r>
      <w:r w:rsidR="009C0563" w:rsidRPr="002F6AF3">
        <w:rPr>
          <w:rFonts w:ascii="Verdana" w:eastAsia="Times New Roman" w:hAnsi="Verdana" w:cs="Arial"/>
          <w:sz w:val="20"/>
          <w:szCs w:val="20"/>
          <w:lang w:eastAsia="pl-PL"/>
        </w:rPr>
        <w:t xml:space="preserve">Szczegóły dotyczące kolorystyki i faktury ekranów </w:t>
      </w:r>
      <w:r w:rsidR="00CA62BA" w:rsidRPr="002F6AF3">
        <w:rPr>
          <w:rFonts w:ascii="Verdana" w:eastAsia="Times New Roman" w:hAnsi="Verdana"/>
          <w:sz w:val="20"/>
          <w:szCs w:val="20"/>
          <w:lang w:eastAsia="pl-PL"/>
        </w:rPr>
        <w:t>przeciwhałasowych</w:t>
      </w:r>
      <w:r w:rsidR="009C0563" w:rsidRPr="002F6AF3">
        <w:rPr>
          <w:rFonts w:ascii="Verdana" w:eastAsia="Times New Roman" w:hAnsi="Verdana" w:cs="Arial"/>
          <w:sz w:val="20"/>
          <w:szCs w:val="20"/>
          <w:lang w:eastAsia="pl-PL"/>
        </w:rPr>
        <w:t xml:space="preserve"> powinny zostać uzgodnione z Zamawiającym w ramach opracowania Projektu Wykonawczego. </w:t>
      </w:r>
    </w:p>
    <w:p w14:paraId="34819C28" w14:textId="4858C84D" w:rsidR="009C0563" w:rsidRPr="002F6AF3" w:rsidRDefault="009C0563" w:rsidP="009C0563">
      <w:pPr>
        <w:spacing w:after="0" w:line="360" w:lineRule="auto"/>
        <w:jc w:val="both"/>
      </w:pPr>
      <w:r w:rsidRPr="002F6AF3">
        <w:rPr>
          <w:rFonts w:ascii="Verdana" w:eastAsia="Times New Roman" w:hAnsi="Verdana" w:cs="Arial"/>
          <w:sz w:val="20"/>
          <w:szCs w:val="20"/>
          <w:lang w:eastAsia="pl-PL"/>
        </w:rPr>
        <w:t xml:space="preserve">Należy ustalić lokalizację zabezpieczeń </w:t>
      </w:r>
      <w:r w:rsidR="00CA62BA" w:rsidRPr="002F6AF3">
        <w:rPr>
          <w:rFonts w:ascii="Verdana" w:eastAsia="Times New Roman" w:hAnsi="Verdana"/>
          <w:sz w:val="20"/>
          <w:szCs w:val="20"/>
          <w:lang w:eastAsia="pl-PL"/>
        </w:rPr>
        <w:t>przeciwhałasow</w:t>
      </w:r>
      <w:r w:rsidRPr="002F6AF3">
        <w:rPr>
          <w:rFonts w:ascii="Verdana" w:eastAsia="Times New Roman" w:hAnsi="Verdana" w:cs="Arial"/>
          <w:sz w:val="20"/>
          <w:szCs w:val="20"/>
          <w:lang w:eastAsia="pl-PL"/>
        </w:rPr>
        <w:t xml:space="preserve">ych na podstawie obliczeń uwzględniających </w:t>
      </w:r>
      <w:r w:rsidR="007714BC" w:rsidRPr="002F6AF3">
        <w:rPr>
          <w:rFonts w:ascii="Verdana" w:eastAsia="Times New Roman" w:hAnsi="Verdana" w:cs="Arial"/>
          <w:sz w:val="20"/>
          <w:szCs w:val="20"/>
          <w:lang w:eastAsia="pl-PL"/>
        </w:rPr>
        <w:t>aktualny stan faktycznego z</w:t>
      </w:r>
      <w:r w:rsidR="00DA4E37" w:rsidRPr="002F6AF3">
        <w:rPr>
          <w:rFonts w:ascii="Verdana" w:eastAsia="Times New Roman" w:hAnsi="Verdana" w:cs="Arial"/>
          <w:sz w:val="20"/>
          <w:szCs w:val="20"/>
          <w:lang w:eastAsia="pl-PL"/>
        </w:rPr>
        <w:t xml:space="preserve">agospodarowania terenów wymagających ochrony akustycznej, </w:t>
      </w:r>
      <w:r w:rsidRPr="002F6AF3">
        <w:rPr>
          <w:rFonts w:ascii="Verdana" w:eastAsia="Times New Roman" w:hAnsi="Verdana" w:cs="Arial"/>
          <w:sz w:val="20"/>
          <w:szCs w:val="20"/>
          <w:lang w:eastAsia="pl-PL"/>
        </w:rPr>
        <w:t xml:space="preserve">odpowiednie natężenie i strukturę ruchu oraz ukształtowanie </w:t>
      </w:r>
      <w:r w:rsidRPr="002F6AF3">
        <w:rPr>
          <w:rFonts w:ascii="Verdana" w:eastAsia="Times New Roman" w:hAnsi="Verdana" w:cs="Arial"/>
          <w:sz w:val="20"/>
          <w:szCs w:val="20"/>
          <w:lang w:eastAsia="pl-PL"/>
        </w:rPr>
        <w:lastRenderedPageBreak/>
        <w:t xml:space="preserve">niwelety dróg i innych elementów zagospodarowania terenu przyjętych w toku projektowania. Do obliczeń akustycznych należy przyjąć dopuszczalne prędkości ruchu dla samochodów osobowych i ciężarowych oraz wysokość punktu obliczeniowego określonego zgodnie z metodyką zawartą w najaktualniejszym </w:t>
      </w:r>
      <w:r w:rsidR="00816748" w:rsidRPr="002F6AF3">
        <w:rPr>
          <w:rFonts w:ascii="Verdana" w:eastAsia="Times New Roman" w:hAnsi="Verdana" w:cs="Arial"/>
          <w:sz w:val="20"/>
          <w:szCs w:val="20"/>
          <w:lang w:eastAsia="pl-PL"/>
        </w:rPr>
        <w:t xml:space="preserve">rozporządzeniu </w:t>
      </w:r>
      <w:r w:rsidRPr="002F6AF3">
        <w:rPr>
          <w:rFonts w:ascii="Verdana" w:eastAsia="Times New Roman" w:hAnsi="Verdana" w:cs="Arial"/>
          <w:sz w:val="20"/>
          <w:szCs w:val="20"/>
          <w:lang w:eastAsia="pl-PL"/>
        </w:rPr>
        <w:t>dotyczącym prowadzenia pomiarów hałasu.</w:t>
      </w:r>
      <w:r w:rsidRPr="002F6AF3">
        <w:t xml:space="preserve"> </w:t>
      </w:r>
    </w:p>
    <w:p w14:paraId="085DDFEF" w14:textId="74D90610" w:rsidR="009C0563" w:rsidRPr="002F6AF3" w:rsidRDefault="009C0563" w:rsidP="00226531">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Zaprojektowane zabezpieczenia akustyczne należy poddać odpowiednim działaniom optymalizacyjnym, mającym na celu uzyskanie takich parametrów zabezpieczeń, aby </w:t>
      </w:r>
      <w:r w:rsidRPr="002F6AF3">
        <w:rPr>
          <w:rFonts w:ascii="Verdana" w:eastAsia="Times New Roman" w:hAnsi="Verdana" w:cs="Arial"/>
          <w:sz w:val="20"/>
          <w:szCs w:val="20"/>
          <w:lang w:eastAsia="pl-PL"/>
        </w:rPr>
        <w:br/>
        <w:t xml:space="preserve">z jednej strony urządzenia te nie zostały niepotrzebnie przewymiarowane (ich zadaniem jest obniżenie natężenia hałasu do poziomu normowanego), z drugiej zaś strony były wykonalne technicznie, biorąc pod uwagę ich wysokość i racjonalne możliwości posadowienia. Zamawiający nie dopuszcza </w:t>
      </w:r>
      <w:r w:rsidR="00226531" w:rsidRPr="002F6AF3">
        <w:rPr>
          <w:rFonts w:ascii="Verdana" w:eastAsia="Times New Roman" w:hAnsi="Verdana" w:cs="Arial"/>
          <w:sz w:val="20"/>
          <w:szCs w:val="20"/>
          <w:lang w:eastAsia="pl-PL"/>
        </w:rPr>
        <w:t xml:space="preserve">zastosowania belki podwalinowej ekranu wyższej niż 0,5 m oraz </w:t>
      </w:r>
      <w:r w:rsidRPr="002F6AF3">
        <w:rPr>
          <w:rFonts w:ascii="Verdana" w:eastAsia="Times New Roman" w:hAnsi="Verdana" w:cs="Arial"/>
          <w:sz w:val="20"/>
          <w:szCs w:val="20"/>
          <w:lang w:eastAsia="pl-PL"/>
        </w:rPr>
        <w:t>ekranów wyższych niż 8 m (łącznie z dyfraktorem</w:t>
      </w:r>
      <w:r w:rsidR="00CA0613" w:rsidRPr="002F6AF3">
        <w:rPr>
          <w:rFonts w:ascii="Verdana" w:eastAsia="Times New Roman" w:hAnsi="Verdana" w:cs="Arial"/>
          <w:sz w:val="20"/>
          <w:szCs w:val="20"/>
          <w:lang w:eastAsia="pl-PL"/>
        </w:rPr>
        <w:t>). Przy obliczaniu skuteczności zabezpieczeń akustycznych oraz doborze ich parametrów i właściwości należy uwzględniać podwalinę ekranu</w:t>
      </w:r>
      <w:r w:rsidRPr="002F6AF3">
        <w:rPr>
          <w:rFonts w:ascii="Verdana" w:eastAsia="Times New Roman" w:hAnsi="Verdana" w:cs="Arial"/>
          <w:sz w:val="20"/>
          <w:szCs w:val="20"/>
          <w:lang w:eastAsia="pl-PL"/>
        </w:rPr>
        <w:t>.</w:t>
      </w:r>
    </w:p>
    <w:p w14:paraId="23E426B2" w14:textId="1901EF0D" w:rsidR="001A2BBE" w:rsidRPr="002F6AF3" w:rsidRDefault="009C0563" w:rsidP="009C056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Należy zaprojektować i wybudować urządzenia skutecznie chroniące przed hałasem, tj. zapewniające dotrzymanie standardów środowiska w zakresie dopuszczalnych poziomów hałasu, dla </w:t>
      </w:r>
      <w:r w:rsidR="00593BC1" w:rsidRPr="002F6AF3">
        <w:rPr>
          <w:rFonts w:ascii="Verdana" w:eastAsia="Times New Roman" w:hAnsi="Verdana" w:cs="Arial"/>
          <w:sz w:val="20"/>
          <w:szCs w:val="20"/>
          <w:lang w:eastAsia="pl-PL"/>
        </w:rPr>
        <w:t xml:space="preserve">pierwszego lub </w:t>
      </w:r>
      <w:r w:rsidRPr="002F6AF3">
        <w:rPr>
          <w:rFonts w:ascii="Verdana" w:eastAsia="Times New Roman" w:hAnsi="Verdana" w:cs="Arial"/>
          <w:sz w:val="20"/>
          <w:szCs w:val="20"/>
          <w:lang w:eastAsia="pl-PL"/>
        </w:rPr>
        <w:t>drugiego horyzontu czasowego</w:t>
      </w:r>
      <w:r w:rsidR="00593BC1" w:rsidRPr="002F6AF3">
        <w:rPr>
          <w:rFonts w:ascii="Verdana" w:eastAsia="Times New Roman" w:hAnsi="Verdana" w:cs="Arial"/>
          <w:sz w:val="20"/>
          <w:szCs w:val="20"/>
          <w:lang w:eastAsia="pl-PL"/>
        </w:rPr>
        <w:t xml:space="preserve"> (bardziej obciążonego)</w:t>
      </w:r>
      <w:r w:rsidRPr="002F6AF3">
        <w:rPr>
          <w:rFonts w:ascii="Verdana" w:eastAsia="Times New Roman" w:hAnsi="Verdana" w:cs="Arial"/>
          <w:sz w:val="20"/>
          <w:szCs w:val="20"/>
          <w:lang w:eastAsia="pl-PL"/>
        </w:rPr>
        <w:t>, tj. roku, na który projektowane są urządzenia ochrony środowiska, przyjmując do obliczeń odpowiadające temu horyzontowi prognozy dotyczące natężenia i struktury ruchu.</w:t>
      </w:r>
    </w:p>
    <w:p w14:paraId="0B98F1D2" w14:textId="75C068FE" w:rsidR="00B85259" w:rsidRPr="002F6AF3" w:rsidRDefault="00B85259" w:rsidP="009C056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Celem wkomponowania ekranów akustycznych w krajobraz należy dokonać nasadzeń pnączy po ich zewnętrznej stronie. Dokonywanie nasadzeń pnączy nie dotyczy ekranów przezroczystych, tunelowych oraz usytuowanych na obiektach mostowych.</w:t>
      </w:r>
    </w:p>
    <w:p w14:paraId="6E3DEFA5" w14:textId="4467FCD7" w:rsidR="009C0563" w:rsidRPr="002F6AF3" w:rsidRDefault="00C237C3" w:rsidP="00D244BD">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Zaprojektowane ekrany akustyczne nie mogą ograniczać widoczności na zatrzymanie w sposób wymuszający zastosowanie ograniczenia prędkości w projekcie stałej organizacji ruchu. Nie mogą również znajdować się w trójkącie widoczności na włączeniach dróg podporządkowanych.</w:t>
      </w:r>
    </w:p>
    <w:p w14:paraId="2C70BD5E" w14:textId="77777777" w:rsidR="004E79B2" w:rsidRPr="002F6AF3" w:rsidRDefault="004E79B2" w:rsidP="00D244BD">
      <w:pPr>
        <w:spacing w:after="0" w:line="360" w:lineRule="auto"/>
        <w:jc w:val="both"/>
        <w:rPr>
          <w:rFonts w:ascii="Verdana" w:eastAsia="Times New Roman" w:hAnsi="Verdana"/>
          <w:sz w:val="20"/>
          <w:szCs w:val="20"/>
          <w:lang w:eastAsia="pl-PL"/>
        </w:rPr>
      </w:pPr>
    </w:p>
    <w:p w14:paraId="21992F50" w14:textId="2F598209" w:rsidR="004E79B2" w:rsidRPr="002F6AF3" w:rsidRDefault="0039239C" w:rsidP="009E2512">
      <w:pPr>
        <w:pStyle w:val="Nagwek3"/>
        <w:spacing w:before="0" w:after="0" w:line="360" w:lineRule="auto"/>
        <w:ind w:left="851" w:hanging="851"/>
        <w:rPr>
          <w:lang w:val="pl-PL"/>
        </w:rPr>
      </w:pPr>
      <w:bookmarkStart w:id="733" w:name="_Toc490064409"/>
      <w:bookmarkEnd w:id="721"/>
      <w:r w:rsidRPr="002F6AF3">
        <w:t>Inne drogi w tym drogi wojewódzkie, powiatowe i gminne</w:t>
      </w:r>
      <w:bookmarkEnd w:id="733"/>
    </w:p>
    <w:p w14:paraId="17DE50CA" w14:textId="77777777" w:rsidR="004E79B2" w:rsidRPr="002F6AF3" w:rsidRDefault="004E79B2" w:rsidP="009E2512">
      <w:pPr>
        <w:spacing w:after="0" w:line="360" w:lineRule="auto"/>
      </w:pPr>
    </w:p>
    <w:p w14:paraId="27E4972F" w14:textId="13B0144E" w:rsidR="0039239C" w:rsidRPr="002F6AF3" w:rsidRDefault="002B336D" w:rsidP="004E79B2">
      <w:pPr>
        <w:spacing w:after="0" w:line="360" w:lineRule="auto"/>
        <w:jc w:val="both"/>
        <w:rPr>
          <w:rFonts w:ascii="Verdana" w:eastAsia="Times New Roman" w:hAnsi="Verdana" w:cs="Arial"/>
          <w:b/>
          <w:sz w:val="20"/>
          <w:szCs w:val="20"/>
          <w:lang w:eastAsia="pl-PL"/>
        </w:rPr>
      </w:pPr>
      <w:r w:rsidRPr="002F6AF3">
        <w:rPr>
          <w:rFonts w:ascii="Verdana" w:eastAsia="Times New Roman" w:hAnsi="Verdana" w:cs="Arial"/>
          <w:b/>
          <w:sz w:val="20"/>
          <w:szCs w:val="20"/>
          <w:lang w:eastAsia="pl-PL"/>
        </w:rPr>
        <w:t xml:space="preserve">2.1.5.1. </w:t>
      </w:r>
      <w:r w:rsidR="0039239C" w:rsidRPr="002F6AF3">
        <w:rPr>
          <w:rFonts w:ascii="Verdana" w:eastAsia="Times New Roman" w:hAnsi="Verdana" w:cs="Arial"/>
          <w:b/>
          <w:sz w:val="20"/>
          <w:szCs w:val="20"/>
          <w:lang w:eastAsia="pl-PL"/>
        </w:rPr>
        <w:t xml:space="preserve">Konstrukcja nawierzchni </w:t>
      </w:r>
      <w:r w:rsidRPr="002F6AF3">
        <w:rPr>
          <w:rFonts w:ascii="Verdana" w:eastAsia="Times New Roman" w:hAnsi="Verdana" w:cs="Arial"/>
          <w:b/>
          <w:sz w:val="20"/>
          <w:szCs w:val="20"/>
          <w:lang w:eastAsia="pl-PL"/>
        </w:rPr>
        <w:t>podatnych i półsztywnych</w:t>
      </w:r>
    </w:p>
    <w:p w14:paraId="3B3807C5" w14:textId="4E6DEB8D" w:rsidR="0032784D" w:rsidRPr="002F6AF3" w:rsidRDefault="0032784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Konstrukcje nawierzchni podatnych i półsztywnych pozostałych dróg z wyłączeniem Trasy Głównej należy wykonać zgodnie z rozwiązaniami przestawionymi w Katalogu Typowych Konstrukcji Nawierzchni Podatnych i Półsztywnych dla określonej kategorii ruchu stanowiącym załącznik do Zarządzenia nr 31 </w:t>
      </w:r>
      <w:r w:rsidR="00FB42CE" w:rsidRPr="002F6AF3">
        <w:rPr>
          <w:rFonts w:ascii="Verdana" w:eastAsia="Times New Roman" w:hAnsi="Verdana" w:cs="Arial"/>
          <w:sz w:val="20"/>
          <w:szCs w:val="20"/>
          <w:lang w:eastAsia="pl-PL"/>
        </w:rPr>
        <w:t xml:space="preserve">z 2014 r. </w:t>
      </w:r>
      <w:r w:rsidRPr="002F6AF3">
        <w:rPr>
          <w:rFonts w:ascii="Verdana" w:eastAsia="Times New Roman" w:hAnsi="Verdana" w:cs="Arial"/>
          <w:sz w:val="20"/>
          <w:szCs w:val="20"/>
          <w:lang w:eastAsia="pl-PL"/>
        </w:rPr>
        <w:t>Generalnego Dyrektora D</w:t>
      </w:r>
      <w:r w:rsidR="006F6642" w:rsidRPr="002F6AF3">
        <w:rPr>
          <w:rFonts w:ascii="Verdana" w:eastAsia="Times New Roman" w:hAnsi="Verdana" w:cs="Arial"/>
          <w:sz w:val="20"/>
          <w:szCs w:val="20"/>
          <w:lang w:eastAsia="pl-PL"/>
        </w:rPr>
        <w:t>KiA</w:t>
      </w:r>
      <w:r w:rsidR="007D1D92" w:rsidRPr="002F6AF3">
        <w:rPr>
          <w:rFonts w:ascii="Verdana" w:eastAsia="Times New Roman" w:hAnsi="Verdana" w:cs="Arial"/>
          <w:sz w:val="20"/>
          <w:szCs w:val="20"/>
          <w:lang w:eastAsia="pl-PL"/>
        </w:rPr>
        <w:t xml:space="preserve"> [</w:t>
      </w:r>
      <w:r w:rsidR="007D1D92" w:rsidRPr="00DE5937">
        <w:rPr>
          <w:rFonts w:ascii="Verdana" w:eastAsia="Times New Roman" w:hAnsi="Verdana" w:cs="Arial"/>
          <w:sz w:val="20"/>
          <w:szCs w:val="20"/>
          <w:lang w:eastAsia="pl-PL"/>
        </w:rPr>
        <w:fldChar w:fldCharType="begin"/>
      </w:r>
      <w:r w:rsidR="007D1D92" w:rsidRPr="002F6AF3">
        <w:rPr>
          <w:rFonts w:ascii="Verdana" w:eastAsia="Times New Roman" w:hAnsi="Verdana" w:cs="Arial"/>
          <w:sz w:val="20"/>
          <w:szCs w:val="20"/>
          <w:lang w:eastAsia="pl-PL"/>
        </w:rPr>
        <w:instrText xml:space="preserve"> REF _Ref490059816 \r \h </w:instrText>
      </w:r>
      <w:r w:rsidR="00DE5937">
        <w:rPr>
          <w:rFonts w:ascii="Verdana" w:eastAsia="Times New Roman" w:hAnsi="Verdana" w:cs="Arial"/>
          <w:sz w:val="20"/>
          <w:szCs w:val="20"/>
          <w:lang w:eastAsia="pl-PL"/>
        </w:rPr>
        <w:instrText xml:space="preserve"> \* MERGEFORMAT </w:instrText>
      </w:r>
      <w:r w:rsidR="007D1D92" w:rsidRPr="00DE5937">
        <w:rPr>
          <w:rFonts w:ascii="Verdana" w:eastAsia="Times New Roman" w:hAnsi="Verdana" w:cs="Arial"/>
          <w:sz w:val="20"/>
          <w:szCs w:val="20"/>
          <w:lang w:eastAsia="pl-PL"/>
        </w:rPr>
      </w:r>
      <w:r w:rsidR="007D1D92"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32</w:t>
      </w:r>
      <w:r w:rsidR="007D1D92" w:rsidRPr="00DE5937">
        <w:rPr>
          <w:rFonts w:ascii="Verdana" w:eastAsia="Times New Roman" w:hAnsi="Verdana" w:cs="Arial"/>
          <w:sz w:val="20"/>
          <w:szCs w:val="20"/>
          <w:lang w:eastAsia="pl-PL"/>
        </w:rPr>
        <w:fldChar w:fldCharType="end"/>
      </w:r>
      <w:r w:rsidR="007D1D92"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 xml:space="preserve"> </w:t>
      </w:r>
      <w:r w:rsidR="007D1D92" w:rsidRPr="002F6AF3">
        <w:rPr>
          <w:rFonts w:ascii="Verdana" w:eastAsia="Times New Roman" w:hAnsi="Verdana" w:cs="Arial"/>
          <w:sz w:val="20"/>
          <w:szCs w:val="20"/>
          <w:lang w:eastAsia="pl-PL"/>
        </w:rPr>
        <w:t>w</w:t>
      </w:r>
      <w:r w:rsidRPr="002F6AF3">
        <w:rPr>
          <w:rFonts w:ascii="Verdana" w:eastAsia="Times New Roman" w:hAnsi="Verdana" w:cs="Arial"/>
          <w:sz w:val="20"/>
          <w:szCs w:val="20"/>
          <w:lang w:eastAsia="pl-PL"/>
        </w:rPr>
        <w:t xml:space="preserve"> zależności od kategorii poszczególnych dróg podanych w pkt. </w:t>
      </w:r>
      <w:r w:rsidR="005A6511" w:rsidRPr="002F6AF3">
        <w:rPr>
          <w:rFonts w:ascii="Verdana" w:eastAsia="Times New Roman" w:hAnsi="Verdana" w:cs="Arial"/>
          <w:sz w:val="20"/>
          <w:szCs w:val="20"/>
          <w:lang w:eastAsia="pl-PL"/>
        </w:rPr>
        <w:t>1.1.3</w:t>
      </w:r>
      <w:r w:rsidRPr="002F6AF3">
        <w:rPr>
          <w:rFonts w:ascii="Verdana" w:eastAsia="Times New Roman" w:hAnsi="Verdana" w:cs="Arial"/>
          <w:sz w:val="20"/>
          <w:szCs w:val="20"/>
          <w:lang w:eastAsia="pl-PL"/>
        </w:rPr>
        <w:t xml:space="preserve"> PFU</w:t>
      </w:r>
      <w:r w:rsidR="007D1D92" w:rsidRPr="002F6AF3">
        <w:rPr>
          <w:rFonts w:ascii="Verdana" w:eastAsia="Times New Roman" w:hAnsi="Verdana" w:cs="Arial"/>
          <w:sz w:val="20"/>
          <w:szCs w:val="20"/>
          <w:lang w:eastAsia="pl-PL"/>
        </w:rPr>
        <w:t>.</w:t>
      </w:r>
    </w:p>
    <w:p w14:paraId="6F8EEF59" w14:textId="77777777" w:rsidR="0032784D" w:rsidRPr="002F6AF3" w:rsidRDefault="0032784D" w:rsidP="002B336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Warstwę/warstwy podbudowy asfaltowej i warstwę wiążącą należy wykonać z mieszanki typu beton asfaltowy AC.</w:t>
      </w:r>
    </w:p>
    <w:p w14:paraId="598120EB" w14:textId="55126654" w:rsidR="0032784D" w:rsidRPr="002F6AF3" w:rsidRDefault="0032784D" w:rsidP="002B336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 xml:space="preserve">Warstwę ścieralną należy wykonać z mieszanki SMA lub betonu asfaltowego AC </w:t>
      </w:r>
      <w:r w:rsidR="002B336D"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w zależności od kategorii ruchu (KR1÷KR4 SMA lub AC, KR5÷KR7 SMA).</w:t>
      </w:r>
    </w:p>
    <w:p w14:paraId="49D8AD50" w14:textId="77777777" w:rsidR="0032784D" w:rsidRPr="002F6AF3" w:rsidRDefault="0032784D" w:rsidP="002B336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Wymagane właściwości materiałów oraz zagęszczonych warstw asfaltowych określono w opracowaniu „Nawierzchnie asfaltowe na drogach krajowych” WT-2 2014 część I i WT-2 2016 część II. Wykończenie warstwy ścieralnej należy wykonać zgodnie z WT-2 2016 część II.</w:t>
      </w:r>
    </w:p>
    <w:p w14:paraId="52783A1A" w14:textId="77777777" w:rsidR="002B336D" w:rsidRPr="002F6AF3" w:rsidRDefault="002B336D" w:rsidP="002B336D">
      <w:pPr>
        <w:spacing w:after="0" w:line="360" w:lineRule="auto"/>
        <w:jc w:val="both"/>
        <w:rPr>
          <w:rFonts w:ascii="Verdana" w:eastAsia="Times New Roman" w:hAnsi="Verdana" w:cs="Arial"/>
          <w:b/>
          <w:sz w:val="20"/>
          <w:szCs w:val="20"/>
          <w:lang w:eastAsia="pl-PL"/>
        </w:rPr>
      </w:pPr>
    </w:p>
    <w:p w14:paraId="6507C123" w14:textId="3C0A243F" w:rsidR="002B336D" w:rsidRPr="002F6AF3" w:rsidRDefault="002B336D" w:rsidP="002B336D">
      <w:pPr>
        <w:spacing w:after="0" w:line="360" w:lineRule="auto"/>
        <w:jc w:val="both"/>
        <w:rPr>
          <w:rFonts w:ascii="Verdana" w:eastAsia="Times New Roman" w:hAnsi="Verdana" w:cs="Arial"/>
          <w:b/>
          <w:sz w:val="20"/>
          <w:szCs w:val="20"/>
          <w:lang w:eastAsia="pl-PL"/>
        </w:rPr>
      </w:pPr>
      <w:r w:rsidRPr="002F6AF3">
        <w:rPr>
          <w:rFonts w:ascii="Verdana" w:eastAsia="Times New Roman" w:hAnsi="Verdana" w:cs="Arial"/>
          <w:b/>
          <w:sz w:val="20"/>
          <w:szCs w:val="20"/>
          <w:lang w:eastAsia="pl-PL"/>
        </w:rPr>
        <w:t xml:space="preserve">2.1.5.2. Konstrukcja nawierzchni </w:t>
      </w:r>
      <w:r w:rsidR="00B90530" w:rsidRPr="002F6AF3">
        <w:rPr>
          <w:rFonts w:ascii="Verdana" w:eastAsia="Times New Roman" w:hAnsi="Verdana" w:cs="Arial"/>
          <w:b/>
          <w:sz w:val="20"/>
          <w:szCs w:val="20"/>
          <w:lang w:eastAsia="pl-PL"/>
        </w:rPr>
        <w:t>sztywnych</w:t>
      </w:r>
      <w:r w:rsidR="00547B9F" w:rsidRPr="002F6AF3">
        <w:rPr>
          <w:rFonts w:ascii="Verdana" w:eastAsia="Times New Roman" w:hAnsi="Verdana" w:cs="Arial"/>
          <w:b/>
          <w:sz w:val="20"/>
          <w:szCs w:val="20"/>
          <w:lang w:eastAsia="pl-PL"/>
        </w:rPr>
        <w:t xml:space="preserve"> – nie dotyczy</w:t>
      </w:r>
    </w:p>
    <w:p w14:paraId="3FE93E5A" w14:textId="297BE161" w:rsidR="0039239C" w:rsidRPr="002F6AF3" w:rsidRDefault="0039239C" w:rsidP="001B5363">
      <w:pPr>
        <w:pStyle w:val="Nagwek3"/>
        <w:ind w:left="851" w:hanging="851"/>
      </w:pPr>
      <w:bookmarkStart w:id="734" w:name="_Toc490064410"/>
      <w:r w:rsidRPr="002F6AF3">
        <w:t>Odwodnienie</w:t>
      </w:r>
      <w:bookmarkEnd w:id="734"/>
    </w:p>
    <w:p w14:paraId="7209D364" w14:textId="5B237E34" w:rsidR="0039239C" w:rsidRPr="002F6AF3" w:rsidRDefault="0039239C" w:rsidP="0039239C">
      <w:pPr>
        <w:spacing w:after="0" w:line="360" w:lineRule="auto"/>
        <w:jc w:val="both"/>
        <w:rPr>
          <w:rFonts w:ascii="Verdana" w:hAnsi="Verdana"/>
          <w:b/>
          <w:sz w:val="20"/>
        </w:rPr>
      </w:pPr>
      <w:r w:rsidRPr="002F6AF3">
        <w:rPr>
          <w:rFonts w:ascii="Verdana" w:eastAsia="Times New Roman" w:hAnsi="Verdana" w:cs="Arial"/>
          <w:sz w:val="20"/>
          <w:szCs w:val="20"/>
          <w:lang w:eastAsia="pl-PL"/>
        </w:rPr>
        <w:t>Wody opadowe z nawierzchni powinny być odprowadzane do istniejącego systemu odwodnieniowego. W celu zapewnienia skuteczności istniejącego systemu odwodnienia należy zaprojektować i wybudować przepusty.</w:t>
      </w:r>
      <w:r w:rsidR="004A3E45" w:rsidRPr="002F6AF3">
        <w:rPr>
          <w:rFonts w:ascii="Verdana" w:eastAsia="Times New Roman" w:hAnsi="Verdana" w:cs="Arial"/>
          <w:sz w:val="20"/>
          <w:szCs w:val="20"/>
          <w:lang w:eastAsia="pl-PL"/>
        </w:rPr>
        <w:t xml:space="preserve"> Żeliwne i stalowe elementy wchodzące w skład systemu odwodnienia drogi, tj. pokrywy studni powinny być trwale oznakowane zgodnie z wymaganiami określonymi w załączniku </w:t>
      </w:r>
      <w:r w:rsidR="004A3E45" w:rsidRPr="002F6AF3">
        <w:rPr>
          <w:rFonts w:ascii="Verdana" w:eastAsia="Times New Roman" w:hAnsi="Verdana" w:cs="Arial"/>
          <w:i/>
          <w:sz w:val="20"/>
          <w:szCs w:val="20"/>
          <w:lang w:eastAsia="pl-PL"/>
        </w:rPr>
        <w:t>„Wytyczne oznaczania infrastruktury drogowej i elementów wyposażenia drogi trwałym znakiem firmowym GDDKiA”</w:t>
      </w:r>
      <w:r w:rsidR="004A3E45" w:rsidRPr="002F6AF3">
        <w:rPr>
          <w:rFonts w:ascii="Verdana" w:eastAsia="Times New Roman" w:hAnsi="Verdana" w:cs="Arial"/>
          <w:sz w:val="20"/>
          <w:szCs w:val="20"/>
          <w:lang w:eastAsia="pl-PL"/>
        </w:rPr>
        <w:t xml:space="preserve"> - załącznik nr 7.”</w:t>
      </w:r>
    </w:p>
    <w:p w14:paraId="7DFF9537" w14:textId="6E9F3CAB" w:rsidR="0039239C" w:rsidRPr="002F6AF3" w:rsidRDefault="0039239C" w:rsidP="001B5363">
      <w:pPr>
        <w:pStyle w:val="Nagwek3"/>
        <w:ind w:left="851" w:hanging="851"/>
      </w:pPr>
      <w:bookmarkStart w:id="735" w:name="_Toc490064411"/>
      <w:r w:rsidRPr="002F6AF3">
        <w:t>Zjazdy z dróg</w:t>
      </w:r>
      <w:bookmarkEnd w:id="735"/>
    </w:p>
    <w:p w14:paraId="510C62C7" w14:textId="545DBA7B" w:rsidR="0039239C" w:rsidRPr="002F6AF3" w:rsidRDefault="00F14105" w:rsidP="0039239C">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w:t>
      </w:r>
      <w:r w:rsidR="0039239C" w:rsidRPr="002F6AF3">
        <w:rPr>
          <w:rFonts w:ascii="Verdana" w:eastAsia="Times New Roman" w:hAnsi="Verdana" w:cs="Arial"/>
          <w:sz w:val="20"/>
          <w:szCs w:val="20"/>
          <w:lang w:eastAsia="pl-PL"/>
        </w:rPr>
        <w:t xml:space="preserve">ależy dokonać </w:t>
      </w:r>
      <w:r w:rsidRPr="002F6AF3">
        <w:rPr>
          <w:rFonts w:ascii="Verdana" w:eastAsia="Times New Roman" w:hAnsi="Verdana" w:cs="Arial"/>
          <w:sz w:val="20"/>
          <w:szCs w:val="20"/>
          <w:lang w:eastAsia="pl-PL"/>
        </w:rPr>
        <w:t xml:space="preserve">budowy lub </w:t>
      </w:r>
      <w:r w:rsidR="0039239C" w:rsidRPr="002F6AF3">
        <w:rPr>
          <w:rFonts w:ascii="Verdana" w:eastAsia="Times New Roman" w:hAnsi="Verdana" w:cs="Arial"/>
          <w:sz w:val="20"/>
          <w:szCs w:val="20"/>
          <w:lang w:eastAsia="pl-PL"/>
        </w:rPr>
        <w:t>przebudowy zjazdów z dróg</w:t>
      </w:r>
      <w:r w:rsidRPr="002F6AF3">
        <w:rPr>
          <w:rFonts w:ascii="Verdana" w:eastAsia="Times New Roman" w:hAnsi="Verdana" w:cs="Arial"/>
          <w:sz w:val="20"/>
          <w:szCs w:val="20"/>
          <w:lang w:eastAsia="pl-PL"/>
        </w:rPr>
        <w:t xml:space="preserve"> w celu obsługi komunikacyjnej wszystkich nieruchomości zlokalizowanych wzdłuż drogi.</w:t>
      </w:r>
      <w:r w:rsidR="0039239C" w:rsidRPr="002F6AF3">
        <w:rPr>
          <w:rFonts w:ascii="Verdana" w:eastAsia="Times New Roman" w:hAnsi="Verdana" w:cs="Arial"/>
          <w:sz w:val="20"/>
          <w:szCs w:val="20"/>
          <w:lang w:eastAsia="pl-PL"/>
        </w:rPr>
        <w:t xml:space="preserve"> Należy zróżnicować realizowane zjazdy na zjazdy indywidualne i publiczne - w zależności od rodzaju obiektu istniejącego na nieruchomości, tj. czy jest to obiekt użytkowany indywidualnie czy w celu prowadzenia działalności gospodarczej. Zjazdy należy wykonać w sposób odpowiadający wymaganiom wynikającym z ich usytuowania i przeznaczenia (określonego w planie zagospodarowania przestrzennego lub w przypadku braku planu w warunkach zabudowy i zagospodarowania terenu), o parametrach technicznych dostosowanych do wymagań bezpieczeństwa ruchu na drodze, wymiarów gabarytowych pojazdów, dla których będą przeznaczone oraz do wymagań ruchu pieszych, uwzględniając kategorię zjazdu (publiczny/indywidualny). Konstrukcję zjazdów należy uzależnić w każdym indywidualnym przypadku od struktury rodzajowej ruchu (samochody ciężarowe, autobusy).</w:t>
      </w:r>
    </w:p>
    <w:p w14:paraId="6336599D" w14:textId="6162E00D" w:rsidR="0039239C" w:rsidRPr="002F6AF3" w:rsidRDefault="0039239C" w:rsidP="001B5363">
      <w:pPr>
        <w:pStyle w:val="Nagwek3"/>
        <w:ind w:left="851" w:hanging="851"/>
      </w:pPr>
      <w:bookmarkStart w:id="736" w:name="_Toc490064412"/>
      <w:r w:rsidRPr="002F6AF3">
        <w:lastRenderedPageBreak/>
        <w:t>Zatoki autobusowe</w:t>
      </w:r>
      <w:bookmarkEnd w:id="736"/>
    </w:p>
    <w:p w14:paraId="69F2C01B" w14:textId="57C2CE3E" w:rsidR="007F5D28" w:rsidRPr="002F6AF3" w:rsidRDefault="00083E57"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Zatoki autobusowe n</w:t>
      </w:r>
      <w:r w:rsidR="002E3924" w:rsidRPr="002F6AF3">
        <w:rPr>
          <w:rFonts w:ascii="Verdana" w:eastAsia="Times New Roman" w:hAnsi="Verdana" w:cs="Arial"/>
          <w:sz w:val="20"/>
          <w:szCs w:val="20"/>
          <w:lang w:eastAsia="pl-PL"/>
        </w:rPr>
        <w:t xml:space="preserve">ależy zaprojektować </w:t>
      </w:r>
      <w:r w:rsidRPr="002F6AF3">
        <w:rPr>
          <w:rFonts w:ascii="Verdana" w:eastAsia="Times New Roman" w:hAnsi="Verdana"/>
          <w:sz w:val="20"/>
          <w:szCs w:val="20"/>
          <w:lang w:eastAsia="pl-PL"/>
        </w:rPr>
        <w:t xml:space="preserve">i wykonać </w:t>
      </w:r>
      <w:r w:rsidR="002E3924" w:rsidRPr="002F6AF3">
        <w:rPr>
          <w:rFonts w:ascii="Verdana" w:eastAsia="Times New Roman" w:hAnsi="Verdana" w:cs="Arial"/>
          <w:sz w:val="20"/>
          <w:szCs w:val="20"/>
          <w:lang w:eastAsia="pl-PL"/>
        </w:rPr>
        <w:t xml:space="preserve">zgodnie z </w:t>
      </w:r>
      <w:r w:rsidRPr="002F6AF3">
        <w:rPr>
          <w:rFonts w:ascii="Verdana" w:eastAsia="Times New Roman" w:hAnsi="Verdana"/>
          <w:sz w:val="20"/>
          <w:szCs w:val="20"/>
          <w:lang w:eastAsia="pl-PL"/>
        </w:rPr>
        <w:t>obowiązującymi przepisami</w:t>
      </w:r>
      <w:r w:rsidR="00254E2F"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t>
      </w:r>
      <w:r w:rsidR="00254E2F" w:rsidRPr="002F6AF3">
        <w:rPr>
          <w:rFonts w:ascii="Verdana" w:eastAsia="Times New Roman" w:hAnsi="Verdana" w:cs="Arial"/>
          <w:sz w:val="20"/>
          <w:szCs w:val="20"/>
          <w:lang w:eastAsia="pl-PL"/>
        </w:rPr>
        <w:t>N</w:t>
      </w:r>
      <w:r w:rsidR="0039239C" w:rsidRPr="002F6AF3">
        <w:rPr>
          <w:rFonts w:ascii="Verdana" w:eastAsia="Times New Roman" w:hAnsi="Verdana" w:cs="Arial"/>
          <w:sz w:val="20"/>
          <w:szCs w:val="20"/>
          <w:lang w:eastAsia="pl-PL"/>
        </w:rPr>
        <w:t>ie dopuszcza się wykonania nawierzchni z kostki betonowej. W zakres Zamówienia wchodzi zaprojektowanie miejsc pod budowę wiat przystankowych. Parametry i lokalizacje wiat należy uzgodnić z właściwym zarządcą drogi lub organizatorem publicznego transportu zbiorowego.</w:t>
      </w:r>
      <w:bookmarkStart w:id="737" w:name="_Toc312926604"/>
      <w:bookmarkStart w:id="738" w:name="_Toc318446863"/>
      <w:bookmarkStart w:id="739" w:name="_Toc318447039"/>
      <w:bookmarkStart w:id="740" w:name="_Toc318734877"/>
      <w:bookmarkStart w:id="741" w:name="_Toc382820372"/>
      <w:bookmarkEnd w:id="722"/>
      <w:bookmarkEnd w:id="723"/>
      <w:bookmarkEnd w:id="724"/>
      <w:bookmarkEnd w:id="725"/>
      <w:bookmarkEnd w:id="726"/>
    </w:p>
    <w:p w14:paraId="11B45088" w14:textId="7E1CF6BB" w:rsidR="00064566" w:rsidRPr="002F6AF3" w:rsidRDefault="00064566" w:rsidP="001B5363">
      <w:pPr>
        <w:pStyle w:val="Nagwek3"/>
        <w:ind w:left="851" w:hanging="851"/>
      </w:pPr>
      <w:bookmarkStart w:id="742" w:name="_Toc490064413"/>
      <w:r w:rsidRPr="002F6AF3">
        <w:t xml:space="preserve">Odwodnienie drogi </w:t>
      </w:r>
      <w:r w:rsidR="008375C3" w:rsidRPr="002F6AF3">
        <w:rPr>
          <w:lang w:val="pl-PL"/>
        </w:rPr>
        <w:t>krajowej</w:t>
      </w:r>
      <w:bookmarkEnd w:id="742"/>
      <w:r w:rsidRPr="002F6AF3">
        <w:t xml:space="preserve"> </w:t>
      </w:r>
    </w:p>
    <w:p w14:paraId="4D8237C3" w14:textId="5F9A6721" w:rsidR="00064566" w:rsidRPr="002F6AF3" w:rsidRDefault="00064566" w:rsidP="00064566">
      <w:pPr>
        <w:tabs>
          <w:tab w:val="left" w:pos="1080"/>
        </w:tabs>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t>Należy zaprojektować i wykonać system odwodnienia pasa drogi</w:t>
      </w:r>
      <w:r w:rsidR="00942699">
        <w:rPr>
          <w:rFonts w:ascii="Verdana" w:eastAsia="Times New Roman" w:hAnsi="Verdana" w:cs="Arial"/>
          <w:bCs/>
          <w:sz w:val="20"/>
          <w:szCs w:val="20"/>
          <w:lang w:eastAsia="ar-SA"/>
        </w:rPr>
        <w:t xml:space="preserve"> </w:t>
      </w:r>
      <w:r w:rsidR="008375C3" w:rsidRPr="002F6AF3">
        <w:rPr>
          <w:rFonts w:ascii="Verdana" w:eastAsia="Times New Roman" w:hAnsi="Verdana" w:cs="Arial"/>
          <w:bCs/>
          <w:sz w:val="20"/>
          <w:szCs w:val="20"/>
          <w:lang w:eastAsia="ar-SA"/>
        </w:rPr>
        <w:t>krajowej</w:t>
      </w:r>
      <w:r w:rsidRPr="002F6AF3">
        <w:rPr>
          <w:rFonts w:ascii="Verdana" w:eastAsia="Times New Roman" w:hAnsi="Verdana" w:cs="Arial"/>
          <w:bCs/>
          <w:sz w:val="20"/>
          <w:szCs w:val="20"/>
          <w:lang w:eastAsia="ar-SA"/>
        </w:rPr>
        <w:t xml:space="preserve">, na podstawie wykonanej w ramach zamówienia dokumentacji hydrologiczno-hydraulicznej. System odwodnienia powinien spełniać wymagania wynikające z wydanych decyzji administracyjnych i przepisów prawa, w tym warunków wynikających z ponownej oceny oddziaływania inwestycji na środowisko oraz zapewniać skuteczne odprowadzenie wody z pasa drogi </w:t>
      </w:r>
      <w:r w:rsidR="00942699">
        <w:rPr>
          <w:rFonts w:ascii="Verdana" w:eastAsia="Times New Roman" w:hAnsi="Verdana" w:cs="Arial"/>
          <w:bCs/>
          <w:sz w:val="20"/>
          <w:szCs w:val="20"/>
          <w:lang w:eastAsia="ar-SA"/>
        </w:rPr>
        <w:t>krajowej</w:t>
      </w:r>
      <w:r w:rsidR="00942699" w:rsidRPr="002F6AF3">
        <w:rPr>
          <w:rFonts w:ascii="Verdana" w:eastAsia="Times New Roman" w:hAnsi="Verdana" w:cs="Arial"/>
          <w:bCs/>
          <w:sz w:val="20"/>
          <w:szCs w:val="20"/>
          <w:lang w:eastAsia="ar-SA"/>
        </w:rPr>
        <w:t xml:space="preserve"> </w:t>
      </w:r>
      <w:r w:rsidRPr="002F6AF3">
        <w:rPr>
          <w:rFonts w:ascii="Verdana" w:eastAsia="Times New Roman" w:hAnsi="Verdana" w:cs="Arial"/>
          <w:bCs/>
          <w:sz w:val="20"/>
          <w:szCs w:val="20"/>
          <w:lang w:eastAsia="ar-SA"/>
        </w:rPr>
        <w:t>na etapie realizacji oraz eksploatacji.</w:t>
      </w:r>
    </w:p>
    <w:p w14:paraId="17A22330" w14:textId="40B73078" w:rsidR="00064566" w:rsidRPr="002F6AF3" w:rsidRDefault="00064566" w:rsidP="00064566">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System odwodnienia </w:t>
      </w:r>
      <w:r w:rsidRPr="002F6AF3">
        <w:rPr>
          <w:rFonts w:ascii="Verdana" w:eastAsia="Times New Roman" w:hAnsi="Verdana" w:cs="Arial"/>
          <w:bCs/>
          <w:sz w:val="20"/>
          <w:szCs w:val="20"/>
          <w:lang w:eastAsia="ar-SA"/>
        </w:rPr>
        <w:t xml:space="preserve">pasa </w:t>
      </w:r>
      <w:r w:rsidR="008375C3" w:rsidRPr="002F6AF3">
        <w:rPr>
          <w:rFonts w:ascii="Verdana" w:eastAsia="Times New Roman" w:hAnsi="Verdana" w:cs="Arial"/>
          <w:bCs/>
          <w:sz w:val="20"/>
          <w:szCs w:val="20"/>
          <w:lang w:eastAsia="ar-SA"/>
        </w:rPr>
        <w:t>drogi krajowej</w:t>
      </w:r>
      <w:r w:rsidRPr="002F6AF3">
        <w:rPr>
          <w:rFonts w:ascii="Verdana" w:eastAsia="Times New Roman" w:hAnsi="Verdana" w:cs="Arial"/>
          <w:bCs/>
          <w:sz w:val="20"/>
          <w:szCs w:val="20"/>
          <w:lang w:eastAsia="ar-SA"/>
        </w:rPr>
        <w:t xml:space="preserve"> </w:t>
      </w:r>
      <w:r w:rsidRPr="002F6AF3">
        <w:rPr>
          <w:rFonts w:ascii="Verdana" w:eastAsia="Times New Roman" w:hAnsi="Verdana" w:cs="Arial"/>
          <w:sz w:val="20"/>
          <w:szCs w:val="20"/>
          <w:lang w:eastAsia="ar-SA"/>
        </w:rPr>
        <w:t>należy projektować dla docelowego przekroju poprzecznego</w:t>
      </w:r>
      <w:r w:rsidRPr="002F6AF3">
        <w:rPr>
          <w:rFonts w:ascii="Verdana" w:eastAsia="Times New Roman" w:hAnsi="Verdana" w:cs="Arial"/>
          <w:bCs/>
          <w:sz w:val="20"/>
          <w:szCs w:val="20"/>
          <w:lang w:eastAsia="ar-SA"/>
        </w:rPr>
        <w:t xml:space="preserve"> </w:t>
      </w:r>
      <w:r w:rsidR="008375C3"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ar-SA"/>
        </w:rPr>
        <w:t>.</w:t>
      </w:r>
    </w:p>
    <w:p w14:paraId="422C98C4" w14:textId="3913DEFA" w:rsidR="00064566" w:rsidRPr="002F6AF3" w:rsidRDefault="00064566" w:rsidP="00064566">
      <w:pPr>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t xml:space="preserve">Przed zaprojektowaniem systemu odwodnienia pasa </w:t>
      </w:r>
      <w:r w:rsidR="008375C3" w:rsidRPr="002F6AF3">
        <w:rPr>
          <w:rFonts w:ascii="Verdana" w:eastAsia="Times New Roman" w:hAnsi="Verdana" w:cs="Arial"/>
          <w:bCs/>
          <w:sz w:val="20"/>
          <w:szCs w:val="20"/>
          <w:lang w:eastAsia="ar-SA"/>
        </w:rPr>
        <w:t>drogi krajowej</w:t>
      </w:r>
      <w:r w:rsidR="008375C3" w:rsidRPr="002F6AF3" w:rsidDel="008375C3">
        <w:rPr>
          <w:rFonts w:ascii="Verdana" w:eastAsia="Times New Roman" w:hAnsi="Verdana" w:cs="Arial"/>
          <w:bCs/>
          <w:sz w:val="20"/>
          <w:szCs w:val="20"/>
          <w:lang w:eastAsia="ar-SA"/>
        </w:rPr>
        <w:t xml:space="preserve"> </w:t>
      </w:r>
      <w:r w:rsidRPr="002F6AF3">
        <w:rPr>
          <w:rFonts w:ascii="Verdana" w:eastAsia="Times New Roman" w:hAnsi="Verdana" w:cs="Arial"/>
          <w:bCs/>
          <w:sz w:val="20"/>
          <w:szCs w:val="20"/>
          <w:lang w:eastAsia="ar-SA"/>
        </w:rPr>
        <w:t xml:space="preserve">należy </w:t>
      </w:r>
      <w:r w:rsidRPr="002F6AF3">
        <w:rPr>
          <w:rFonts w:ascii="Verdana" w:eastAsia="Times New Roman" w:hAnsi="Verdana" w:cs="Arial"/>
          <w:sz w:val="20"/>
          <w:szCs w:val="20"/>
          <w:lang w:eastAsia="ar-SA"/>
        </w:rPr>
        <w:t>przeanalizować i uwzględnić, w dokumentacji projektowej, możliwości techniczne odbiorników oraz uzgodnić warunki odbioru wód z właścicielem odbiornika.</w:t>
      </w:r>
    </w:p>
    <w:p w14:paraId="43ED771D" w14:textId="0F1B0A82" w:rsidR="00064566" w:rsidRPr="002F6AF3" w:rsidRDefault="00064566" w:rsidP="00064566">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System odwodnienia pasa </w:t>
      </w:r>
      <w:r w:rsidR="008375C3" w:rsidRPr="002F6AF3">
        <w:rPr>
          <w:rFonts w:ascii="Verdana" w:eastAsia="Times New Roman" w:hAnsi="Verdana" w:cs="Arial"/>
          <w:bCs/>
          <w:sz w:val="20"/>
          <w:szCs w:val="20"/>
          <w:lang w:eastAsia="ar-SA"/>
        </w:rPr>
        <w:t>drogi krajowej</w:t>
      </w:r>
      <w:r w:rsidR="008375C3" w:rsidRPr="002F6AF3" w:rsidDel="008375C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 xml:space="preserve">powinien opierać się na rowach drogowych wzdłuż </w:t>
      </w:r>
      <w:r w:rsidR="008375C3"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ar-SA"/>
        </w:rPr>
        <w:t xml:space="preserve">, a kanalizacja deszczowa powinna stanowić uzupełnienie głównie na odcinkach biegnących w wysokich nasypach (dojazdach do obiektów mostowych), na łukach z dużymi przechyłkami poprzecznymi skierowanymi do pasa dzielącego. </w:t>
      </w:r>
    </w:p>
    <w:p w14:paraId="07FF5A32" w14:textId="77777777" w:rsidR="00064566" w:rsidRPr="002F6AF3" w:rsidRDefault="00064566" w:rsidP="00064566">
      <w:pPr>
        <w:suppressAutoHyphens/>
        <w:spacing w:after="0" w:line="360" w:lineRule="auto"/>
        <w:jc w:val="both"/>
        <w:rPr>
          <w:rFonts w:ascii="Verdana" w:eastAsia="Times New Roman" w:hAnsi="Verdana" w:cs="Arial"/>
          <w:sz w:val="20"/>
          <w:szCs w:val="20"/>
          <w:lang w:eastAsia="ar-SA"/>
        </w:rPr>
      </w:pPr>
    </w:p>
    <w:p w14:paraId="6A33EEA7" w14:textId="77777777" w:rsidR="00064566" w:rsidRPr="002F6AF3" w:rsidRDefault="00064566" w:rsidP="00064566">
      <w:pPr>
        <w:suppressAutoHyphens/>
        <w:spacing w:after="0" w:line="360" w:lineRule="auto"/>
        <w:jc w:val="both"/>
        <w:rPr>
          <w:rFonts w:ascii="Verdana" w:eastAsia="Times New Roman" w:hAnsi="Verdana" w:cs="Arial"/>
          <w:strike/>
          <w:sz w:val="20"/>
          <w:szCs w:val="20"/>
          <w:lang w:eastAsia="ar-SA"/>
        </w:rPr>
      </w:pPr>
      <w:r w:rsidRPr="002F6AF3">
        <w:rPr>
          <w:rFonts w:ascii="Verdana" w:eastAsia="Times New Roman" w:hAnsi="Verdana" w:cs="Arial"/>
          <w:sz w:val="20"/>
          <w:szCs w:val="20"/>
          <w:lang w:eastAsia="ar-SA"/>
        </w:rPr>
        <w:t xml:space="preserve">Rowy drogowe nie mogą pełnić roli zbiorników retencyjnych, w związku z czym ich pojemność nie może być brana pod uwagę przy obliczaniu retencji. </w:t>
      </w:r>
    </w:p>
    <w:p w14:paraId="6557693D" w14:textId="676F0E4B" w:rsidR="00064566" w:rsidRPr="002F6AF3" w:rsidRDefault="00064566" w:rsidP="00064566">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Do oczyszczania </w:t>
      </w:r>
      <w:r w:rsidR="00BE4BE5" w:rsidRPr="002F6AF3">
        <w:rPr>
          <w:rFonts w:ascii="Verdana" w:eastAsia="Times New Roman" w:hAnsi="Verdana" w:cs="Arial"/>
          <w:sz w:val="20"/>
          <w:szCs w:val="20"/>
          <w:lang w:eastAsia="ar-SA"/>
        </w:rPr>
        <w:t xml:space="preserve">ścieków opadowych i roztopowych </w:t>
      </w:r>
      <w:r w:rsidRPr="002F6AF3">
        <w:rPr>
          <w:rFonts w:ascii="Verdana" w:eastAsia="Times New Roman" w:hAnsi="Verdana" w:cs="Arial"/>
          <w:sz w:val="20"/>
          <w:szCs w:val="20"/>
          <w:lang w:eastAsia="ar-SA"/>
        </w:rPr>
        <w:t>powinny być wykorzystywane naturalne procesy. Ze względu na ochronę środowiska hydrogeologicznego</w:t>
      </w:r>
      <w:r w:rsidR="00C777CE" w:rsidRPr="002F6AF3">
        <w:rPr>
          <w:rFonts w:ascii="Verdana" w:eastAsia="Times New Roman" w:hAnsi="Verdana" w:cs="Arial"/>
          <w:sz w:val="20"/>
          <w:szCs w:val="20"/>
          <w:lang w:eastAsia="ar-SA"/>
        </w:rPr>
        <w:t>,</w:t>
      </w:r>
      <w:r w:rsidRPr="002F6AF3">
        <w:rPr>
          <w:rFonts w:ascii="Verdana" w:eastAsia="Times New Roman" w:hAnsi="Verdana" w:cs="Arial"/>
          <w:sz w:val="20"/>
          <w:szCs w:val="20"/>
          <w:lang w:eastAsia="ar-SA"/>
        </w:rPr>
        <w:t xml:space="preserve"> w przypadkach</w:t>
      </w:r>
      <w:r w:rsidR="00C777CE" w:rsidRPr="002F6AF3">
        <w:rPr>
          <w:rFonts w:ascii="Verdana" w:eastAsia="Times New Roman" w:hAnsi="Verdana" w:cs="Arial"/>
          <w:sz w:val="20"/>
          <w:szCs w:val="20"/>
          <w:lang w:eastAsia="ar-SA"/>
        </w:rPr>
        <w:t xml:space="preserve"> określonych w decyzji środowiskowej,</w:t>
      </w:r>
      <w:r w:rsidR="001C4CA7" w:rsidRPr="002F6AF3">
        <w:rPr>
          <w:rFonts w:ascii="Verdana" w:eastAsia="Times New Roman" w:hAnsi="Verdana" w:cs="Arial"/>
          <w:sz w:val="20"/>
          <w:szCs w:val="20"/>
          <w:lang w:eastAsia="ar-SA"/>
        </w:rPr>
        <w:t xml:space="preserve"> </w:t>
      </w:r>
      <w:r w:rsidR="00BE4BE5" w:rsidRPr="002F6AF3">
        <w:rPr>
          <w:rFonts w:ascii="Verdana" w:eastAsia="Times New Roman" w:hAnsi="Verdana" w:cs="Arial"/>
          <w:sz w:val="20"/>
          <w:szCs w:val="20"/>
          <w:lang w:eastAsia="ar-SA"/>
        </w:rPr>
        <w:t>należy zastosować wymagane uszczelnienia systemu odwodnienia</w:t>
      </w:r>
      <w:r w:rsidRPr="002F6AF3">
        <w:rPr>
          <w:rFonts w:ascii="Verdana" w:eastAsia="Times New Roman" w:hAnsi="Verdana" w:cs="Arial"/>
          <w:sz w:val="20"/>
          <w:szCs w:val="20"/>
          <w:lang w:eastAsia="ar-SA"/>
        </w:rPr>
        <w:t>. Zakres działań zabezpieczających powinien być dwojaki:</w:t>
      </w:r>
    </w:p>
    <w:p w14:paraId="656D2A91" w14:textId="14F792DB" w:rsidR="00064566" w:rsidRPr="002F6AF3" w:rsidRDefault="00064566" w:rsidP="00CA77AC">
      <w:pPr>
        <w:numPr>
          <w:ilvl w:val="0"/>
          <w:numId w:val="219"/>
        </w:numPr>
        <w:tabs>
          <w:tab w:val="clear" w:pos="360"/>
          <w:tab w:val="num" w:pos="709"/>
        </w:tabs>
        <w:suppressAutoHyphens/>
        <w:spacing w:after="0" w:line="360" w:lineRule="auto"/>
        <w:ind w:left="709" w:hanging="425"/>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na obszarach wysokiego zagrożenia lub podwyższonego zagrożenia - pełne uszczelnienie zarówno rowów jak i zbiorników</w:t>
      </w:r>
      <w:r w:rsidR="00256224" w:rsidRPr="002F6AF3">
        <w:rPr>
          <w:rFonts w:ascii="Verdana" w:eastAsia="Times New Roman" w:hAnsi="Verdana" w:cs="Arial"/>
          <w:sz w:val="20"/>
          <w:szCs w:val="20"/>
          <w:lang w:eastAsia="ar-SA"/>
        </w:rPr>
        <w:t>,</w:t>
      </w:r>
    </w:p>
    <w:p w14:paraId="2806DB9D" w14:textId="5327E9E7" w:rsidR="00064566" w:rsidRPr="002F6AF3" w:rsidRDefault="00064566" w:rsidP="00CA77AC">
      <w:pPr>
        <w:numPr>
          <w:ilvl w:val="0"/>
          <w:numId w:val="219"/>
        </w:numPr>
        <w:tabs>
          <w:tab w:val="clear" w:pos="360"/>
          <w:tab w:val="num" w:pos="709"/>
        </w:tabs>
        <w:suppressAutoHyphens/>
        <w:spacing w:after="0" w:line="360" w:lineRule="auto"/>
        <w:ind w:left="709" w:hanging="425"/>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na obszarach średniego zagrożenia – uszczelnienie jedynie urządzeń służących do magazynowania </w:t>
      </w:r>
      <w:r w:rsidR="00C777CE" w:rsidRPr="002F6AF3">
        <w:rPr>
          <w:rFonts w:ascii="Verdana" w:eastAsia="Times New Roman" w:hAnsi="Verdana" w:cs="Arial"/>
          <w:sz w:val="20"/>
          <w:szCs w:val="20"/>
          <w:lang w:eastAsia="ar-SA"/>
        </w:rPr>
        <w:t xml:space="preserve">wód opadowych </w:t>
      </w:r>
      <w:r w:rsidRPr="002F6AF3">
        <w:rPr>
          <w:rFonts w:ascii="Verdana" w:eastAsia="Times New Roman" w:hAnsi="Verdana" w:cs="Arial"/>
          <w:sz w:val="20"/>
          <w:szCs w:val="20"/>
          <w:lang w:eastAsia="ar-SA"/>
        </w:rPr>
        <w:t>(zbiorników retencyjnych).</w:t>
      </w:r>
    </w:p>
    <w:p w14:paraId="20E1B7C6" w14:textId="5E75C4C7" w:rsidR="00DF7B68" w:rsidRPr="002F6AF3" w:rsidRDefault="00DF7B68" w:rsidP="00064566">
      <w:pPr>
        <w:tabs>
          <w:tab w:val="num" w:pos="1080"/>
        </w:tabs>
        <w:suppressAutoHyphens/>
        <w:spacing w:after="0" w:line="360" w:lineRule="auto"/>
        <w:jc w:val="both"/>
        <w:rPr>
          <w:rFonts w:ascii="Verdana" w:eastAsia="Times New Roman" w:hAnsi="Verdana" w:cs="Arial"/>
          <w:sz w:val="20"/>
          <w:szCs w:val="20"/>
          <w:lang w:eastAsia="ar-SA"/>
        </w:rPr>
      </w:pPr>
    </w:p>
    <w:p w14:paraId="3AC28F15" w14:textId="08B6139F" w:rsidR="00064566" w:rsidRPr="002F6AF3" w:rsidRDefault="00064566" w:rsidP="00064566">
      <w:pPr>
        <w:tabs>
          <w:tab w:val="num" w:pos="1080"/>
        </w:tabs>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lastRenderedPageBreak/>
        <w:t xml:space="preserve">System odwodnienia pasa </w:t>
      </w:r>
      <w:r w:rsidR="008375C3" w:rsidRPr="002F6AF3">
        <w:rPr>
          <w:rFonts w:ascii="Verdana" w:eastAsia="Times New Roman" w:hAnsi="Verdana" w:cs="Arial"/>
          <w:bCs/>
          <w:sz w:val="20"/>
          <w:szCs w:val="20"/>
          <w:lang w:eastAsia="ar-SA"/>
        </w:rPr>
        <w:t>drogi krajowej</w:t>
      </w:r>
      <w:r w:rsidR="008375C3" w:rsidRPr="002F6AF3" w:rsidDel="008375C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 xml:space="preserve">poza urządzeniami do powierzchniowego odbioru wód z jezdni powinien uwzględniać odwodnienie pasa dzielącego. </w:t>
      </w:r>
    </w:p>
    <w:p w14:paraId="6A4F4920" w14:textId="54AB7CF5" w:rsidR="00DF7B68" w:rsidRPr="002F6AF3" w:rsidRDefault="00064566" w:rsidP="00064566">
      <w:pPr>
        <w:tabs>
          <w:tab w:val="num" w:pos="1080"/>
        </w:tabs>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W przypadku przebiegu </w:t>
      </w:r>
      <w:r w:rsidR="008375C3" w:rsidRPr="002F6AF3">
        <w:rPr>
          <w:rFonts w:ascii="Verdana" w:eastAsia="Times New Roman" w:hAnsi="Verdana" w:cs="Arial"/>
          <w:bCs/>
          <w:sz w:val="20"/>
          <w:szCs w:val="20"/>
          <w:lang w:eastAsia="ar-SA"/>
        </w:rPr>
        <w:t>drogi krajowej</w:t>
      </w:r>
      <w:r w:rsidR="008375C3" w:rsidRPr="002F6AF3" w:rsidDel="008375C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 xml:space="preserve">przez tereny zagrożone powodzią należy wykonać </w:t>
      </w:r>
      <w:r w:rsidR="00DF7B68" w:rsidRPr="002F6AF3">
        <w:rPr>
          <w:rFonts w:ascii="Verdana" w:eastAsia="Times New Roman" w:hAnsi="Verdana" w:cs="Arial"/>
          <w:sz w:val="20"/>
          <w:szCs w:val="20"/>
          <w:lang w:eastAsia="ar-SA"/>
        </w:rPr>
        <w:t xml:space="preserve">materiały do wniosku o wydanie decyzji zwalniającej </w:t>
      </w:r>
      <w:r w:rsidR="00F866F0" w:rsidRPr="002F6AF3">
        <w:rPr>
          <w:rFonts w:ascii="Verdana" w:eastAsia="Times New Roman" w:hAnsi="Verdana" w:cs="Arial"/>
          <w:sz w:val="20"/>
          <w:szCs w:val="20"/>
          <w:lang w:eastAsia="ar-SA"/>
        </w:rPr>
        <w:t>z zakazów</w:t>
      </w:r>
      <w:r w:rsidR="00DF7B68" w:rsidRPr="002F6AF3">
        <w:rPr>
          <w:rFonts w:ascii="Verdana" w:eastAsia="Times New Roman" w:hAnsi="Verdana" w:cs="Arial"/>
          <w:sz w:val="20"/>
          <w:szCs w:val="20"/>
          <w:lang w:eastAsia="ar-SA"/>
        </w:rPr>
        <w:t xml:space="preserve"> </w:t>
      </w:r>
      <w:r w:rsidR="00F866F0" w:rsidRPr="002F6AF3">
        <w:rPr>
          <w:rFonts w:ascii="Verdana" w:eastAsia="Times New Roman" w:hAnsi="Verdana" w:cs="Arial"/>
          <w:sz w:val="20"/>
          <w:szCs w:val="20"/>
          <w:lang w:eastAsia="ar-SA"/>
        </w:rPr>
        <w:t>obowiązujących</w:t>
      </w:r>
      <w:r w:rsidR="00DF7B68" w:rsidRPr="002F6AF3">
        <w:rPr>
          <w:rFonts w:ascii="Verdana" w:eastAsia="Times New Roman" w:hAnsi="Verdana" w:cs="Arial"/>
          <w:sz w:val="20"/>
          <w:szCs w:val="20"/>
          <w:lang w:eastAsia="ar-SA"/>
        </w:rPr>
        <w:t xml:space="preserve"> na tych terenach </w:t>
      </w:r>
      <w:r w:rsidR="00F866F0" w:rsidRPr="002F6AF3">
        <w:rPr>
          <w:rFonts w:ascii="Verdana" w:eastAsia="Times New Roman" w:hAnsi="Verdana" w:cs="Arial"/>
          <w:sz w:val="20"/>
          <w:szCs w:val="20"/>
          <w:lang w:eastAsia="ar-SA"/>
        </w:rPr>
        <w:t>a następnie</w:t>
      </w:r>
      <w:r w:rsidR="00DF7B68" w:rsidRPr="002F6AF3">
        <w:rPr>
          <w:rFonts w:ascii="Verdana" w:eastAsia="Times New Roman" w:hAnsi="Verdana" w:cs="Arial"/>
          <w:sz w:val="20"/>
          <w:szCs w:val="20"/>
          <w:lang w:eastAsia="ar-SA"/>
        </w:rPr>
        <w:t xml:space="preserve"> uzyskać stosowne decyzje i uzgodnienia wymagane przepisami prawa.</w:t>
      </w:r>
    </w:p>
    <w:p w14:paraId="4371C18E" w14:textId="5BB13BFF" w:rsidR="00064566" w:rsidRPr="002F6AF3" w:rsidRDefault="00064566" w:rsidP="00064566">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bCs/>
          <w:sz w:val="20"/>
          <w:szCs w:val="20"/>
          <w:lang w:eastAsia="ar-SA"/>
        </w:rPr>
        <w:t xml:space="preserve">Cieki, obce przewody kanalizacji deszczowej, rowy melioracyjne, sieci drenarskie itp. napotkane podczas Robót, </w:t>
      </w:r>
      <w:r w:rsidRPr="002F6AF3">
        <w:rPr>
          <w:rFonts w:ascii="Verdana" w:eastAsia="Times New Roman" w:hAnsi="Verdana" w:cs="Arial"/>
          <w:sz w:val="20"/>
          <w:szCs w:val="20"/>
          <w:lang w:eastAsia="ar-SA"/>
        </w:rPr>
        <w:t>należy</w:t>
      </w:r>
      <w:r w:rsidRPr="002F6AF3">
        <w:rPr>
          <w:rFonts w:ascii="Verdana" w:eastAsia="Times New Roman" w:hAnsi="Verdana" w:cs="Arial"/>
          <w:bCs/>
          <w:sz w:val="20"/>
          <w:szCs w:val="20"/>
          <w:lang w:eastAsia="ar-SA"/>
        </w:rPr>
        <w:t xml:space="preserve"> przeprowadzić przepustami przez korpus drogowy </w:t>
      </w:r>
      <w:r w:rsidRPr="002F6AF3">
        <w:rPr>
          <w:rFonts w:ascii="Verdana" w:eastAsia="Times New Roman" w:hAnsi="Verdana" w:cs="Arial"/>
          <w:bCs/>
          <w:sz w:val="20"/>
          <w:szCs w:val="20"/>
          <w:lang w:eastAsia="ar-SA"/>
        </w:rPr>
        <w:br/>
        <w:t xml:space="preserve">w sposób niezakłócający przepływu wody. Gdy będzie to niemożliwe, należy je włączyć do alternatywnego systemu odwodnienia. Nie dopuszcza się możliwości </w:t>
      </w:r>
      <w:r w:rsidR="00F866F0" w:rsidRPr="002F6AF3">
        <w:rPr>
          <w:rFonts w:ascii="Verdana" w:eastAsia="Times New Roman" w:hAnsi="Verdana" w:cs="Arial"/>
          <w:bCs/>
          <w:sz w:val="20"/>
          <w:szCs w:val="20"/>
          <w:lang w:eastAsia="ar-SA"/>
        </w:rPr>
        <w:t xml:space="preserve">bezpośredniego </w:t>
      </w:r>
      <w:r w:rsidRPr="002F6AF3">
        <w:rPr>
          <w:rFonts w:ascii="Verdana" w:eastAsia="Times New Roman" w:hAnsi="Verdana" w:cs="Arial"/>
          <w:bCs/>
          <w:sz w:val="20"/>
          <w:szCs w:val="20"/>
          <w:lang w:eastAsia="ar-SA"/>
        </w:rPr>
        <w:t>włączenia ww. urządzeń do systemu odwodnienia drogi.</w:t>
      </w:r>
    </w:p>
    <w:p w14:paraId="76E045A3" w14:textId="0BF76A1B" w:rsidR="00064566" w:rsidRPr="002F6AF3" w:rsidRDefault="00064566" w:rsidP="001B5363">
      <w:pPr>
        <w:pStyle w:val="Nagwek3"/>
        <w:ind w:left="851" w:hanging="851"/>
      </w:pPr>
      <w:bookmarkStart w:id="743" w:name="_Toc490064414"/>
      <w:r w:rsidRPr="002F6AF3">
        <w:t>Odwodnienie powierzchniowe</w:t>
      </w:r>
      <w:bookmarkEnd w:id="743"/>
    </w:p>
    <w:p w14:paraId="3BCD25BB" w14:textId="14F7D5D1" w:rsidR="001C6583" w:rsidRPr="000307AD" w:rsidRDefault="001C6583" w:rsidP="001C6583">
      <w:pPr>
        <w:suppressAutoHyphens/>
        <w:spacing w:after="0" w:line="360" w:lineRule="auto"/>
        <w:jc w:val="both"/>
        <w:rPr>
          <w:rFonts w:ascii="Verdana" w:eastAsia="Times New Roman" w:hAnsi="Verdana" w:cs="Arial"/>
          <w:sz w:val="20"/>
          <w:szCs w:val="20"/>
          <w:lang w:eastAsia="ar-SA"/>
        </w:rPr>
      </w:pPr>
      <w:r w:rsidRPr="000307AD">
        <w:rPr>
          <w:rFonts w:ascii="Verdana" w:eastAsia="Times New Roman" w:hAnsi="Verdana" w:cs="Arial"/>
          <w:sz w:val="20"/>
          <w:szCs w:val="20"/>
          <w:lang w:eastAsia="ar-SA"/>
        </w:rPr>
        <w:t xml:space="preserve">Odprowadzenie wód opadowych z jezdni powinno być </w:t>
      </w:r>
      <w:r w:rsidRPr="00F02238">
        <w:rPr>
          <w:rFonts w:ascii="Verdana" w:eastAsia="Times New Roman" w:hAnsi="Verdana" w:cs="Arial"/>
          <w:sz w:val="20"/>
          <w:szCs w:val="20"/>
          <w:lang w:eastAsia="ar-SA"/>
        </w:rPr>
        <w:t xml:space="preserve">zaprojektowane i wykonane </w:t>
      </w:r>
      <w:r w:rsidRPr="000307AD">
        <w:rPr>
          <w:rFonts w:ascii="Verdana" w:eastAsia="Times New Roman" w:hAnsi="Verdana" w:cs="Arial"/>
          <w:sz w:val="20"/>
          <w:szCs w:val="20"/>
          <w:lang w:eastAsia="ar-SA"/>
        </w:rPr>
        <w:t xml:space="preserve">poprzez nadanie nawierzchni odpowiednich </w:t>
      </w:r>
      <w:r>
        <w:rPr>
          <w:rFonts w:ascii="Verdana" w:eastAsia="Times New Roman" w:hAnsi="Verdana" w:cs="Arial"/>
          <w:sz w:val="20"/>
          <w:szCs w:val="20"/>
          <w:lang w:eastAsia="ar-SA"/>
        </w:rPr>
        <w:t>pochyleń</w:t>
      </w:r>
      <w:r w:rsidRPr="000307AD">
        <w:rPr>
          <w:rFonts w:ascii="Verdana" w:eastAsia="Times New Roman" w:hAnsi="Verdana" w:cs="Arial"/>
          <w:sz w:val="20"/>
          <w:szCs w:val="20"/>
          <w:lang w:eastAsia="ar-SA"/>
        </w:rPr>
        <w:t xml:space="preserve"> podłużnych </w:t>
      </w:r>
      <w:r>
        <w:rPr>
          <w:rFonts w:ascii="Verdana" w:eastAsia="Times New Roman" w:hAnsi="Verdana" w:cs="Arial"/>
          <w:sz w:val="20"/>
          <w:szCs w:val="20"/>
          <w:lang w:eastAsia="ar-SA"/>
        </w:rPr>
        <w:t xml:space="preserve">niwelety </w:t>
      </w:r>
      <w:r w:rsidRPr="000307AD">
        <w:rPr>
          <w:rFonts w:ascii="Verdana" w:eastAsia="Times New Roman" w:hAnsi="Verdana" w:cs="Arial"/>
          <w:sz w:val="20"/>
          <w:szCs w:val="20"/>
          <w:lang w:eastAsia="ar-SA"/>
        </w:rPr>
        <w:t xml:space="preserve">(min. 0,3%) i </w:t>
      </w:r>
      <w:r>
        <w:rPr>
          <w:rFonts w:ascii="Verdana" w:eastAsia="Times New Roman" w:hAnsi="Verdana" w:cs="Arial"/>
          <w:sz w:val="20"/>
          <w:szCs w:val="20"/>
          <w:lang w:eastAsia="ar-SA"/>
        </w:rPr>
        <w:t>pochyleń</w:t>
      </w:r>
      <w:r w:rsidRPr="000307AD">
        <w:rPr>
          <w:rFonts w:ascii="Verdana" w:eastAsia="Times New Roman" w:hAnsi="Verdana" w:cs="Arial"/>
          <w:sz w:val="20"/>
          <w:szCs w:val="20"/>
          <w:lang w:eastAsia="ar-SA"/>
        </w:rPr>
        <w:t xml:space="preserve"> poprzecznych (min. 2,5%)</w:t>
      </w:r>
      <w:r w:rsidRPr="00F02238">
        <w:rPr>
          <w:rFonts w:ascii="Verdana" w:eastAsia="Times New Roman" w:hAnsi="Verdana" w:cs="Arial"/>
          <w:sz w:val="20"/>
          <w:szCs w:val="20"/>
          <w:lang w:eastAsia="ar-SA"/>
        </w:rPr>
        <w:t>, a na odcinkach łuków poziomych, krzywych przejściowych i prostych przejściowych w każdym miejscu poprzez zapewnienie pochylenia ukośnego nie mniejszego niż 0,7 %. Przyjęcie ww. pochyleń ma zapewnić sprawny</w:t>
      </w:r>
      <w:r w:rsidR="00204488">
        <w:rPr>
          <w:rFonts w:ascii="Verdana" w:eastAsia="Times New Roman" w:hAnsi="Verdana" w:cs="Arial"/>
          <w:sz w:val="20"/>
          <w:szCs w:val="20"/>
          <w:lang w:eastAsia="ar-SA"/>
        </w:rPr>
        <w:t xml:space="preserve"> </w:t>
      </w:r>
      <w:r w:rsidRPr="000307AD">
        <w:rPr>
          <w:rFonts w:ascii="Verdana" w:eastAsia="Times New Roman" w:hAnsi="Verdana" w:cs="Arial"/>
          <w:sz w:val="20"/>
          <w:szCs w:val="20"/>
          <w:lang w:eastAsia="ar-SA"/>
        </w:rPr>
        <w:t>spływ wody do rowów i urządzeń</w:t>
      </w:r>
      <w:r w:rsidRPr="00F02238">
        <w:rPr>
          <w:rFonts w:ascii="Verdana" w:eastAsia="Times New Roman" w:hAnsi="Verdana" w:cs="Arial"/>
          <w:sz w:val="20"/>
          <w:szCs w:val="20"/>
          <w:lang w:eastAsia="ar-SA"/>
        </w:rPr>
        <w:t>, bez powierzchni bezodpływowych, co dla fragmentów jezdni (dla których spływ wody jest utrudniony), powinno być udokumentowane odpowiednimi rysun</w:t>
      </w:r>
      <w:r>
        <w:rPr>
          <w:rFonts w:ascii="Verdana" w:eastAsia="Times New Roman" w:hAnsi="Verdana" w:cs="Arial"/>
          <w:sz w:val="20"/>
          <w:szCs w:val="20"/>
          <w:lang w:eastAsia="ar-SA"/>
        </w:rPr>
        <w:t>kami np. z planem warstwicowym.</w:t>
      </w:r>
    </w:p>
    <w:p w14:paraId="482D58A4" w14:textId="77777777" w:rsidR="001C6583" w:rsidRPr="00D244BD" w:rsidRDefault="001C6583" w:rsidP="001C6583">
      <w:pPr>
        <w:jc w:val="both"/>
        <w:rPr>
          <w:rFonts w:ascii="Verdana" w:hAnsi="Verdana"/>
          <w:sz w:val="20"/>
          <w:szCs w:val="20"/>
        </w:rPr>
      </w:pPr>
      <w:r>
        <w:rPr>
          <w:rFonts w:ascii="Verdana" w:hAnsi="Verdana"/>
          <w:sz w:val="20"/>
          <w:szCs w:val="20"/>
        </w:rPr>
        <w:t>Na odcinkach ramp drogowych r</w:t>
      </w:r>
      <w:r w:rsidRPr="00D244BD">
        <w:rPr>
          <w:rFonts w:ascii="Verdana" w:hAnsi="Verdana"/>
          <w:sz w:val="20"/>
          <w:szCs w:val="20"/>
        </w:rPr>
        <w:t xml:space="preserve">ozwiązania projektowe </w:t>
      </w:r>
      <w:r>
        <w:rPr>
          <w:rFonts w:ascii="Verdana" w:hAnsi="Verdana"/>
          <w:sz w:val="20"/>
          <w:szCs w:val="20"/>
        </w:rPr>
        <w:t>powinny z</w:t>
      </w:r>
      <w:r w:rsidRPr="00D244BD">
        <w:rPr>
          <w:rFonts w:ascii="Verdana" w:hAnsi="Verdana"/>
          <w:sz w:val="20"/>
          <w:szCs w:val="20"/>
        </w:rPr>
        <w:t>apewnić:</w:t>
      </w:r>
    </w:p>
    <w:p w14:paraId="0EAE6007" w14:textId="77777777" w:rsidR="001C6583" w:rsidRPr="00D244BD" w:rsidRDefault="001C6583" w:rsidP="001C6583">
      <w:pPr>
        <w:pStyle w:val="Akapitzlist"/>
        <w:numPr>
          <w:ilvl w:val="0"/>
          <w:numId w:val="328"/>
        </w:numPr>
        <w:spacing w:before="240" w:after="240" w:line="360" w:lineRule="auto"/>
        <w:ind w:left="714" w:hanging="357"/>
        <w:jc w:val="both"/>
        <w:rPr>
          <w:rFonts w:ascii="Verdana" w:hAnsi="Verdana"/>
          <w:sz w:val="20"/>
          <w:szCs w:val="20"/>
        </w:rPr>
      </w:pPr>
      <w:r w:rsidRPr="00D244BD">
        <w:rPr>
          <w:rFonts w:ascii="Verdana" w:hAnsi="Verdana"/>
          <w:sz w:val="20"/>
          <w:szCs w:val="20"/>
        </w:rPr>
        <w:t>bezpieczeństwo użytkowania</w:t>
      </w:r>
      <w:r w:rsidRPr="00D244BD">
        <w:rPr>
          <w:rFonts w:ascii="Verdana" w:hAnsi="Verdana"/>
          <w:sz w:val="20"/>
          <w:szCs w:val="20"/>
          <w:vertAlign w:val="subscript"/>
        </w:rPr>
        <w:t xml:space="preserve"> </w:t>
      </w:r>
      <w:r w:rsidRPr="00D244BD">
        <w:rPr>
          <w:rFonts w:ascii="Verdana" w:hAnsi="Verdana"/>
          <w:sz w:val="20"/>
          <w:szCs w:val="20"/>
        </w:rPr>
        <w:t>przy mokrym stanie nawierzchni</w:t>
      </w:r>
      <w:r>
        <w:rPr>
          <w:rFonts w:ascii="Verdana" w:hAnsi="Verdana"/>
          <w:sz w:val="20"/>
          <w:szCs w:val="20"/>
        </w:rPr>
        <w:t>,</w:t>
      </w:r>
    </w:p>
    <w:p w14:paraId="52A694DB" w14:textId="77777777" w:rsidR="001C6583" w:rsidRPr="00D244BD" w:rsidRDefault="001C6583" w:rsidP="001C6583">
      <w:pPr>
        <w:pStyle w:val="Akapitzlist"/>
        <w:numPr>
          <w:ilvl w:val="0"/>
          <w:numId w:val="328"/>
        </w:numPr>
        <w:spacing w:before="240" w:after="240" w:line="360" w:lineRule="auto"/>
        <w:ind w:left="714" w:hanging="357"/>
        <w:jc w:val="both"/>
        <w:rPr>
          <w:rFonts w:ascii="Verdana" w:hAnsi="Verdana"/>
          <w:sz w:val="20"/>
          <w:szCs w:val="20"/>
        </w:rPr>
      </w:pPr>
      <w:r w:rsidRPr="00D244BD">
        <w:rPr>
          <w:rFonts w:ascii="Verdana" w:hAnsi="Verdana"/>
          <w:sz w:val="20"/>
          <w:szCs w:val="20"/>
        </w:rPr>
        <w:t>płynność krawędzi jezdni be</w:t>
      </w:r>
      <w:r w:rsidRPr="00A033BA">
        <w:rPr>
          <w:rFonts w:ascii="Verdana" w:hAnsi="Verdana"/>
          <w:sz w:val="20"/>
          <w:szCs w:val="20"/>
        </w:rPr>
        <w:t>z widocznych załamań i estetykę</w:t>
      </w:r>
      <w:r>
        <w:rPr>
          <w:rFonts w:ascii="Verdana" w:hAnsi="Verdana"/>
          <w:sz w:val="20"/>
          <w:szCs w:val="20"/>
        </w:rPr>
        <w:t>,</w:t>
      </w:r>
    </w:p>
    <w:p w14:paraId="3C2B0D38" w14:textId="7783C3BD" w:rsidR="00064566" w:rsidRPr="002F6AF3" w:rsidRDefault="00064566" w:rsidP="00064566">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Dla nasypów o wysokości h</w:t>
      </w:r>
      <w:r w:rsidRPr="002F6AF3">
        <w:rPr>
          <w:rFonts w:ascii="Verdana" w:eastAsia="Times New Roman" w:hAnsi="Verdana" w:cs="Arial"/>
          <w:sz w:val="20"/>
          <w:szCs w:val="20"/>
          <w:u w:val="single"/>
          <w:lang w:eastAsia="ar-SA"/>
        </w:rPr>
        <w:t>&gt;</w:t>
      </w:r>
      <w:r w:rsidRPr="002F6AF3">
        <w:rPr>
          <w:rFonts w:ascii="Verdana" w:eastAsia="Times New Roman" w:hAnsi="Verdana" w:cs="Arial"/>
          <w:sz w:val="20"/>
          <w:szCs w:val="20"/>
          <w:lang w:eastAsia="ar-SA"/>
        </w:rPr>
        <w:t xml:space="preserve">2 m należy zastosować ścieki przy zewnętrznych krawędziach jezdni, z których woda poprzez wpusty i przykanaliki odprowadzana będzie do </w:t>
      </w:r>
      <w:r w:rsidR="00C777CE" w:rsidRPr="002F6AF3">
        <w:rPr>
          <w:rFonts w:ascii="Verdana" w:eastAsia="Times New Roman" w:hAnsi="Verdana" w:cs="Arial"/>
          <w:sz w:val="20"/>
          <w:szCs w:val="20"/>
          <w:lang w:eastAsia="ar-SA"/>
        </w:rPr>
        <w:t>odbiornika</w:t>
      </w:r>
      <w:r w:rsidRPr="002F6AF3">
        <w:rPr>
          <w:rFonts w:ascii="Verdana" w:eastAsia="Times New Roman" w:hAnsi="Verdana" w:cs="Arial"/>
          <w:sz w:val="20"/>
          <w:szCs w:val="20"/>
          <w:lang w:eastAsia="ar-SA"/>
        </w:rPr>
        <w:t>.</w:t>
      </w:r>
    </w:p>
    <w:p w14:paraId="5AA6F17D" w14:textId="2DAE55BE" w:rsidR="00064566" w:rsidRPr="002F6AF3" w:rsidRDefault="00064566" w:rsidP="001B5363">
      <w:pPr>
        <w:pStyle w:val="Nagwek3"/>
        <w:ind w:left="851" w:hanging="851"/>
      </w:pPr>
      <w:bookmarkStart w:id="744" w:name="_Toc490064415"/>
      <w:r w:rsidRPr="002F6AF3">
        <w:t>Odwodnienie wgłębne</w:t>
      </w:r>
      <w:bookmarkEnd w:id="744"/>
    </w:p>
    <w:p w14:paraId="518B2193" w14:textId="77777777" w:rsidR="00064566" w:rsidRPr="002F6AF3" w:rsidRDefault="00064566" w:rsidP="00064566">
      <w:pPr>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t>W przypadkach występowania wysokiego poziomu wód gruntowych oraz braku możliwości podniesienia niwelety należy</w:t>
      </w:r>
      <w:r w:rsidRPr="002F6AF3">
        <w:rPr>
          <w:rFonts w:ascii="Verdana" w:eastAsia="Times New Roman" w:hAnsi="Verdana" w:cs="Arial"/>
          <w:sz w:val="20"/>
          <w:szCs w:val="20"/>
          <w:lang w:eastAsia="pl-PL"/>
        </w:rPr>
        <w:t xml:space="preserve"> zaprojektować i wybudować</w:t>
      </w:r>
      <w:r w:rsidRPr="002F6AF3">
        <w:rPr>
          <w:rFonts w:ascii="Verdana" w:eastAsia="Times New Roman" w:hAnsi="Verdana" w:cs="Arial"/>
          <w:bCs/>
          <w:sz w:val="20"/>
          <w:szCs w:val="20"/>
          <w:lang w:eastAsia="ar-SA"/>
        </w:rPr>
        <w:t xml:space="preserve">, oprócz odwodnienia powierzchniowego, odwodnienie wgłębne, pozwalające obniżyć poziom wody do 1,0 m poniżej spodu konstrukcji nawierzchni. </w:t>
      </w:r>
    </w:p>
    <w:p w14:paraId="6193E416" w14:textId="7465121B" w:rsidR="00064566" w:rsidRPr="002F6AF3" w:rsidRDefault="00064566" w:rsidP="00064566">
      <w:pPr>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lastRenderedPageBreak/>
        <w:t xml:space="preserve">Niezależnie od powyższego należy odwodnić przyległy do </w:t>
      </w:r>
      <w:r w:rsidR="008375C3" w:rsidRPr="002F6AF3">
        <w:rPr>
          <w:rFonts w:ascii="Verdana" w:eastAsia="Times New Roman" w:hAnsi="Verdana" w:cs="Arial"/>
          <w:bCs/>
          <w:sz w:val="20"/>
          <w:szCs w:val="20"/>
          <w:lang w:eastAsia="ar-SA"/>
        </w:rPr>
        <w:t>drogi krajowej</w:t>
      </w:r>
      <w:r w:rsidR="008375C3" w:rsidRPr="002F6AF3" w:rsidDel="008375C3">
        <w:rPr>
          <w:rFonts w:ascii="Verdana" w:eastAsia="Times New Roman" w:hAnsi="Verdana" w:cs="Arial"/>
          <w:bCs/>
          <w:sz w:val="20"/>
          <w:szCs w:val="20"/>
          <w:lang w:eastAsia="ar-SA"/>
        </w:rPr>
        <w:t xml:space="preserve"> </w:t>
      </w:r>
      <w:r w:rsidRPr="002F6AF3">
        <w:rPr>
          <w:rFonts w:ascii="Verdana" w:eastAsia="Times New Roman" w:hAnsi="Verdana" w:cs="Arial"/>
          <w:bCs/>
          <w:sz w:val="20"/>
          <w:szCs w:val="20"/>
          <w:lang w:eastAsia="ar-SA"/>
        </w:rPr>
        <w:t>teren w przypadku napływu wód gruntowych oraz ewentualności wystąpienia zjawisk osuwiskowych.</w:t>
      </w:r>
    </w:p>
    <w:p w14:paraId="01A1F81D" w14:textId="39F01AD0" w:rsidR="00064566" w:rsidRPr="002F6AF3" w:rsidRDefault="00064566" w:rsidP="00064566">
      <w:pPr>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t xml:space="preserve">Należy odwodnić skarpy </w:t>
      </w:r>
      <w:r w:rsidR="009201B7" w:rsidRPr="002F6AF3">
        <w:rPr>
          <w:rFonts w:ascii="Verdana" w:eastAsia="Times New Roman" w:hAnsi="Verdana" w:cs="Arial"/>
          <w:bCs/>
          <w:sz w:val="20"/>
          <w:szCs w:val="20"/>
          <w:lang w:eastAsia="ar-SA"/>
        </w:rPr>
        <w:t xml:space="preserve">wykopów i nasypów </w:t>
      </w:r>
      <w:r w:rsidRPr="002F6AF3">
        <w:rPr>
          <w:rFonts w:ascii="Verdana" w:eastAsia="Times New Roman" w:hAnsi="Verdana" w:cs="Arial"/>
          <w:bCs/>
          <w:sz w:val="20"/>
          <w:szCs w:val="20"/>
          <w:lang w:eastAsia="ar-SA"/>
        </w:rPr>
        <w:t xml:space="preserve">drogowych włącznie z przesiąkami z drenażu drogi do systemu odwodnienia drogi. Systemy drenowania sączkowego drogi wyposażone będą w studnie rewizyjne, umożliwiające ich prawidłową konserwację. </w:t>
      </w:r>
    </w:p>
    <w:p w14:paraId="3DB81507" w14:textId="77777777" w:rsidR="00064566" w:rsidRPr="002F6AF3" w:rsidRDefault="00064566" w:rsidP="00064566">
      <w:pPr>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t xml:space="preserve">Odwodnienie to należy projektować zgodnie z istniejącymi warunkami gruntowo-wodnymi, obowiązującymi warunkami techniczno-budowlanymi oraz wydaną decyzją </w:t>
      </w:r>
      <w:r w:rsidRPr="002F6AF3">
        <w:rPr>
          <w:rFonts w:ascii="Verdana" w:eastAsia="Times New Roman" w:hAnsi="Verdana" w:cs="Arial"/>
          <w:bCs/>
          <w:sz w:val="20"/>
          <w:szCs w:val="20"/>
          <w:lang w:eastAsia="ar-SA"/>
        </w:rPr>
        <w:br/>
        <w:t>o środowiskowych uwarunkowaniach.</w:t>
      </w:r>
    </w:p>
    <w:p w14:paraId="5A0B72A0" w14:textId="141C1BE3" w:rsidR="00064566" w:rsidRPr="002F6AF3" w:rsidRDefault="00064566" w:rsidP="001B5363">
      <w:pPr>
        <w:pStyle w:val="Nagwek3"/>
        <w:ind w:left="851" w:hanging="851"/>
      </w:pPr>
      <w:bookmarkStart w:id="745" w:name="_Toc490064416"/>
      <w:r w:rsidRPr="002F6AF3">
        <w:t>Kanalizacja deszczowa</w:t>
      </w:r>
      <w:bookmarkEnd w:id="745"/>
    </w:p>
    <w:p w14:paraId="04395B91" w14:textId="77777777" w:rsidR="00064566" w:rsidRPr="002F6AF3" w:rsidRDefault="00064566" w:rsidP="00064566">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Kanalizację deszczową należy zaprojektować i wybudować w miejscach, gdzie nie jest możliwe odwodnienie powierzchniowe, w szczególności:</w:t>
      </w:r>
    </w:p>
    <w:p w14:paraId="1E73F19F" w14:textId="0DDD09DF" w:rsidR="00064566" w:rsidRPr="002F6AF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dla zabezpieczenia odbiorników zewnętrznych przed dopływem ścieków nieoczyszczonych (przy obiektach mostowych)</w:t>
      </w:r>
      <w:r w:rsidR="00256224" w:rsidRPr="002F6AF3">
        <w:rPr>
          <w:rFonts w:ascii="Verdana" w:eastAsia="Times New Roman" w:hAnsi="Verdana" w:cs="Arial"/>
          <w:sz w:val="20"/>
          <w:szCs w:val="20"/>
          <w:lang w:eastAsia="ar-SA"/>
        </w:rPr>
        <w:t>,</w:t>
      </w:r>
    </w:p>
    <w:p w14:paraId="61092984" w14:textId="73D059BE" w:rsidR="00064566" w:rsidRPr="002F6AF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na odcinkach występowania wysokiego poziomu wód gruntowych, gdzie nie ma możliwości prawidłowego odprowadzenia ścieków rowami drogowymi</w:t>
      </w:r>
      <w:r w:rsidR="00256224" w:rsidRPr="002F6AF3">
        <w:rPr>
          <w:rFonts w:ascii="Verdana" w:eastAsia="Times New Roman" w:hAnsi="Verdana" w:cs="Arial"/>
          <w:sz w:val="20"/>
          <w:szCs w:val="20"/>
          <w:lang w:eastAsia="ar-SA"/>
        </w:rPr>
        <w:t>,</w:t>
      </w:r>
    </w:p>
    <w:p w14:paraId="378A951B" w14:textId="1B0FD4E6" w:rsidR="00064566" w:rsidRPr="002F6AF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w przypadku braku możliwości odprowadzenia wód opadowych rowami do odbiorników naturalnych</w:t>
      </w:r>
      <w:r w:rsidR="00256224" w:rsidRPr="002F6AF3">
        <w:rPr>
          <w:rFonts w:ascii="Verdana" w:eastAsia="Times New Roman" w:hAnsi="Verdana" w:cs="Arial"/>
          <w:sz w:val="20"/>
          <w:szCs w:val="20"/>
          <w:lang w:eastAsia="ar-SA"/>
        </w:rPr>
        <w:t>,</w:t>
      </w:r>
    </w:p>
    <w:p w14:paraId="5A86F2B7" w14:textId="49672D3B" w:rsidR="00064566" w:rsidRPr="002F6AF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na łukach z przechyłkami poprzecznymi skierowanymi do pasa dzielącego</w:t>
      </w:r>
      <w:r w:rsidR="00256224" w:rsidRPr="002F6AF3">
        <w:rPr>
          <w:rFonts w:ascii="Verdana" w:eastAsia="Times New Roman" w:hAnsi="Verdana" w:cs="Arial"/>
          <w:sz w:val="20"/>
          <w:szCs w:val="20"/>
          <w:lang w:eastAsia="ar-SA"/>
        </w:rPr>
        <w:t>,</w:t>
      </w:r>
    </w:p>
    <w:p w14:paraId="061A4262" w14:textId="77777777" w:rsidR="00064566" w:rsidRPr="002F6AF3" w:rsidRDefault="00064566" w:rsidP="00D244BD">
      <w:pPr>
        <w:numPr>
          <w:ilvl w:val="0"/>
          <w:numId w:val="329"/>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na terenach wrażliwych, wynikających z</w:t>
      </w:r>
      <w:r w:rsidRPr="002F6AF3">
        <w:rPr>
          <w:rFonts w:ascii="Verdana" w:eastAsia="Times New Roman" w:hAnsi="Verdana" w:cs="Arial"/>
          <w:bCs/>
          <w:sz w:val="20"/>
          <w:szCs w:val="20"/>
          <w:lang w:eastAsia="ar-SA"/>
        </w:rPr>
        <w:t xml:space="preserve"> decyzji o środowiskowych uwarunkowaniach lub z Raportu </w:t>
      </w:r>
      <w:r w:rsidRPr="002F6AF3">
        <w:rPr>
          <w:rFonts w:ascii="Verdana" w:eastAsia="Times New Roman" w:hAnsi="Verdana" w:cs="Arial"/>
          <w:sz w:val="20"/>
          <w:szCs w:val="20"/>
          <w:lang w:eastAsia="pl-PL"/>
        </w:rPr>
        <w:t>wykonanego w ramach ponownej oceny oddziaływania na środowisko</w:t>
      </w:r>
      <w:r w:rsidRPr="002F6AF3">
        <w:rPr>
          <w:rFonts w:ascii="Verdana" w:eastAsia="Times New Roman" w:hAnsi="Verdana" w:cs="Arial"/>
          <w:bCs/>
          <w:sz w:val="20"/>
          <w:szCs w:val="20"/>
          <w:lang w:eastAsia="ar-SA"/>
        </w:rPr>
        <w:t xml:space="preserve"> w ramach ponownej oceny oddziaływania na środowisko</w:t>
      </w:r>
      <w:r w:rsidRPr="002F6AF3">
        <w:rPr>
          <w:rFonts w:ascii="Verdana" w:eastAsia="Times New Roman" w:hAnsi="Verdana" w:cs="Arial"/>
          <w:sz w:val="20"/>
          <w:szCs w:val="20"/>
          <w:lang w:eastAsia="ar-SA"/>
        </w:rPr>
        <w:t xml:space="preserve">. </w:t>
      </w:r>
    </w:p>
    <w:p w14:paraId="38714C4B" w14:textId="1566A058" w:rsidR="00064566" w:rsidRPr="002F6AF3" w:rsidRDefault="00064566" w:rsidP="001B5363">
      <w:pPr>
        <w:pStyle w:val="Nagwek3"/>
        <w:ind w:left="851" w:hanging="851"/>
      </w:pPr>
      <w:bookmarkStart w:id="746" w:name="_Toc490064417"/>
      <w:r w:rsidRPr="002F6AF3">
        <w:t>Urządzenia do podczyszczania wód opadowych</w:t>
      </w:r>
      <w:bookmarkEnd w:id="746"/>
    </w:p>
    <w:p w14:paraId="6D88B6E7" w14:textId="77777777" w:rsidR="00064566" w:rsidRPr="002F6AF3" w:rsidRDefault="00064566" w:rsidP="00064566">
      <w:pPr>
        <w:suppressAutoHyphens/>
        <w:spacing w:after="0" w:line="360" w:lineRule="auto"/>
        <w:ind w:left="15"/>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Przed odpływem wód opadowych do odbiorników, w zależności od wielkości zlewni, warunków gruntowo-wodnych oraz potrzeb w tym zakresie należy zaprojektować </w:t>
      </w:r>
      <w:r w:rsidRPr="002F6AF3">
        <w:rPr>
          <w:rFonts w:ascii="Verdana" w:eastAsia="Times New Roman" w:hAnsi="Verdana" w:cs="Arial"/>
          <w:sz w:val="20"/>
          <w:szCs w:val="20"/>
          <w:lang w:eastAsia="ar-SA"/>
        </w:rPr>
        <w:br/>
        <w:t>i wykonać urządzenia do podczyszczania wód opadowych, zapewniające wymagany stopień redukcji zanieczyszczeń, tj. poniżej stężeń dopuszczalnych:</w:t>
      </w:r>
    </w:p>
    <w:p w14:paraId="7A325BD8" w14:textId="163F1AAF" w:rsidR="003F309A" w:rsidRPr="002F6AF3" w:rsidRDefault="003F309A" w:rsidP="003F309A">
      <w:pPr>
        <w:numPr>
          <w:ilvl w:val="0"/>
          <w:numId w:val="330"/>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rowy trawiaste</w:t>
      </w:r>
      <w:r w:rsidR="00256224" w:rsidRPr="002F6AF3">
        <w:rPr>
          <w:rFonts w:ascii="Verdana" w:eastAsia="Times New Roman" w:hAnsi="Verdana" w:cs="Arial"/>
          <w:sz w:val="20"/>
          <w:szCs w:val="20"/>
          <w:lang w:eastAsia="ar-SA"/>
        </w:rPr>
        <w:t>,</w:t>
      </w:r>
    </w:p>
    <w:p w14:paraId="371AE5DA" w14:textId="0DEF74C8" w:rsidR="003F309A" w:rsidRPr="002F6AF3" w:rsidRDefault="003F309A" w:rsidP="003F309A">
      <w:pPr>
        <w:numPr>
          <w:ilvl w:val="0"/>
          <w:numId w:val="330"/>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zbiorniki retencyjne i retencyjno–infiltracyjne</w:t>
      </w:r>
      <w:r w:rsidR="00256224" w:rsidRPr="002F6AF3">
        <w:rPr>
          <w:rFonts w:ascii="Verdana" w:eastAsia="Times New Roman" w:hAnsi="Verdana" w:cs="Arial"/>
          <w:sz w:val="20"/>
          <w:szCs w:val="20"/>
          <w:lang w:eastAsia="ar-SA"/>
        </w:rPr>
        <w:t>,</w:t>
      </w:r>
    </w:p>
    <w:p w14:paraId="45D17FA5" w14:textId="365FE1E4" w:rsidR="00064566" w:rsidRPr="002F6AF3" w:rsidRDefault="00064566" w:rsidP="00D244BD">
      <w:pPr>
        <w:numPr>
          <w:ilvl w:val="0"/>
          <w:numId w:val="330"/>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grawitacyjne oddzielacze piasku, olejów i benzyn (piaskowniki i osadniki)</w:t>
      </w:r>
      <w:r w:rsidR="00256224" w:rsidRPr="002F6AF3">
        <w:rPr>
          <w:rFonts w:ascii="Verdana" w:eastAsia="Times New Roman" w:hAnsi="Verdana" w:cs="Arial"/>
          <w:sz w:val="20"/>
          <w:szCs w:val="20"/>
          <w:lang w:eastAsia="ar-SA"/>
        </w:rPr>
        <w:t>,</w:t>
      </w:r>
    </w:p>
    <w:p w14:paraId="016DAE1E" w14:textId="7D63B91E" w:rsidR="003F309A" w:rsidRPr="002F6AF3" w:rsidRDefault="003F309A" w:rsidP="00D244BD">
      <w:pPr>
        <w:suppressAutoHyphens/>
        <w:spacing w:after="0" w:line="360" w:lineRule="auto"/>
        <w:ind w:left="791"/>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oraz w uzasadnionych przypadkach </w:t>
      </w:r>
    </w:p>
    <w:p w14:paraId="6E5DC426" w14:textId="1769BB60" w:rsidR="003F309A" w:rsidRPr="002F6AF3" w:rsidRDefault="003F309A" w:rsidP="003F309A">
      <w:pPr>
        <w:numPr>
          <w:ilvl w:val="0"/>
          <w:numId w:val="330"/>
        </w:num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separatory związków ropopochodnych, z zamknięciem odpływu na wypadek awarii</w:t>
      </w:r>
      <w:r w:rsidR="00256224" w:rsidRPr="002F6AF3">
        <w:rPr>
          <w:rFonts w:ascii="Verdana" w:eastAsia="Times New Roman" w:hAnsi="Verdana" w:cs="Arial"/>
          <w:sz w:val="20"/>
          <w:szCs w:val="20"/>
          <w:lang w:eastAsia="ar-SA"/>
        </w:rPr>
        <w:t>.</w:t>
      </w:r>
    </w:p>
    <w:p w14:paraId="670D8CCD" w14:textId="290430D0" w:rsidR="00064566" w:rsidRPr="002F6AF3" w:rsidRDefault="00064566" w:rsidP="00064566">
      <w:pPr>
        <w:suppressAutoHyphens/>
        <w:spacing w:after="0" w:line="360" w:lineRule="auto"/>
        <w:jc w:val="both"/>
        <w:rPr>
          <w:rFonts w:ascii="Verdana" w:eastAsia="Times New Roman" w:hAnsi="Verdana" w:cs="Arial"/>
          <w:bCs/>
          <w:sz w:val="20"/>
          <w:szCs w:val="20"/>
          <w:lang w:eastAsia="ar-SA"/>
        </w:rPr>
      </w:pPr>
      <w:r w:rsidRPr="002F6AF3">
        <w:rPr>
          <w:rFonts w:ascii="Verdana" w:eastAsia="Times New Roman" w:hAnsi="Verdana" w:cs="Arial"/>
          <w:bCs/>
          <w:sz w:val="20"/>
          <w:szCs w:val="20"/>
          <w:lang w:eastAsia="ar-SA"/>
        </w:rPr>
        <w:lastRenderedPageBreak/>
        <w:t xml:space="preserve">Do wszystkich urządzeń do podczyszczania wód opadowych należy zaprojektować </w:t>
      </w:r>
      <w:r w:rsidRPr="002F6AF3">
        <w:rPr>
          <w:rFonts w:ascii="Verdana" w:eastAsia="Times New Roman" w:hAnsi="Verdana" w:cs="Arial"/>
          <w:bCs/>
          <w:sz w:val="20"/>
          <w:szCs w:val="20"/>
          <w:lang w:eastAsia="ar-SA"/>
        </w:rPr>
        <w:br/>
        <w:t xml:space="preserve">i wykonać dojazd z dróg publicznych dla sprzętu do obsługi. Jeżeli długość ww. dojazdu przekracza 50 m należy </w:t>
      </w:r>
      <w:r w:rsidRPr="002F6AF3">
        <w:rPr>
          <w:rFonts w:ascii="Verdana" w:eastAsia="Times New Roman" w:hAnsi="Verdana" w:cs="Arial"/>
          <w:sz w:val="20"/>
          <w:szCs w:val="20"/>
          <w:lang w:eastAsia="pl-PL"/>
        </w:rPr>
        <w:t xml:space="preserve">zaprojektować i wybudować </w:t>
      </w:r>
      <w:r w:rsidRPr="002F6AF3">
        <w:rPr>
          <w:rFonts w:ascii="Verdana" w:eastAsia="Times New Roman" w:hAnsi="Verdana" w:cs="Arial"/>
          <w:bCs/>
          <w:sz w:val="20"/>
          <w:szCs w:val="20"/>
          <w:lang w:eastAsia="ar-SA"/>
        </w:rPr>
        <w:t>drogę i plac do zawracania zgodnie z przepisami ppoż.</w:t>
      </w:r>
    </w:p>
    <w:p w14:paraId="27174554" w14:textId="77777777" w:rsidR="00463226" w:rsidRPr="002F6AF3" w:rsidRDefault="00064566" w:rsidP="00463226">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Lokalizacja urządzeń do p</w:t>
      </w:r>
      <w:r w:rsidRPr="002F6AF3">
        <w:rPr>
          <w:rFonts w:ascii="Verdana" w:eastAsia="Times New Roman" w:hAnsi="Verdana" w:cs="Arial"/>
          <w:bCs/>
          <w:sz w:val="20"/>
          <w:szCs w:val="20"/>
          <w:lang w:eastAsia="ar-SA"/>
        </w:rPr>
        <w:t>odczyszczania wód opadowych</w:t>
      </w:r>
      <w:r w:rsidRPr="002F6AF3">
        <w:rPr>
          <w:rFonts w:ascii="Verdana" w:eastAsia="Times New Roman" w:hAnsi="Verdana" w:cs="Arial"/>
          <w:sz w:val="20"/>
          <w:szCs w:val="20"/>
          <w:lang w:eastAsia="ar-SA"/>
        </w:rPr>
        <w:t xml:space="preserve"> nie powinna kolidować ze szlakiem migracyjnym zwierząt</w:t>
      </w:r>
      <w:r w:rsidR="00463226" w:rsidRPr="002F6AF3">
        <w:rPr>
          <w:rFonts w:ascii="Verdana" w:eastAsia="Times New Roman" w:hAnsi="Verdana" w:cs="Arial"/>
          <w:sz w:val="20"/>
          <w:szCs w:val="20"/>
          <w:lang w:eastAsia="ar-SA"/>
        </w:rPr>
        <w:t>.</w:t>
      </w:r>
    </w:p>
    <w:p w14:paraId="0DDF84A5" w14:textId="52A0D62B" w:rsidR="00064566" w:rsidRPr="002F6AF3" w:rsidRDefault="00463226"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ar-SA"/>
        </w:rPr>
        <w:t>Urządzenia do p</w:t>
      </w:r>
      <w:r w:rsidRPr="002F6AF3">
        <w:rPr>
          <w:rFonts w:ascii="Verdana" w:eastAsia="Times New Roman" w:hAnsi="Verdana" w:cs="Arial"/>
          <w:bCs/>
          <w:sz w:val="20"/>
          <w:szCs w:val="20"/>
          <w:lang w:eastAsia="ar-SA"/>
        </w:rPr>
        <w:t>odczyszczania wód opadowych, określonych w pkt 2), 3), 4)</w:t>
      </w:r>
      <w:r w:rsidRPr="002F6AF3">
        <w:rPr>
          <w:rFonts w:ascii="Verdana" w:eastAsia="Times New Roman" w:hAnsi="Verdana" w:cs="Arial"/>
          <w:sz w:val="20"/>
          <w:szCs w:val="20"/>
          <w:lang w:eastAsia="pl-PL"/>
        </w:rPr>
        <w:t xml:space="preserve"> należy lokalizować z uwzględnieniem docelowego przekroju drogi głównej</w:t>
      </w:r>
      <w:r w:rsidR="00064566" w:rsidRPr="002F6AF3">
        <w:rPr>
          <w:rFonts w:ascii="Verdana" w:eastAsia="Times New Roman" w:hAnsi="Verdana" w:cs="Arial"/>
          <w:sz w:val="20"/>
          <w:szCs w:val="20"/>
          <w:lang w:eastAsia="ar-SA"/>
        </w:rPr>
        <w:t>.</w:t>
      </w:r>
    </w:p>
    <w:p w14:paraId="52F05E32" w14:textId="40987767" w:rsidR="00064566" w:rsidRPr="002F6AF3" w:rsidRDefault="00064566" w:rsidP="001B5363">
      <w:pPr>
        <w:pStyle w:val="Nagwek3"/>
        <w:ind w:left="851" w:hanging="851"/>
      </w:pPr>
      <w:bookmarkStart w:id="747" w:name="_Toc490064418"/>
      <w:r w:rsidRPr="002F6AF3">
        <w:t>Zbiorniki retencyjne i retencyjno-infiltracyjne</w:t>
      </w:r>
      <w:bookmarkEnd w:id="747"/>
    </w:p>
    <w:p w14:paraId="6A5A7D1A" w14:textId="69D5F5D7" w:rsidR="00064566" w:rsidRPr="002F6AF3" w:rsidRDefault="00064566" w:rsidP="00064566">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Wszystkie zbiorniki służące odwodnieniu </w:t>
      </w:r>
      <w:r w:rsidR="00942699">
        <w:rPr>
          <w:rFonts w:ascii="Verdana" w:eastAsia="Times New Roman" w:hAnsi="Verdana"/>
          <w:sz w:val="20"/>
          <w:szCs w:val="20"/>
          <w:lang w:eastAsia="pl-PL"/>
        </w:rPr>
        <w:t xml:space="preserve">drogi krajowej </w:t>
      </w:r>
      <w:r w:rsidRPr="002F6AF3">
        <w:rPr>
          <w:rFonts w:ascii="Verdana" w:eastAsia="Times New Roman" w:hAnsi="Verdana"/>
          <w:sz w:val="20"/>
          <w:szCs w:val="20"/>
          <w:lang w:eastAsia="pl-PL"/>
        </w:rPr>
        <w:t xml:space="preserve"> należy zaprojektować i wykonać w sposób zapewniający ich właściwe działanie. </w:t>
      </w:r>
    </w:p>
    <w:p w14:paraId="2C7E3F97" w14:textId="6669566B" w:rsidR="00064566" w:rsidRPr="002F6AF3" w:rsidRDefault="00064566" w:rsidP="00064566">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Ilość zbiorników, pole powierzchni, głębokość oraz pozostałe parametry, rodzaj konstrukcji, usytuowanie oraz zapewnienie dojazdu do zbiorników należy odpowiednio dobrać i dostosować do rozwiązań przyjętych w Projekcie Budowlanym i Projekcie Wykonawczym, uwzględniając wymagania decyzji środowiskowej oraz Raportu </w:t>
      </w:r>
      <w:r w:rsidRPr="002F6AF3">
        <w:rPr>
          <w:rFonts w:ascii="Verdana" w:eastAsia="Times New Roman" w:hAnsi="Verdana" w:cs="Arial"/>
          <w:sz w:val="20"/>
          <w:szCs w:val="20"/>
          <w:lang w:eastAsia="pl-PL"/>
        </w:rPr>
        <w:t>wykonanego w ramach ponownej oceny oddziaływania na środowisko</w:t>
      </w:r>
      <w:r w:rsidRPr="002F6AF3">
        <w:rPr>
          <w:rFonts w:ascii="Verdana" w:eastAsia="Times New Roman" w:hAnsi="Verdana"/>
          <w:sz w:val="20"/>
          <w:szCs w:val="20"/>
          <w:lang w:eastAsia="pl-PL"/>
        </w:rPr>
        <w:t>.</w:t>
      </w:r>
      <w:r w:rsidR="001C4006" w:rsidRPr="002F6AF3">
        <w:rPr>
          <w:rFonts w:ascii="Verdana" w:eastAsia="Times New Roman" w:hAnsi="Verdana"/>
          <w:sz w:val="20"/>
          <w:szCs w:val="20"/>
          <w:lang w:eastAsia="pl-PL"/>
        </w:rPr>
        <w:t xml:space="preserve"> </w:t>
      </w:r>
    </w:p>
    <w:p w14:paraId="025A41FA" w14:textId="77777777" w:rsidR="00064566" w:rsidRPr="002F6AF3" w:rsidRDefault="00064566" w:rsidP="00064566">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Należy wykonać szczegółowe obliczenia hydrologiczne dla każdego zbiornika </w:t>
      </w:r>
      <w:r w:rsidRPr="002F6AF3">
        <w:rPr>
          <w:rFonts w:ascii="Verdana" w:eastAsia="Times New Roman" w:hAnsi="Verdana"/>
          <w:sz w:val="20"/>
          <w:szCs w:val="20"/>
          <w:lang w:eastAsia="pl-PL"/>
        </w:rPr>
        <w:br/>
        <w:t xml:space="preserve">(z uwzględnieniem naturalnych, istniejących zlewni terenu) i zawrzeć je w treści projektu budowalnego i wykonawczego. </w:t>
      </w:r>
    </w:p>
    <w:p w14:paraId="06286CEB" w14:textId="77777777" w:rsidR="00441E62" w:rsidRPr="002F6AF3" w:rsidRDefault="00064566" w:rsidP="00064566">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W przypadku braku technicznych możliwości spełnienia wymagań określonych w decyzji </w:t>
      </w:r>
      <w:r w:rsidRPr="002F6AF3">
        <w:rPr>
          <w:rFonts w:ascii="Verdana" w:eastAsia="Times New Roman" w:hAnsi="Verdana"/>
          <w:sz w:val="20"/>
          <w:szCs w:val="20"/>
          <w:lang w:eastAsia="pl-PL"/>
        </w:rPr>
        <w:br/>
        <w:t xml:space="preserve">o środowiskowych uwarunkowaniach, w raporcie wykonywanym w ramach ponownej oceny oddziaływania na środowisko, należy szczegółowo opisać przyjęte rozwiązania oraz uzasadnić dokonane zmiany. Zbiorniki retencyjne należy ogrodzić </w:t>
      </w:r>
      <w:r w:rsidR="00441E62" w:rsidRPr="002F6AF3">
        <w:rPr>
          <w:rFonts w:ascii="Verdana" w:eastAsia="Times New Roman" w:hAnsi="Verdana"/>
          <w:sz w:val="20"/>
          <w:szCs w:val="20"/>
          <w:lang w:eastAsia="pl-PL"/>
        </w:rPr>
        <w:t>:</w:t>
      </w:r>
    </w:p>
    <w:p w14:paraId="332A99EB" w14:textId="35472F2C" w:rsidR="00441E62" w:rsidRPr="002F6AF3" w:rsidRDefault="00F66F69" w:rsidP="00B226A2">
      <w:pPr>
        <w:pStyle w:val="Akapitzlist"/>
        <w:numPr>
          <w:ilvl w:val="0"/>
          <w:numId w:val="720"/>
        </w:numPr>
        <w:spacing w:line="360" w:lineRule="auto"/>
        <w:jc w:val="both"/>
        <w:rPr>
          <w:rFonts w:ascii="Verdana" w:hAnsi="Verdana"/>
          <w:sz w:val="20"/>
          <w:szCs w:val="20"/>
          <w:lang w:eastAsia="pl-PL"/>
        </w:rPr>
      </w:pPr>
      <w:r w:rsidRPr="002F6AF3">
        <w:rPr>
          <w:rFonts w:ascii="Verdana" w:hAnsi="Verdana"/>
          <w:sz w:val="20"/>
          <w:szCs w:val="20"/>
          <w:lang w:eastAsia="pl-PL"/>
        </w:rPr>
        <w:t>wygrodzeniem o wysokości min. 1,2 m</w:t>
      </w:r>
      <w:r w:rsidR="00441E62" w:rsidRPr="002F6AF3">
        <w:rPr>
          <w:rFonts w:ascii="Verdana" w:hAnsi="Verdana"/>
          <w:sz w:val="20"/>
          <w:szCs w:val="20"/>
          <w:lang w:eastAsia="pl-PL"/>
        </w:rPr>
        <w:t xml:space="preserve"> </w:t>
      </w:r>
      <w:r w:rsidR="007714BC" w:rsidRPr="002F6AF3">
        <w:rPr>
          <w:rFonts w:ascii="Verdana" w:hAnsi="Verdana"/>
          <w:sz w:val="20"/>
          <w:szCs w:val="20"/>
          <w:lang w:eastAsia="pl-PL"/>
        </w:rPr>
        <w:t xml:space="preserve">- gdy zbiornik znajduje się wewnątrz ogrodzonego pasa drogowego </w:t>
      </w:r>
      <w:r w:rsidR="00441E62" w:rsidRPr="002F6AF3">
        <w:rPr>
          <w:rFonts w:ascii="Verdana" w:hAnsi="Verdana"/>
          <w:sz w:val="20"/>
          <w:szCs w:val="20"/>
          <w:lang w:eastAsia="pl-PL"/>
        </w:rPr>
        <w:t>(o ile decyzja środowiskowa nie wymaga ogrodzenia o wyższej wysokości)</w:t>
      </w:r>
      <w:r w:rsidRPr="002F6AF3">
        <w:rPr>
          <w:rFonts w:ascii="Verdana" w:hAnsi="Verdana"/>
          <w:sz w:val="20"/>
          <w:szCs w:val="20"/>
          <w:lang w:eastAsia="pl-PL"/>
        </w:rPr>
        <w:t xml:space="preserve">, </w:t>
      </w:r>
    </w:p>
    <w:p w14:paraId="5FA24432" w14:textId="58CFC678" w:rsidR="00441E62" w:rsidRPr="002F6AF3" w:rsidRDefault="00441E62" w:rsidP="00B226A2">
      <w:pPr>
        <w:pStyle w:val="Akapitzlist"/>
        <w:numPr>
          <w:ilvl w:val="0"/>
          <w:numId w:val="720"/>
        </w:numPr>
        <w:spacing w:line="360" w:lineRule="auto"/>
        <w:jc w:val="both"/>
        <w:rPr>
          <w:rFonts w:ascii="Verdana" w:hAnsi="Verdana"/>
          <w:sz w:val="20"/>
          <w:szCs w:val="20"/>
          <w:lang w:eastAsia="pl-PL"/>
        </w:rPr>
      </w:pPr>
      <w:r w:rsidRPr="002F6AF3">
        <w:rPr>
          <w:rFonts w:ascii="Verdana" w:hAnsi="Verdana"/>
          <w:sz w:val="20"/>
          <w:szCs w:val="20"/>
          <w:lang w:eastAsia="pl-PL"/>
        </w:rPr>
        <w:t xml:space="preserve">wygrodzeniem o wysokości min. 2,2 m </w:t>
      </w:r>
      <w:r w:rsidR="007714BC" w:rsidRPr="002F6AF3">
        <w:rPr>
          <w:rFonts w:ascii="Verdana" w:hAnsi="Verdana"/>
          <w:sz w:val="20"/>
          <w:szCs w:val="20"/>
          <w:lang w:eastAsia="pl-PL"/>
        </w:rPr>
        <w:t xml:space="preserve">– gdy zbiornik znajduje się na zewnątrz ogrodzonego pasa drogowego </w:t>
      </w:r>
      <w:r w:rsidRPr="002F6AF3">
        <w:rPr>
          <w:rFonts w:ascii="Verdana" w:hAnsi="Verdana"/>
          <w:sz w:val="20"/>
          <w:szCs w:val="20"/>
          <w:lang w:eastAsia="pl-PL"/>
        </w:rPr>
        <w:t>(o ile decyzja środowiskowa nie wymaga ogrodzenia o wyższej wysokości),</w:t>
      </w:r>
    </w:p>
    <w:p w14:paraId="62F878FA" w14:textId="2F7CBE6E" w:rsidR="00F66F69" w:rsidRPr="002F6AF3" w:rsidRDefault="00F66F69" w:rsidP="00B226A2">
      <w:pPr>
        <w:spacing w:line="360" w:lineRule="auto"/>
        <w:jc w:val="both"/>
        <w:rPr>
          <w:rFonts w:ascii="Verdana" w:hAnsi="Verdana"/>
          <w:sz w:val="20"/>
          <w:szCs w:val="20"/>
          <w:lang w:eastAsia="pl-PL"/>
        </w:rPr>
      </w:pPr>
      <w:r w:rsidRPr="002F6AF3">
        <w:rPr>
          <w:rFonts w:ascii="Verdana" w:hAnsi="Verdana"/>
          <w:sz w:val="20"/>
          <w:szCs w:val="20"/>
          <w:lang w:eastAsia="pl-PL"/>
        </w:rPr>
        <w:t xml:space="preserve">w taki sposób aby zapewnić do nich dostęp zwierząt małych </w:t>
      </w:r>
      <w:r w:rsidRPr="002F6AF3">
        <w:rPr>
          <w:rFonts w:ascii="Verdana" w:hAnsi="Verdana"/>
          <w:sz w:val="20"/>
          <w:szCs w:val="20"/>
          <w:lang w:eastAsia="pl-PL"/>
        </w:rPr>
        <w:br/>
        <w:t>(w tym płazów), przy jednoczesnym zabezpieczeniu na tym odcinku jezdni drogi głównej przed dostępem tej grupy zwierząt, poprzez zastosowanie odpowiedniego ogrodzenia ochronnego na wysokości zbiornika oraz na odcinku 100 m przed i za zbiornikiem. Ww. wygrodzony odcinek jezdni głównej przed dostępem małych zwierząt w ty, płazów może być skrócony jeżeli ogrodzenie zostanie doprowadzone do innego elementu infrastruktury lub przeszkody, który pełnić będzie funkcję ochronną.</w:t>
      </w:r>
    </w:p>
    <w:p w14:paraId="5BA1B72F" w14:textId="412E4774" w:rsidR="00064566" w:rsidRPr="002F6AF3" w:rsidRDefault="00064566" w:rsidP="00064566">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lastRenderedPageBreak/>
        <w:t>W wyjątkowych sytuacjach,</w:t>
      </w:r>
      <w:r w:rsidR="001C4CA7"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po przedłożeniu wniosku z wariantowanym rozwiązaniem Zamawiający wyrazi pisemną zgodę na lokalizowanie zjazdów do zbiorników z łącznic.</w:t>
      </w:r>
    </w:p>
    <w:p w14:paraId="65FD7C16" w14:textId="3F2F7A54" w:rsidR="00064566" w:rsidRPr="002F6AF3" w:rsidRDefault="00064566" w:rsidP="00064566">
      <w:pPr>
        <w:spacing w:after="0" w:line="360" w:lineRule="auto"/>
        <w:jc w:val="both"/>
        <w:rPr>
          <w:rFonts w:ascii="Verdana" w:eastAsia="Times New Roman" w:hAnsi="Verdana"/>
          <w:sz w:val="20"/>
          <w:szCs w:val="20"/>
          <w:lang w:eastAsia="pl-PL"/>
        </w:rPr>
      </w:pPr>
      <w:r w:rsidRPr="002F6AF3">
        <w:rPr>
          <w:rFonts w:ascii="Verdana" w:hAnsi="Verdana"/>
          <w:sz w:val="20"/>
          <w:lang w:val="x-none"/>
        </w:rPr>
        <w:t xml:space="preserve">W przypadku </w:t>
      </w:r>
      <w:r w:rsidR="00442AAD" w:rsidRPr="002F6AF3">
        <w:rPr>
          <w:rFonts w:ascii="Verdana" w:hAnsi="Verdana"/>
          <w:sz w:val="20"/>
        </w:rPr>
        <w:t>lokalizacji</w:t>
      </w:r>
      <w:r w:rsidRPr="002F6AF3">
        <w:rPr>
          <w:rFonts w:ascii="Verdana" w:hAnsi="Verdana"/>
          <w:sz w:val="20"/>
          <w:lang w:val="x-none"/>
        </w:rPr>
        <w:t xml:space="preserve"> zbiorników </w:t>
      </w:r>
      <w:r w:rsidR="004D22A4" w:rsidRPr="002F6AF3">
        <w:rPr>
          <w:rFonts w:ascii="Verdana" w:hAnsi="Verdana"/>
          <w:sz w:val="20"/>
        </w:rPr>
        <w:t>w rejonie przejść dla zwierząt</w:t>
      </w:r>
      <w:r w:rsidR="00442AAD" w:rsidRPr="002F6AF3">
        <w:rPr>
          <w:rFonts w:ascii="Verdana" w:hAnsi="Verdana"/>
          <w:sz w:val="20"/>
        </w:rPr>
        <w:t>,</w:t>
      </w:r>
      <w:r w:rsidR="004D22A4" w:rsidRPr="002F6AF3">
        <w:rPr>
          <w:rFonts w:ascii="Verdana" w:hAnsi="Verdana"/>
          <w:sz w:val="20"/>
        </w:rPr>
        <w:t xml:space="preserve"> </w:t>
      </w:r>
      <w:r w:rsidRPr="002F6AF3">
        <w:rPr>
          <w:rFonts w:ascii="Verdana" w:hAnsi="Verdana"/>
          <w:sz w:val="20"/>
          <w:lang w:val="x-none"/>
        </w:rPr>
        <w:t xml:space="preserve">zbiorniki </w:t>
      </w:r>
      <w:r w:rsidR="00442AAD" w:rsidRPr="002F6AF3">
        <w:rPr>
          <w:rFonts w:ascii="Verdana" w:hAnsi="Verdana"/>
          <w:sz w:val="20"/>
        </w:rPr>
        <w:t xml:space="preserve">wraz </w:t>
      </w:r>
      <w:r w:rsidR="00442AAD" w:rsidRPr="002F6AF3">
        <w:rPr>
          <w:rFonts w:ascii="Verdana" w:hAnsi="Verdana"/>
          <w:sz w:val="20"/>
        </w:rPr>
        <w:br/>
        <w:t xml:space="preserve">z niezbędną infrastrukturą </w:t>
      </w:r>
      <w:r w:rsidRPr="002F6AF3">
        <w:rPr>
          <w:rFonts w:ascii="Verdana" w:hAnsi="Verdana"/>
          <w:sz w:val="20"/>
          <w:lang w:val="x-none"/>
        </w:rPr>
        <w:t xml:space="preserve">należy </w:t>
      </w:r>
      <w:r w:rsidR="00442AAD" w:rsidRPr="002F6AF3">
        <w:rPr>
          <w:rFonts w:ascii="Verdana" w:hAnsi="Verdana"/>
          <w:sz w:val="20"/>
        </w:rPr>
        <w:t xml:space="preserve">tak projektować </w:t>
      </w:r>
      <w:r w:rsidRPr="002F6AF3">
        <w:rPr>
          <w:rFonts w:ascii="Verdana" w:hAnsi="Verdana"/>
          <w:sz w:val="20"/>
          <w:lang w:val="x-none"/>
        </w:rPr>
        <w:t xml:space="preserve">by nie ograniczały </w:t>
      </w:r>
      <w:r w:rsidR="004D22A4" w:rsidRPr="002F6AF3">
        <w:rPr>
          <w:rFonts w:ascii="Verdana" w:hAnsi="Verdana"/>
          <w:sz w:val="20"/>
        </w:rPr>
        <w:t xml:space="preserve">funkcjonalności </w:t>
      </w:r>
      <w:r w:rsidRPr="002F6AF3">
        <w:rPr>
          <w:rFonts w:ascii="Verdana" w:eastAsia="Times New Roman" w:hAnsi="Verdana" w:cs="Arial"/>
          <w:sz w:val="20"/>
          <w:szCs w:val="20"/>
          <w:lang w:val="x-none" w:eastAsia="ar-SA"/>
        </w:rPr>
        <w:t>przejść</w:t>
      </w:r>
      <w:r w:rsidR="004D22A4" w:rsidRPr="002F6AF3">
        <w:rPr>
          <w:rFonts w:ascii="Verdana" w:eastAsia="Times New Roman" w:hAnsi="Verdana" w:cs="Arial"/>
          <w:sz w:val="20"/>
          <w:szCs w:val="20"/>
          <w:lang w:eastAsia="ar-SA"/>
        </w:rPr>
        <w:t xml:space="preserve"> rozumianej jako zapew</w:t>
      </w:r>
      <w:r w:rsidR="00442AAD" w:rsidRPr="002F6AF3">
        <w:rPr>
          <w:rFonts w:ascii="Verdana" w:eastAsia="Times New Roman" w:hAnsi="Verdana" w:cs="Arial"/>
          <w:sz w:val="20"/>
          <w:szCs w:val="20"/>
          <w:lang w:eastAsia="ar-SA"/>
        </w:rPr>
        <w:t>nienie</w:t>
      </w:r>
      <w:r w:rsidR="004D22A4" w:rsidRPr="002F6AF3">
        <w:rPr>
          <w:rFonts w:ascii="Verdana" w:eastAsia="Times New Roman" w:hAnsi="Verdana" w:cs="Arial"/>
          <w:sz w:val="20"/>
          <w:szCs w:val="20"/>
          <w:lang w:eastAsia="ar-SA"/>
        </w:rPr>
        <w:t xml:space="preserve"> zwierzętom swobodn</w:t>
      </w:r>
      <w:r w:rsidR="00442AAD" w:rsidRPr="002F6AF3">
        <w:rPr>
          <w:rFonts w:ascii="Verdana" w:eastAsia="Times New Roman" w:hAnsi="Verdana" w:cs="Arial"/>
          <w:sz w:val="20"/>
          <w:szCs w:val="20"/>
          <w:lang w:eastAsia="ar-SA"/>
        </w:rPr>
        <w:t xml:space="preserve">ego </w:t>
      </w:r>
      <w:r w:rsidR="004D22A4" w:rsidRPr="002F6AF3">
        <w:rPr>
          <w:rFonts w:ascii="Verdana" w:eastAsia="Times New Roman" w:hAnsi="Verdana" w:cs="Arial"/>
          <w:sz w:val="20"/>
          <w:szCs w:val="20"/>
          <w:lang w:eastAsia="ar-SA"/>
        </w:rPr>
        <w:t>dostęp</w:t>
      </w:r>
      <w:r w:rsidR="00442AAD" w:rsidRPr="002F6AF3">
        <w:rPr>
          <w:rFonts w:ascii="Verdana" w:eastAsia="Times New Roman" w:hAnsi="Verdana" w:cs="Arial"/>
          <w:sz w:val="20"/>
          <w:szCs w:val="20"/>
          <w:lang w:eastAsia="ar-SA"/>
        </w:rPr>
        <w:t>u</w:t>
      </w:r>
      <w:r w:rsidR="004D22A4" w:rsidRPr="002F6AF3">
        <w:rPr>
          <w:rFonts w:ascii="Verdana" w:eastAsia="Times New Roman" w:hAnsi="Verdana" w:cs="Arial"/>
          <w:sz w:val="20"/>
          <w:szCs w:val="20"/>
          <w:lang w:eastAsia="ar-SA"/>
        </w:rPr>
        <w:t xml:space="preserve"> i korzystania </w:t>
      </w:r>
      <w:r w:rsidR="00442AAD" w:rsidRPr="002F6AF3">
        <w:rPr>
          <w:rFonts w:ascii="Verdana" w:eastAsia="Times New Roman" w:hAnsi="Verdana" w:cs="Arial"/>
          <w:sz w:val="20"/>
          <w:szCs w:val="20"/>
          <w:lang w:eastAsia="ar-SA"/>
        </w:rPr>
        <w:br/>
      </w:r>
      <w:r w:rsidR="004D22A4" w:rsidRPr="002F6AF3">
        <w:rPr>
          <w:rFonts w:ascii="Verdana" w:eastAsia="Times New Roman" w:hAnsi="Verdana" w:cs="Arial"/>
          <w:sz w:val="20"/>
          <w:szCs w:val="20"/>
          <w:lang w:eastAsia="ar-SA"/>
        </w:rPr>
        <w:t>z</w:t>
      </w:r>
      <w:r w:rsidRPr="002F6AF3">
        <w:rPr>
          <w:rFonts w:ascii="Verdana" w:eastAsia="Times New Roman" w:hAnsi="Verdana" w:cs="Arial"/>
          <w:sz w:val="20"/>
          <w:szCs w:val="20"/>
          <w:lang w:eastAsia="ar-SA"/>
        </w:rPr>
        <w:t xml:space="preserve"> </w:t>
      </w:r>
      <w:r w:rsidR="00442AAD" w:rsidRPr="002F6AF3">
        <w:rPr>
          <w:rFonts w:ascii="Verdana" w:eastAsia="Times New Roman" w:hAnsi="Verdana" w:cs="Arial"/>
          <w:sz w:val="20"/>
          <w:szCs w:val="20"/>
          <w:lang w:eastAsia="ar-SA"/>
        </w:rPr>
        <w:t>przejść</w:t>
      </w:r>
      <w:r w:rsidR="004D22A4" w:rsidRPr="002F6AF3">
        <w:rPr>
          <w:rFonts w:ascii="Verdana" w:eastAsia="Times New Roman" w:hAnsi="Verdana" w:cs="Arial"/>
          <w:sz w:val="20"/>
          <w:szCs w:val="20"/>
          <w:lang w:eastAsia="ar-SA"/>
        </w:rPr>
        <w:t>.</w:t>
      </w:r>
      <w:r w:rsidRPr="002F6AF3">
        <w:rPr>
          <w:rFonts w:ascii="Verdana" w:eastAsia="Times New Roman" w:hAnsi="Verdana"/>
          <w:sz w:val="20"/>
          <w:szCs w:val="20"/>
          <w:lang w:eastAsia="pl-PL"/>
        </w:rPr>
        <w:t xml:space="preserve"> </w:t>
      </w:r>
    </w:p>
    <w:p w14:paraId="214EC941" w14:textId="0B0E505B" w:rsidR="00690937" w:rsidRPr="002F6AF3" w:rsidRDefault="00690937" w:rsidP="00250875">
      <w:pPr>
        <w:pStyle w:val="Nagwek3"/>
        <w:ind w:left="851" w:hanging="851"/>
      </w:pPr>
      <w:bookmarkStart w:id="748" w:name="_Toc490064419"/>
      <w:r w:rsidRPr="002F6AF3">
        <w:t>Przepusty</w:t>
      </w:r>
      <w:bookmarkEnd w:id="748"/>
    </w:p>
    <w:p w14:paraId="668B793C" w14:textId="16FC3F15" w:rsidR="00690937" w:rsidRPr="002F6AF3" w:rsidRDefault="00690937" w:rsidP="00690937">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Dla celów właściwego i sprawnego funkcjonowania odwodnienia należy zaprojektować </w:t>
      </w:r>
      <w:r w:rsidRPr="002F6AF3">
        <w:rPr>
          <w:rFonts w:ascii="Verdana" w:eastAsia="Times New Roman" w:hAnsi="Verdana"/>
          <w:sz w:val="20"/>
          <w:szCs w:val="20"/>
          <w:lang w:eastAsia="pl-PL"/>
        </w:rPr>
        <w:br/>
        <w:t xml:space="preserve">i wykonać przepusty pod </w:t>
      </w:r>
      <w:r w:rsidR="00637DE1" w:rsidRPr="002F6AF3">
        <w:rPr>
          <w:rFonts w:ascii="Verdana" w:eastAsia="Times New Roman" w:hAnsi="Verdana" w:cs="Arial"/>
          <w:bCs/>
          <w:sz w:val="20"/>
          <w:szCs w:val="20"/>
          <w:lang w:eastAsia="ar-SA"/>
        </w:rPr>
        <w:t>drogą krajową</w:t>
      </w:r>
      <w:r w:rsidRPr="002F6AF3">
        <w:rPr>
          <w:rFonts w:ascii="Verdana" w:eastAsia="Times New Roman" w:hAnsi="Verdana"/>
          <w:sz w:val="20"/>
          <w:szCs w:val="20"/>
          <w:lang w:eastAsia="pl-PL"/>
        </w:rPr>
        <w:t xml:space="preserve">, łącznicami, drogami bocznymi krzyżującymi się z </w:t>
      </w:r>
      <w:r w:rsidR="00637DE1" w:rsidRPr="002F6AF3">
        <w:rPr>
          <w:rFonts w:ascii="Verdana" w:eastAsia="Times New Roman" w:hAnsi="Verdana" w:cs="Arial"/>
          <w:bCs/>
          <w:sz w:val="20"/>
          <w:szCs w:val="20"/>
          <w:lang w:eastAsia="ar-SA"/>
        </w:rPr>
        <w:t>drogą krajową</w:t>
      </w:r>
      <w:r w:rsidRPr="002F6AF3">
        <w:rPr>
          <w:rFonts w:ascii="Verdana" w:eastAsia="Times New Roman" w:hAnsi="Verdana"/>
          <w:sz w:val="20"/>
          <w:szCs w:val="20"/>
          <w:lang w:eastAsia="pl-PL"/>
        </w:rPr>
        <w:t>, drogami dojazdowymi</w:t>
      </w:r>
      <w:r w:rsidR="00942699">
        <w:rPr>
          <w:rFonts w:ascii="Verdana" w:eastAsia="Times New Roman" w:hAnsi="Verdana"/>
          <w:sz w:val="20"/>
          <w:szCs w:val="20"/>
          <w:lang w:eastAsia="pl-PL"/>
        </w:rPr>
        <w:t>.</w:t>
      </w:r>
    </w:p>
    <w:p w14:paraId="0FB6DC99" w14:textId="1015ADF8" w:rsidR="00690937" w:rsidRPr="002F6AF3" w:rsidRDefault="00690937" w:rsidP="00690937">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Pod </w:t>
      </w:r>
      <w:r w:rsidR="00637DE1" w:rsidRPr="002F6AF3">
        <w:rPr>
          <w:rFonts w:ascii="Verdana" w:eastAsia="Times New Roman" w:hAnsi="Verdana" w:cs="Arial"/>
          <w:bCs/>
          <w:sz w:val="20"/>
          <w:szCs w:val="20"/>
          <w:lang w:eastAsia="ar-SA"/>
        </w:rPr>
        <w:t>drogą krajową</w:t>
      </w:r>
      <w:r w:rsidR="00637DE1" w:rsidRPr="002F6AF3" w:rsidDel="00637DE1">
        <w:rPr>
          <w:rFonts w:ascii="Verdana" w:eastAsia="Times New Roman" w:hAnsi="Verdana"/>
          <w:sz w:val="20"/>
          <w:szCs w:val="20"/>
          <w:lang w:eastAsia="pl-PL"/>
        </w:rPr>
        <w:t xml:space="preserve"> </w:t>
      </w:r>
      <w:r w:rsidRPr="002F6AF3">
        <w:rPr>
          <w:rFonts w:ascii="Verdana" w:eastAsia="Times New Roman" w:hAnsi="Verdana"/>
          <w:sz w:val="20"/>
          <w:szCs w:val="20"/>
          <w:lang w:eastAsia="pl-PL"/>
        </w:rPr>
        <w:t>i łącznicami węzłów należy wykonać przepusty żelbetowe (z betonu monolitycznego lub elementów prefabrykowanych). Dopuszcza się także przepusty z rur wykonanych z żywic wzmacnianych włóknem szklanym (GRP)</w:t>
      </w:r>
      <w:r w:rsidR="003E3E30" w:rsidRPr="002F6AF3">
        <w:rPr>
          <w:rFonts w:ascii="Verdana" w:eastAsia="Times New Roman" w:hAnsi="Verdana"/>
          <w:sz w:val="20"/>
          <w:szCs w:val="20"/>
          <w:lang w:eastAsia="pl-PL"/>
        </w:rPr>
        <w:t xml:space="preserve"> oraz z rur stalowych spiralnie karbowanych</w:t>
      </w:r>
      <w:r w:rsidRPr="002F6AF3">
        <w:rPr>
          <w:rFonts w:ascii="Verdana" w:eastAsia="Times New Roman" w:hAnsi="Verdana"/>
          <w:sz w:val="20"/>
          <w:szCs w:val="20"/>
          <w:lang w:eastAsia="pl-PL"/>
        </w:rPr>
        <w:t xml:space="preserve">. </w:t>
      </w:r>
    </w:p>
    <w:p w14:paraId="75399F56" w14:textId="77777777" w:rsidR="00690937" w:rsidRPr="002F6AF3" w:rsidRDefault="00690937" w:rsidP="00690937">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Nie precyzuje się wymogów dla konstrukcji przepustów pod pozostałymi drogami. </w:t>
      </w:r>
    </w:p>
    <w:p w14:paraId="6E67EBF4" w14:textId="77777777" w:rsidR="00690937" w:rsidRPr="002F6AF3" w:rsidRDefault="00690937" w:rsidP="00690937">
      <w:pPr>
        <w:spacing w:after="0" w:line="360" w:lineRule="auto"/>
        <w:jc w:val="both"/>
        <w:rPr>
          <w:rFonts w:ascii="Verdana" w:eastAsia="Times New Roman" w:hAnsi="Verdana"/>
          <w:sz w:val="20"/>
          <w:szCs w:val="20"/>
          <w:lang w:eastAsia="pl-PL"/>
        </w:rPr>
      </w:pPr>
    </w:p>
    <w:p w14:paraId="3EA2AA91" w14:textId="21AC69EA" w:rsidR="00690937" w:rsidRPr="002F6AF3" w:rsidRDefault="00690937" w:rsidP="00690937">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Ostateczne ustalenie danych dotyczących dokładnej lokalizacji oraz parametrów geometrycznych przepustów będą wynikać z obowiązujących przepisów techniczno-budowlanych (w tym decyzji o pozwoleniu wodno-prawnym), warunków technicznych wydanych przez właścicieli lub zarządców cieków wodnych, opracowanej dokumentacji hydrologicznej oraz przyjętych przez Wykonawcę rozwiązań wynikających z decyzji środowiskowej, Raportu wykonanego w ramach ponownej oceny oddziaływania na środowisko.</w:t>
      </w:r>
    </w:p>
    <w:p w14:paraId="0F9BDAEB" w14:textId="3D12A56F" w:rsidR="00E337D6" w:rsidRPr="002F6AF3" w:rsidRDefault="00690937" w:rsidP="00E337D6">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Wszelka zmiana lokalizacji i parametrów przepustów w stosunku do decyzji środowiskowej wymaga uzasadnienia w Raporcie wykonanym w ramach ponownej oceny oddziaływania na środowisko. </w:t>
      </w:r>
    </w:p>
    <w:p w14:paraId="4D99307F" w14:textId="77777777" w:rsidR="00E337D6" w:rsidRPr="002F6AF3" w:rsidRDefault="00E337D6" w:rsidP="00E337D6">
      <w:pPr>
        <w:pStyle w:val="Nagwek3"/>
        <w:ind w:left="851" w:hanging="851"/>
      </w:pPr>
      <w:bookmarkStart w:id="749" w:name="_Toc312926657"/>
      <w:bookmarkStart w:id="750" w:name="_Toc318446916"/>
      <w:bookmarkStart w:id="751" w:name="_Toc318734930"/>
      <w:bookmarkStart w:id="752" w:name="_Toc382820414"/>
      <w:bookmarkStart w:id="753" w:name="_Toc490064420"/>
      <w:r w:rsidRPr="002F6AF3">
        <w:t>Drogowe obiekty inżynierskie</w:t>
      </w:r>
      <w:bookmarkEnd w:id="749"/>
      <w:bookmarkEnd w:id="750"/>
      <w:bookmarkEnd w:id="751"/>
      <w:bookmarkEnd w:id="752"/>
      <w:bookmarkEnd w:id="753"/>
    </w:p>
    <w:p w14:paraId="08E65D38" w14:textId="77777777" w:rsidR="00E337D6" w:rsidRPr="002F6AF3" w:rsidRDefault="00E337D6" w:rsidP="00E337D6">
      <w:pPr>
        <w:spacing w:after="0" w:line="360" w:lineRule="auto"/>
        <w:jc w:val="both"/>
        <w:rPr>
          <w:rFonts w:ascii="Verdana" w:eastAsia="Times New Roman" w:hAnsi="Verdana" w:cs="Arial"/>
          <w:bCs/>
          <w:sz w:val="20"/>
          <w:szCs w:val="20"/>
          <w:lang w:eastAsia="pl-PL"/>
        </w:rPr>
      </w:pPr>
      <w:r w:rsidRPr="002F6AF3">
        <w:rPr>
          <w:rFonts w:ascii="Verdana" w:eastAsia="Times New Roman" w:hAnsi="Verdana" w:cs="Arial"/>
          <w:bCs/>
          <w:sz w:val="20"/>
          <w:szCs w:val="20"/>
          <w:lang w:eastAsia="pl-PL"/>
        </w:rPr>
        <w:t>Obiekty inżynierskie (z wyłączeniem tuneli)</w:t>
      </w:r>
    </w:p>
    <w:p w14:paraId="0892E219" w14:textId="77777777" w:rsidR="00E337D6" w:rsidRPr="002F6AF3" w:rsidRDefault="00E337D6" w:rsidP="00E337D6">
      <w:pPr>
        <w:pStyle w:val="Nagwek4"/>
        <w:tabs>
          <w:tab w:val="left" w:pos="1276"/>
        </w:tabs>
        <w:ind w:hanging="1432"/>
      </w:pPr>
      <w:bookmarkStart w:id="754" w:name="_Toc312926658"/>
      <w:bookmarkStart w:id="755" w:name="_Toc318446917"/>
      <w:bookmarkStart w:id="756" w:name="_Toc318734931"/>
      <w:bookmarkStart w:id="757" w:name="_Toc382820415"/>
      <w:bookmarkStart w:id="758" w:name="_Toc490064421"/>
      <w:r w:rsidRPr="002F6AF3">
        <w:t>Wymagania podstawowe</w:t>
      </w:r>
      <w:bookmarkEnd w:id="754"/>
      <w:bookmarkEnd w:id="755"/>
      <w:bookmarkEnd w:id="756"/>
      <w:bookmarkEnd w:id="757"/>
      <w:bookmarkEnd w:id="758"/>
    </w:p>
    <w:p w14:paraId="05F887C4" w14:textId="77777777" w:rsidR="00E337D6" w:rsidRPr="002F6AF3" w:rsidRDefault="00E337D6" w:rsidP="00E337D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Obiekty należy dostosować pod względem architektonicznym do otaczającej zabudowy, wkomponowując w otaczający krajobraz i w sposób współgrający z nim. Obiekty powinny nawiązywać swoją konstrukcją, formą, kształtem, architekturą lub jej elementami do </w:t>
      </w:r>
      <w:r w:rsidRPr="002F6AF3">
        <w:rPr>
          <w:rFonts w:ascii="Verdana" w:eastAsia="Times New Roman" w:hAnsi="Verdana" w:cs="Arial"/>
          <w:sz w:val="20"/>
          <w:szCs w:val="20"/>
          <w:lang w:eastAsia="pl-PL"/>
        </w:rPr>
        <w:lastRenderedPageBreak/>
        <w:t xml:space="preserve">innych obiektów architektonicznych znajdujących się w tej samej przestrzeni bądź w jej sąsiedztwie. Obiekty powinny charakteryzować się czytelnym (zrozumiałym) układem konstrukcyjnym, z jasnym podziałem na części składowe, odpowiadającym określonym zadaniom technicznym. Obiekt powinien mieć odpowiednio dobrane proporcje </w:t>
      </w:r>
      <w:r w:rsidRPr="002F6AF3">
        <w:rPr>
          <w:rFonts w:ascii="Verdana" w:eastAsia="Times New Roman" w:hAnsi="Verdana" w:cs="Arial"/>
          <w:sz w:val="20"/>
          <w:szCs w:val="20"/>
          <w:lang w:eastAsia="pl-PL"/>
        </w:rPr>
        <w:br/>
        <w:t xml:space="preserve">i uporządkowane linie. </w:t>
      </w:r>
    </w:p>
    <w:p w14:paraId="2A7D23E6" w14:textId="77777777" w:rsidR="00E337D6" w:rsidRPr="002F6AF3" w:rsidRDefault="00E337D6" w:rsidP="00E337D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Elementy wyposażenia obiektu i drogi należy umieszczać w obrysie konstrukcji obiektu. Natomiast wszystkie elementy urządzeń obcych należy realizować w odległości min. 5,0 m od krawędzi obiektu przeprowadzające je przez przeszkody np. poprzez przewierty sterowane.</w:t>
      </w:r>
    </w:p>
    <w:p w14:paraId="1DD70327" w14:textId="77777777" w:rsidR="00E337D6" w:rsidRPr="002F6AF3"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przyjąć właściwą lokalizację oraz dobrać optymalne parametry techniczne dla poszczególnych obiektów.</w:t>
      </w:r>
    </w:p>
    <w:p w14:paraId="5CA0A56A" w14:textId="77777777" w:rsidR="00E337D6" w:rsidRPr="002F6AF3"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obiektów inżynierskich pełniących funkcje przejść dla zwierząt wymaga się, żeby lokalizacja oraz parametry techniczne spełniały co najmniej wymagania określone </w:t>
      </w:r>
      <w:r w:rsidRPr="002F6AF3">
        <w:rPr>
          <w:rFonts w:ascii="Verdana" w:eastAsia="Times New Roman" w:hAnsi="Verdana" w:cs="Arial"/>
          <w:sz w:val="20"/>
          <w:szCs w:val="20"/>
          <w:lang w:eastAsia="pl-PL"/>
        </w:rPr>
        <w:br/>
        <w:t>w decyzji o środowiskowych uwarunkowaniach, a w szczególności parametrów dotyczących wysokości, szerokości oraz współczynnika ciasnoty względnej w zależności od rodzaju przejścia.</w:t>
      </w:r>
    </w:p>
    <w:p w14:paraId="19F6C0D5" w14:textId="77777777" w:rsidR="00E337D6" w:rsidRPr="002F6AF3" w:rsidRDefault="00E337D6" w:rsidP="00E337D6">
      <w:pPr>
        <w:pStyle w:val="Nagwek5"/>
        <w:ind w:left="1276" w:hanging="1276"/>
        <w:jc w:val="both"/>
      </w:pPr>
      <w:bookmarkStart w:id="759" w:name="_Toc470800274"/>
      <w:bookmarkStart w:id="760" w:name="_Toc470801124"/>
      <w:bookmarkStart w:id="761" w:name="_Toc470801972"/>
      <w:bookmarkStart w:id="762" w:name="_Toc471382850"/>
      <w:bookmarkStart w:id="763" w:name="_Toc471393147"/>
      <w:bookmarkStart w:id="764" w:name="_Toc490064422"/>
      <w:bookmarkEnd w:id="759"/>
      <w:bookmarkEnd w:id="760"/>
      <w:bookmarkEnd w:id="761"/>
      <w:bookmarkEnd w:id="762"/>
      <w:bookmarkEnd w:id="763"/>
      <w:r w:rsidRPr="002F6AF3">
        <w:t>Wymagania dotyczące schematów statycznych obiektów mostowych</w:t>
      </w:r>
      <w:bookmarkEnd w:id="764"/>
    </w:p>
    <w:p w14:paraId="2A505F61" w14:textId="77777777"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color w:val="000000"/>
          <w:sz w:val="20"/>
          <w:szCs w:val="20"/>
          <w:lang w:eastAsia="pl-PL"/>
        </w:rPr>
      </w:pPr>
      <w:r w:rsidRPr="002F6AF3">
        <w:rPr>
          <w:rFonts w:ascii="Verdana" w:hAnsi="Verdana" w:cs="Arial"/>
          <w:sz w:val="20"/>
          <w:szCs w:val="20"/>
          <w:lang w:eastAsia="pl-PL"/>
        </w:rPr>
        <w:t>wymaga się aby obiekty jednoprzęsłowe projektowane były o schemacie statycznym belki swobodnie podpartej lub ramownicowym;</w:t>
      </w:r>
    </w:p>
    <w:p w14:paraId="6867E853" w14:textId="4E4619A8"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color w:val="000000"/>
          <w:sz w:val="20"/>
          <w:szCs w:val="20"/>
          <w:lang w:eastAsia="pl-PL"/>
        </w:rPr>
      </w:pPr>
      <w:r w:rsidRPr="002F6AF3">
        <w:rPr>
          <w:rFonts w:ascii="Verdana" w:hAnsi="Verdana" w:cs="Arial"/>
          <w:sz w:val="20"/>
          <w:szCs w:val="20"/>
          <w:lang w:eastAsia="pl-PL"/>
        </w:rPr>
        <w:t>o</w:t>
      </w:r>
      <w:r w:rsidRPr="002F6AF3">
        <w:rPr>
          <w:rFonts w:ascii="Verdana" w:hAnsi="Verdana" w:cs="Arial"/>
          <w:color w:val="000000"/>
          <w:sz w:val="20"/>
          <w:szCs w:val="20"/>
          <w:lang w:eastAsia="pl-PL"/>
        </w:rPr>
        <w:t>biekty wieloprzęsłowe należy projektować o schemacie statycznym belki ciągłej lub o schemacie ramownicowym z wyjątkiem obiektów wieloprzęsłowych na terenach górniczych</w:t>
      </w:r>
      <w:r w:rsidR="00A07B72" w:rsidRPr="002F6AF3">
        <w:rPr>
          <w:rFonts w:ascii="Verdana" w:hAnsi="Verdana" w:cs="Arial"/>
          <w:color w:val="000000"/>
          <w:sz w:val="20"/>
          <w:szCs w:val="20"/>
          <w:lang w:eastAsia="pl-PL"/>
        </w:rPr>
        <w:t>,</w:t>
      </w:r>
    </w:p>
    <w:p w14:paraId="75489B0E" w14:textId="72531C51"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2F6AF3">
        <w:rPr>
          <w:rFonts w:ascii="Verdana" w:hAnsi="Verdana" w:cs="Arial"/>
          <w:color w:val="000000"/>
          <w:sz w:val="20"/>
          <w:szCs w:val="20"/>
          <w:lang w:eastAsia="pl-PL"/>
        </w:rPr>
        <w:t>u</w:t>
      </w:r>
      <w:r w:rsidRPr="002F6AF3">
        <w:rPr>
          <w:rFonts w:ascii="Verdana" w:hAnsi="Verdana" w:cs="Arial"/>
          <w:sz w:val="20"/>
          <w:szCs w:val="20"/>
          <w:lang w:eastAsia="pl-PL"/>
        </w:rPr>
        <w:t>ciąglenie ustrojów wieloprzęsłowych powinno być projektowane jako pełne. Nie dopuszcza się projektowania uciąglenia tzw. pozornego, tj. tylko poprzez płytę pomostową</w:t>
      </w:r>
      <w:r w:rsidR="00A07B72" w:rsidRPr="002F6AF3">
        <w:rPr>
          <w:rFonts w:ascii="Verdana" w:hAnsi="Verdana" w:cs="Arial"/>
          <w:sz w:val="20"/>
          <w:szCs w:val="20"/>
          <w:lang w:eastAsia="pl-PL"/>
        </w:rPr>
        <w:t>,</w:t>
      </w:r>
    </w:p>
    <w:p w14:paraId="7D715F4B" w14:textId="79724AE8"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2F6AF3">
        <w:rPr>
          <w:rFonts w:ascii="Verdana" w:hAnsi="Verdana" w:cs="Arial"/>
          <w:sz w:val="20"/>
          <w:szCs w:val="20"/>
          <w:lang w:eastAsia="pl-PL"/>
        </w:rPr>
        <w:t>nie dopuszcza się stosowania konstrukcji wstęgowych</w:t>
      </w:r>
      <w:r w:rsidR="00A07B72" w:rsidRPr="002F6AF3">
        <w:rPr>
          <w:rFonts w:ascii="Verdana" w:hAnsi="Verdana" w:cs="Arial"/>
          <w:sz w:val="20"/>
          <w:szCs w:val="20"/>
          <w:lang w:eastAsia="pl-PL"/>
        </w:rPr>
        <w:t>,</w:t>
      </w:r>
    </w:p>
    <w:p w14:paraId="0161C027" w14:textId="77777777"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2F6AF3">
        <w:rPr>
          <w:rFonts w:ascii="Verdana" w:hAnsi="Verdana" w:cs="Arial"/>
          <w:sz w:val="20"/>
          <w:szCs w:val="20"/>
          <w:lang w:eastAsia="pl-PL"/>
        </w:rPr>
        <w:t>nie dopuszcza się schematu statycznego obiektu z przegubami w przęśle,</w:t>
      </w:r>
    </w:p>
    <w:p w14:paraId="1E154E0B" w14:textId="30B08D4F"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2F6AF3">
        <w:rPr>
          <w:rFonts w:ascii="Verdana" w:hAnsi="Verdana" w:cs="Arial"/>
          <w:sz w:val="20"/>
          <w:szCs w:val="20"/>
          <w:lang w:eastAsia="pl-PL"/>
        </w:rPr>
        <w:t>obiekty mostowe zintegrowane powinny mieć długość mniejszą lub równą 50 m,</w:t>
      </w:r>
    </w:p>
    <w:p w14:paraId="325FC67A" w14:textId="49F7BB74" w:rsidR="00E337D6" w:rsidRPr="002F6AF3" w:rsidRDefault="00E337D6" w:rsidP="00E337D6">
      <w:pPr>
        <w:pStyle w:val="Akapitzlist"/>
        <w:numPr>
          <w:ilvl w:val="0"/>
          <w:numId w:val="314"/>
        </w:numPr>
        <w:tabs>
          <w:tab w:val="clear" w:pos="720"/>
          <w:tab w:val="left" w:pos="-1440"/>
          <w:tab w:val="right" w:pos="-1368"/>
          <w:tab w:val="num" w:pos="567"/>
        </w:tabs>
        <w:spacing w:line="360" w:lineRule="auto"/>
        <w:ind w:left="567" w:hanging="425"/>
        <w:jc w:val="both"/>
        <w:rPr>
          <w:rFonts w:ascii="Verdana" w:hAnsi="Verdana" w:cs="Arial"/>
          <w:sz w:val="20"/>
          <w:szCs w:val="20"/>
          <w:lang w:eastAsia="pl-PL"/>
        </w:rPr>
      </w:pPr>
      <w:r w:rsidRPr="002F6AF3">
        <w:rPr>
          <w:rFonts w:ascii="Verdana" w:hAnsi="Verdana" w:cs="Arial"/>
          <w:sz w:val="20"/>
          <w:szCs w:val="20"/>
          <w:lang w:eastAsia="pl-PL"/>
        </w:rPr>
        <w:t xml:space="preserve">obiekty o konstrukcji gruntowo-powłokowej powinny być projektowane o schemacie statycznym łukowym lub ramownicowym. Obiekty o konstrukcji gruntowo-powłokowej, zlokalizowane w ciągu </w:t>
      </w:r>
      <w:r w:rsidR="00684A2B">
        <w:rPr>
          <w:rFonts w:ascii="Verdana" w:hAnsi="Verdana" w:cs="Arial"/>
          <w:sz w:val="20"/>
          <w:szCs w:val="20"/>
          <w:lang w:eastAsia="pl-PL"/>
        </w:rPr>
        <w:t>drogi krajowej</w:t>
      </w:r>
      <w:r w:rsidRPr="002F6AF3">
        <w:rPr>
          <w:rFonts w:ascii="Verdana" w:hAnsi="Verdana" w:cs="Arial"/>
          <w:sz w:val="20"/>
          <w:szCs w:val="20"/>
          <w:lang w:eastAsia="pl-PL"/>
        </w:rPr>
        <w:t>, należy zaprojektować jako jednoprzęsłowe (jednootworowe).</w:t>
      </w:r>
    </w:p>
    <w:p w14:paraId="1F4E0A6E" w14:textId="2ABFB991" w:rsidR="00E337D6" w:rsidRPr="002F6AF3" w:rsidRDefault="00E337D6" w:rsidP="00E337D6">
      <w:pPr>
        <w:pStyle w:val="Nagwek5"/>
        <w:ind w:left="1276" w:hanging="1276"/>
        <w:jc w:val="both"/>
      </w:pPr>
      <w:bookmarkStart w:id="765" w:name="_Toc490064423"/>
      <w:r w:rsidRPr="002F6AF3">
        <w:t xml:space="preserve">Wymagania dotyczące doboru rozpiętości przęseł i sytuowania podpór obiektów nad </w:t>
      </w:r>
      <w:r w:rsidR="00637DE1" w:rsidRPr="002F6AF3">
        <w:rPr>
          <w:rFonts w:cs="Arial"/>
          <w:bCs w:val="0"/>
          <w:szCs w:val="20"/>
          <w:lang w:eastAsia="ar-SA"/>
        </w:rPr>
        <w:t>drogą krajową</w:t>
      </w:r>
      <w:bookmarkEnd w:id="765"/>
    </w:p>
    <w:p w14:paraId="0FF2E077" w14:textId="5B4CD2BC" w:rsidR="00E337D6" w:rsidRPr="002F6AF3" w:rsidRDefault="00E337D6" w:rsidP="00E337D6">
      <w:pPr>
        <w:numPr>
          <w:ilvl w:val="0"/>
          <w:numId w:val="316"/>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 xml:space="preserve">skrajnie poziome powinny być zgodne z wymaganiami PFU dla dróg, z zastrzeżeniem, aby lica ścian czołowych przyczółków usytuowane były nie bliżej niż 6,0 m od krawędzi jej korony. Warunek </w:t>
      </w:r>
      <w:r w:rsidR="00A40BB2" w:rsidRPr="002F6AF3">
        <w:rPr>
          <w:rFonts w:ascii="Verdana" w:eastAsia="Times New Roman" w:hAnsi="Verdana" w:cs="Arial"/>
          <w:sz w:val="20"/>
          <w:szCs w:val="20"/>
          <w:lang w:eastAsia="pl-PL"/>
        </w:rPr>
        <w:t xml:space="preserve">odległości ściany czołowej przyczółku od korony drogi </w:t>
      </w:r>
      <w:r w:rsidRPr="002F6AF3">
        <w:rPr>
          <w:rFonts w:ascii="Verdana" w:eastAsia="Times New Roman" w:hAnsi="Verdana" w:cs="Arial"/>
          <w:sz w:val="20"/>
          <w:szCs w:val="20"/>
          <w:lang w:eastAsia="pl-PL"/>
        </w:rPr>
        <w:t xml:space="preserve">nie dotyczy obiektów o konstrukcji gruntowo-powłokowej. </w:t>
      </w:r>
    </w:p>
    <w:p w14:paraId="7399DD6D" w14:textId="48D06490" w:rsidR="00E337D6" w:rsidRPr="002F6AF3" w:rsidRDefault="00E337D6" w:rsidP="00E337D6">
      <w:pPr>
        <w:numPr>
          <w:ilvl w:val="0"/>
          <w:numId w:val="316"/>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filar obiektu mostowego, sytuowany w pasie dzielącym </w:t>
      </w:r>
      <w:r w:rsidR="00637DE1" w:rsidRPr="002F6AF3">
        <w:rPr>
          <w:rFonts w:ascii="Verdana" w:eastAsia="Times New Roman" w:hAnsi="Verdana" w:cs="Arial"/>
          <w:bCs/>
          <w:sz w:val="20"/>
          <w:szCs w:val="20"/>
          <w:lang w:eastAsia="ar-SA"/>
        </w:rPr>
        <w:t>drogi krajowej</w:t>
      </w:r>
      <w:r w:rsidR="00637DE1" w:rsidRPr="002F6AF3" w:rsidDel="00637DE1">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należy lokalizować w środku pasa dzielącego, o ile nie spowoduje to ograniczenia widoczności. Pozostałe filary należy lokalizować w odległości nie mniejszej niż 1,0 m od krawędzi przeciwskarpy rowu;</w:t>
      </w:r>
    </w:p>
    <w:p w14:paraId="70D09CE3" w14:textId="3BB6FAD7" w:rsidR="00E337D6" w:rsidRPr="002F6AF3" w:rsidRDefault="00E337D6" w:rsidP="00E337D6">
      <w:pPr>
        <w:numPr>
          <w:ilvl w:val="0"/>
          <w:numId w:val="316"/>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obiekty nad </w:t>
      </w:r>
      <w:r w:rsidR="00942699">
        <w:rPr>
          <w:rFonts w:ascii="Verdana" w:eastAsia="Times New Roman" w:hAnsi="Verdana" w:cs="Arial"/>
          <w:sz w:val="20"/>
          <w:szCs w:val="20"/>
          <w:lang w:eastAsia="pl-PL"/>
        </w:rPr>
        <w:t>drogą krajową</w:t>
      </w:r>
      <w:r w:rsidRPr="002F6AF3">
        <w:rPr>
          <w:rFonts w:ascii="Verdana" w:eastAsia="Times New Roman" w:hAnsi="Verdana" w:cs="Arial"/>
          <w:sz w:val="20"/>
          <w:szCs w:val="20"/>
          <w:lang w:eastAsia="pl-PL"/>
        </w:rPr>
        <w:t xml:space="preserve"> powinny być zaprojektowane dla docelowego przekroju </w:t>
      </w:r>
      <w:r w:rsidR="00942699">
        <w:rPr>
          <w:rFonts w:ascii="Verdana" w:eastAsia="Times New Roman" w:hAnsi="Verdana" w:cs="Arial"/>
          <w:sz w:val="20"/>
          <w:szCs w:val="20"/>
          <w:lang w:eastAsia="pl-PL"/>
        </w:rPr>
        <w:t>drogą krajową</w:t>
      </w:r>
      <w:r w:rsidRPr="002F6AF3">
        <w:rPr>
          <w:rFonts w:ascii="Verdana" w:eastAsia="Times New Roman" w:hAnsi="Verdana" w:cs="Arial"/>
          <w:sz w:val="20"/>
          <w:szCs w:val="20"/>
          <w:lang w:eastAsia="pl-PL"/>
        </w:rPr>
        <w:t>.</w:t>
      </w:r>
    </w:p>
    <w:p w14:paraId="6ECF78A0" w14:textId="77777777" w:rsidR="00E337D6" w:rsidRPr="002F6AF3" w:rsidRDefault="00E337D6" w:rsidP="00E337D6">
      <w:pPr>
        <w:pStyle w:val="Nagwek5"/>
        <w:ind w:left="1276" w:hanging="1276"/>
        <w:jc w:val="both"/>
      </w:pPr>
      <w:bookmarkStart w:id="766" w:name="_Toc470800277"/>
      <w:bookmarkStart w:id="767" w:name="_Toc470801127"/>
      <w:bookmarkStart w:id="768" w:name="_Toc470801975"/>
      <w:bookmarkStart w:id="769" w:name="_Toc471382853"/>
      <w:bookmarkStart w:id="770" w:name="_Toc471393150"/>
      <w:bookmarkStart w:id="771" w:name="_Toc490064424"/>
      <w:bookmarkEnd w:id="766"/>
      <w:bookmarkEnd w:id="767"/>
      <w:bookmarkEnd w:id="768"/>
      <w:bookmarkEnd w:id="769"/>
      <w:bookmarkEnd w:id="770"/>
      <w:r w:rsidRPr="002F6AF3">
        <w:t>Wymagania dotyczące parametrów przekrojów ruchowych na drogowych obiektach</w:t>
      </w:r>
      <w:bookmarkEnd w:id="771"/>
      <w:r w:rsidRPr="002F6AF3">
        <w:t xml:space="preserve"> </w:t>
      </w:r>
    </w:p>
    <w:p w14:paraId="28539540" w14:textId="77777777" w:rsidR="00E337D6" w:rsidRPr="002F6AF3" w:rsidRDefault="00E337D6" w:rsidP="00E337D6">
      <w:pPr>
        <w:tabs>
          <w:tab w:val="left" w:pos="-1440"/>
          <w:tab w:val="right" w:pos="-1368"/>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Wymaga się aby drogowe obiekty posiadały:</w:t>
      </w:r>
    </w:p>
    <w:p w14:paraId="29918D4C" w14:textId="77777777" w:rsidR="00E337D6" w:rsidRPr="002F6AF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jezdnie stanowiące kontynuację drogi przed i za obiektem z zastrzeżeniem przypadku, w którym przewiduje się rezerwę na trzeci pas w pasie dzielącym </w:t>
      </w:r>
      <w:r w:rsidRPr="002F6AF3">
        <w:rPr>
          <w:rFonts w:ascii="Verdana" w:eastAsia="Times New Roman" w:hAnsi="Verdana" w:cs="Arial"/>
          <w:sz w:val="20"/>
          <w:szCs w:val="20"/>
          <w:lang w:eastAsia="pl-PL"/>
        </w:rPr>
        <w:br/>
        <w:t>– konstrukcja obiektu powinna być dostosowana do stanu docelowego, tzn. szerokość odpowiednią dla docelowej liczby pasów ruchu w każdym kierunku ruchu;</w:t>
      </w:r>
    </w:p>
    <w:p w14:paraId="4FE6564E" w14:textId="77777777" w:rsidR="00E337D6" w:rsidRPr="002F6AF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pobocza w postaci:</w:t>
      </w:r>
    </w:p>
    <w:p w14:paraId="5289C2EE" w14:textId="77777777" w:rsidR="00E337D6" w:rsidRPr="002F6AF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2F6AF3">
        <w:rPr>
          <w:rFonts w:ascii="Verdana" w:hAnsi="Verdana" w:cs="Arial"/>
          <w:sz w:val="20"/>
          <w:szCs w:val="20"/>
          <w:lang w:eastAsia="pl-PL"/>
        </w:rPr>
        <w:t>pasa awaryjnego lub</w:t>
      </w:r>
    </w:p>
    <w:p w14:paraId="0A080113" w14:textId="77777777" w:rsidR="00E337D6" w:rsidRPr="002F6AF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2F6AF3">
        <w:rPr>
          <w:rFonts w:ascii="Verdana" w:hAnsi="Verdana" w:cs="Arial"/>
          <w:sz w:val="20"/>
          <w:szCs w:val="20"/>
          <w:lang w:eastAsia="pl-PL"/>
        </w:rPr>
        <w:t>pobocza utwardzonego lub</w:t>
      </w:r>
    </w:p>
    <w:p w14:paraId="701DFCDB" w14:textId="77777777" w:rsidR="00E337D6" w:rsidRPr="002F6AF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2F6AF3">
        <w:rPr>
          <w:rFonts w:ascii="Verdana" w:hAnsi="Verdana" w:cs="Arial"/>
          <w:sz w:val="20"/>
          <w:szCs w:val="20"/>
          <w:lang w:eastAsia="pl-PL"/>
        </w:rPr>
        <w:t>opaski zewnętrznej lub</w:t>
      </w:r>
    </w:p>
    <w:p w14:paraId="497A5E49" w14:textId="77777777" w:rsidR="00E337D6" w:rsidRPr="002F6AF3" w:rsidRDefault="00E337D6" w:rsidP="00E337D6">
      <w:pPr>
        <w:pStyle w:val="Akapitzlist"/>
        <w:numPr>
          <w:ilvl w:val="1"/>
          <w:numId w:val="318"/>
        </w:numPr>
        <w:tabs>
          <w:tab w:val="left" w:pos="-1440"/>
          <w:tab w:val="right" w:pos="-1368"/>
        </w:tabs>
        <w:spacing w:line="360" w:lineRule="auto"/>
        <w:ind w:left="993" w:hanging="426"/>
        <w:jc w:val="both"/>
        <w:rPr>
          <w:rFonts w:ascii="Verdana" w:hAnsi="Verdana" w:cs="Arial"/>
          <w:sz w:val="20"/>
          <w:szCs w:val="20"/>
          <w:lang w:eastAsia="pl-PL"/>
        </w:rPr>
      </w:pPr>
      <w:r w:rsidRPr="002F6AF3">
        <w:rPr>
          <w:rFonts w:ascii="Verdana" w:hAnsi="Verdana" w:cs="Arial"/>
          <w:sz w:val="20"/>
          <w:szCs w:val="20"/>
          <w:lang w:eastAsia="pl-PL"/>
        </w:rPr>
        <w:t>pobocza technicznego wyniesionego;</w:t>
      </w:r>
    </w:p>
    <w:p w14:paraId="767FF2C1" w14:textId="77777777" w:rsidR="00E337D6" w:rsidRPr="002F6AF3" w:rsidRDefault="00E337D6" w:rsidP="00E337D6">
      <w:pPr>
        <w:pStyle w:val="Akapitzlist"/>
        <w:numPr>
          <w:ilvl w:val="0"/>
          <w:numId w:val="317"/>
        </w:numPr>
        <w:tabs>
          <w:tab w:val="left" w:pos="-1440"/>
          <w:tab w:val="right" w:pos="-1368"/>
        </w:tabs>
        <w:spacing w:line="360" w:lineRule="auto"/>
        <w:ind w:left="567" w:hanging="425"/>
        <w:jc w:val="both"/>
        <w:rPr>
          <w:rFonts w:ascii="Verdana" w:hAnsi="Verdana" w:cs="Arial"/>
          <w:sz w:val="20"/>
          <w:szCs w:val="20"/>
          <w:lang w:eastAsia="pl-PL"/>
        </w:rPr>
      </w:pPr>
      <w:r w:rsidRPr="002F6AF3">
        <w:rPr>
          <w:rFonts w:ascii="Verdana" w:hAnsi="Verdana" w:cs="Arial"/>
          <w:sz w:val="20"/>
          <w:szCs w:val="20"/>
          <w:lang w:eastAsia="pl-PL"/>
        </w:rPr>
        <w:t>w zależności od potrzeb - pas dzielący, chodniki, ścieżki rowerowe, pas wędrówki zwierząt – zgodnie z wymaganiami decyzji środowiskowej;</w:t>
      </w:r>
    </w:p>
    <w:p w14:paraId="2590C6F5" w14:textId="77777777" w:rsidR="00E337D6" w:rsidRPr="002F6AF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urządzenia zapewniające dostęp do obiektów inżynierskich w celach utrzymaniowych.</w:t>
      </w:r>
    </w:p>
    <w:p w14:paraId="3E2D6DC2" w14:textId="77777777" w:rsidR="00E337D6" w:rsidRPr="002F6AF3" w:rsidRDefault="00E337D6" w:rsidP="00E337D6">
      <w:pPr>
        <w:numPr>
          <w:ilvl w:val="0"/>
          <w:numId w:val="317"/>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gdy na obiekcie mostowym nie występuje chodnik dla pieszych, ścieżka rowerowa, ciąg pieszo-rowerowy lub pas awaryjny, należy zaprojektować na obiekcie chodnik dla obsługi. Warunek ten nie dotyczy obiektów mostowych prowadzących szlak wędrówek zwierząt dziko żyjących.</w:t>
      </w:r>
    </w:p>
    <w:p w14:paraId="6FD893A0" w14:textId="5CD42343" w:rsidR="00E337D6" w:rsidRPr="002F6AF3" w:rsidRDefault="00E337D6" w:rsidP="00E337D6">
      <w:pPr>
        <w:tabs>
          <w:tab w:val="left" w:pos="-1440"/>
          <w:tab w:val="right" w:pos="-1368"/>
        </w:tabs>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Nie dopuszcza się zmniejszenia parametrów drogi na obiekcie w stosunku do parametrów przekroju drogi na dojazdach. Określając rozpiętości przęseł obiektów nad </w:t>
      </w:r>
      <w:r w:rsidR="00D77753">
        <w:rPr>
          <w:rFonts w:ascii="Verdana" w:eastAsia="Times New Roman" w:hAnsi="Verdana" w:cs="Arial"/>
          <w:sz w:val="20"/>
          <w:szCs w:val="20"/>
          <w:lang w:eastAsia="pl-PL"/>
        </w:rPr>
        <w:t>drogą krajową</w:t>
      </w:r>
      <w:r w:rsidRPr="002F6AF3">
        <w:rPr>
          <w:rFonts w:ascii="Verdana" w:eastAsia="Times New Roman" w:hAnsi="Verdana" w:cs="Arial"/>
          <w:sz w:val="20"/>
          <w:szCs w:val="20"/>
          <w:lang w:eastAsia="pl-PL"/>
        </w:rPr>
        <w:t xml:space="preserve"> i szerokości jezdni pod nimi należy przeprowadzić analizę widoczności. </w:t>
      </w:r>
    </w:p>
    <w:p w14:paraId="62A44D65" w14:textId="77777777" w:rsidR="00E337D6" w:rsidRPr="002F6AF3" w:rsidRDefault="00E337D6" w:rsidP="00E337D6">
      <w:pPr>
        <w:pStyle w:val="Nagwek5"/>
        <w:ind w:left="1276" w:hanging="1276"/>
        <w:jc w:val="both"/>
      </w:pPr>
      <w:bookmarkStart w:id="772" w:name="_Toc470800279"/>
      <w:bookmarkStart w:id="773" w:name="_Toc470801129"/>
      <w:bookmarkStart w:id="774" w:name="_Toc470801977"/>
      <w:bookmarkStart w:id="775" w:name="_Toc471382855"/>
      <w:bookmarkStart w:id="776" w:name="_Toc471393152"/>
      <w:bookmarkStart w:id="777" w:name="_Toc490064425"/>
      <w:bookmarkEnd w:id="772"/>
      <w:bookmarkEnd w:id="773"/>
      <w:bookmarkEnd w:id="774"/>
      <w:bookmarkEnd w:id="775"/>
      <w:bookmarkEnd w:id="776"/>
      <w:r w:rsidRPr="002F6AF3">
        <w:t>Wymagania dotyczące nośności i trwałości drogowych obiektów</w:t>
      </w:r>
      <w:bookmarkEnd w:id="777"/>
      <w:r w:rsidRPr="002F6AF3">
        <w:t xml:space="preserve"> </w:t>
      </w:r>
    </w:p>
    <w:p w14:paraId="543A07AA" w14:textId="77777777" w:rsidR="00E337D6" w:rsidRPr="002F6AF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Wymaga się, aby drogowe obiekty:</w:t>
      </w:r>
    </w:p>
    <w:p w14:paraId="4C135260" w14:textId="22367C27" w:rsidR="001C6583" w:rsidRPr="000307AD" w:rsidRDefault="00E337D6" w:rsidP="001C6583">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lastRenderedPageBreak/>
        <w:t xml:space="preserve">w ciągu dróg krajowych były zaprojektowane na klasę obciążenia A, wg PN-85/S-10030 oraz wymiarowanie wg PN-91/S-10042, PN-82/S-10052, PN-92/S-10082, w tym pomosty obiektów mostowych powinny być dodatkowo zaprojektowane na obciążenie pojazdem specjalnym STANAG 2021 klasy 150, zgodnie z </w:t>
      </w:r>
      <w:r w:rsidR="00816748" w:rsidRPr="002F6AF3">
        <w:rPr>
          <w:rFonts w:ascii="Verdana" w:hAnsi="Verdana" w:cs="Arial"/>
          <w:sz w:val="20"/>
          <w:szCs w:val="20"/>
          <w:lang w:eastAsia="pl-PL"/>
        </w:rPr>
        <w:t>Rozporządzen</w:t>
      </w:r>
      <w:r w:rsidRPr="002F6AF3">
        <w:rPr>
          <w:rFonts w:ascii="Verdana" w:hAnsi="Verdana" w:cs="Arial"/>
          <w:sz w:val="20"/>
          <w:szCs w:val="20"/>
          <w:lang w:eastAsia="pl-PL"/>
        </w:rPr>
        <w:t xml:space="preserve">iem w sprawie warunków technicznych, jakim powinny odpowiadać drogowe obiekty inżynierskie i ich usytuowanie </w:t>
      </w:r>
      <w:r w:rsidR="007B40D8" w:rsidRPr="002F6AF3">
        <w:rPr>
          <w:rFonts w:ascii="Verdana" w:hAnsi="Verdana" w:cs="Arial"/>
          <w:sz w:val="20"/>
          <w:szCs w:val="20"/>
          <w:lang w:eastAsia="pl-PL"/>
        </w:rPr>
        <w:t>[</w:t>
      </w:r>
      <w:r w:rsidR="007B40D8" w:rsidRPr="002F6AF3">
        <w:rPr>
          <w:rFonts w:ascii="Verdana" w:hAnsi="Verdana" w:cs="Arial"/>
          <w:sz w:val="20"/>
          <w:szCs w:val="20"/>
          <w:lang w:eastAsia="pl-PL"/>
        </w:rPr>
        <w:fldChar w:fldCharType="begin"/>
      </w:r>
      <w:r w:rsidR="007B40D8" w:rsidRPr="002F6AF3">
        <w:rPr>
          <w:rFonts w:ascii="Verdana" w:hAnsi="Verdana" w:cs="Arial"/>
          <w:sz w:val="20"/>
          <w:szCs w:val="20"/>
          <w:lang w:eastAsia="pl-PL"/>
        </w:rPr>
        <w:instrText xml:space="preserve"> REF _Ref485851342 \r \h </w:instrText>
      </w:r>
      <w:r w:rsidR="00DE5937">
        <w:rPr>
          <w:rFonts w:ascii="Verdana" w:hAnsi="Verdana" w:cs="Arial"/>
          <w:sz w:val="20"/>
          <w:szCs w:val="20"/>
          <w:lang w:eastAsia="pl-PL"/>
        </w:rPr>
        <w:instrText xml:space="preserve"> \* MERGEFORMAT </w:instrText>
      </w:r>
      <w:r w:rsidR="007B40D8" w:rsidRPr="002F6AF3">
        <w:rPr>
          <w:rFonts w:ascii="Verdana" w:hAnsi="Verdana" w:cs="Arial"/>
          <w:sz w:val="20"/>
          <w:szCs w:val="20"/>
          <w:lang w:eastAsia="pl-PL"/>
        </w:rPr>
      </w:r>
      <w:r w:rsidR="007B40D8" w:rsidRPr="002F6AF3">
        <w:rPr>
          <w:rFonts w:ascii="Verdana" w:hAnsi="Verdana" w:cs="Arial"/>
          <w:sz w:val="20"/>
          <w:szCs w:val="20"/>
          <w:lang w:eastAsia="pl-PL"/>
        </w:rPr>
        <w:fldChar w:fldCharType="separate"/>
      </w:r>
      <w:r w:rsidR="004316BF">
        <w:rPr>
          <w:rFonts w:ascii="Verdana" w:hAnsi="Verdana" w:cs="Arial"/>
          <w:sz w:val="20"/>
          <w:szCs w:val="20"/>
          <w:lang w:eastAsia="pl-PL"/>
        </w:rPr>
        <w:t>4</w:t>
      </w:r>
      <w:r w:rsidR="007B40D8" w:rsidRPr="002F6AF3">
        <w:rPr>
          <w:rFonts w:ascii="Verdana" w:hAnsi="Verdana" w:cs="Arial"/>
          <w:sz w:val="20"/>
          <w:szCs w:val="20"/>
          <w:lang w:eastAsia="pl-PL"/>
        </w:rPr>
        <w:fldChar w:fldCharType="end"/>
      </w:r>
      <w:r w:rsidR="007B40D8" w:rsidRPr="002F6AF3">
        <w:rPr>
          <w:rFonts w:ascii="Verdana" w:hAnsi="Verdana" w:cs="Arial"/>
          <w:sz w:val="20"/>
          <w:szCs w:val="20"/>
          <w:lang w:eastAsia="pl-PL"/>
        </w:rPr>
        <w:t>]</w:t>
      </w:r>
      <w:r w:rsidR="001C6583">
        <w:rPr>
          <w:rFonts w:ascii="Verdana" w:hAnsi="Verdana" w:cs="Arial"/>
          <w:sz w:val="20"/>
          <w:szCs w:val="20"/>
          <w:lang w:eastAsia="pl-PL"/>
        </w:rPr>
        <w:t xml:space="preserve"> ;</w:t>
      </w:r>
    </w:p>
    <w:p w14:paraId="426F6345" w14:textId="1233A0F4" w:rsidR="00E337D6" w:rsidRPr="001C6583" w:rsidRDefault="00E337D6" w:rsidP="001C6583">
      <w:pPr>
        <w:pStyle w:val="Akapitzlist"/>
        <w:numPr>
          <w:ilvl w:val="2"/>
          <w:numId w:val="318"/>
        </w:numPr>
        <w:spacing w:line="360" w:lineRule="auto"/>
        <w:ind w:left="426" w:hanging="426"/>
        <w:jc w:val="both"/>
        <w:rPr>
          <w:rFonts w:ascii="Verdana" w:hAnsi="Verdana" w:cs="Arial"/>
          <w:sz w:val="20"/>
          <w:szCs w:val="20"/>
          <w:lang w:eastAsia="pl-PL"/>
        </w:rPr>
      </w:pPr>
      <w:r w:rsidRPr="001C6583">
        <w:rPr>
          <w:rFonts w:ascii="Verdana" w:hAnsi="Verdana" w:cs="Arial"/>
          <w:sz w:val="20"/>
          <w:szCs w:val="20"/>
          <w:lang w:eastAsia="pl-PL"/>
        </w:rPr>
        <w:t xml:space="preserve">w ciągu dróg wojewódzkich były zaprojektowane na klasę obciążenia A, wg PN-85/S-10030 oraz wymiarowanie wg PN-91/S-10042, PN-82/S-10052, PN-92/S-10082, w tym pomosty obiektów mostowych powinny być dodatkowo zaprojektowane na obciążenie pojazdem specjalnym STANAG 2021 klasy 150, zgodnie z </w:t>
      </w:r>
      <w:r w:rsidR="00816748" w:rsidRPr="001C6583">
        <w:rPr>
          <w:rFonts w:ascii="Verdana" w:hAnsi="Verdana" w:cs="Arial"/>
          <w:sz w:val="20"/>
          <w:szCs w:val="20"/>
          <w:lang w:eastAsia="pl-PL"/>
        </w:rPr>
        <w:t>Rozporządzen</w:t>
      </w:r>
      <w:r w:rsidRPr="001C6583">
        <w:rPr>
          <w:rFonts w:ascii="Verdana" w:hAnsi="Verdana" w:cs="Arial"/>
          <w:sz w:val="20"/>
          <w:szCs w:val="20"/>
          <w:lang w:eastAsia="pl-PL"/>
        </w:rPr>
        <w:t>iem w sprawie warunków technicznych, jakim powinny odpowiadać drogowe obiekty inżynierskie i ich usytuowanie</w:t>
      </w:r>
      <w:r w:rsidR="00431253" w:rsidRPr="001C6583">
        <w:rPr>
          <w:rFonts w:ascii="Verdana" w:hAnsi="Verdana" w:cs="Arial"/>
          <w:sz w:val="20"/>
          <w:szCs w:val="20"/>
          <w:lang w:eastAsia="pl-PL"/>
        </w:rPr>
        <w:t xml:space="preserve"> </w:t>
      </w:r>
      <w:r w:rsidR="00AB3150" w:rsidRPr="001C6583">
        <w:rPr>
          <w:rFonts w:ascii="Verdana" w:hAnsi="Verdana" w:cs="Arial"/>
          <w:sz w:val="20"/>
          <w:szCs w:val="20"/>
          <w:lang w:eastAsia="pl-PL"/>
        </w:rPr>
        <w:t>[</w:t>
      </w:r>
      <w:r w:rsidR="00AB3150" w:rsidRPr="001C6583">
        <w:rPr>
          <w:rFonts w:ascii="Verdana" w:hAnsi="Verdana" w:cs="Arial"/>
          <w:sz w:val="20"/>
          <w:szCs w:val="20"/>
          <w:lang w:eastAsia="pl-PL"/>
        </w:rPr>
        <w:fldChar w:fldCharType="begin"/>
      </w:r>
      <w:r w:rsidR="00AB3150" w:rsidRPr="001C6583">
        <w:rPr>
          <w:rFonts w:ascii="Verdana" w:hAnsi="Verdana" w:cs="Arial"/>
          <w:sz w:val="20"/>
          <w:szCs w:val="20"/>
          <w:lang w:eastAsia="pl-PL"/>
        </w:rPr>
        <w:instrText xml:space="preserve"> REF _Ref485851342 \r \h </w:instrText>
      </w:r>
      <w:r w:rsidR="00DE5937" w:rsidRPr="001C6583">
        <w:rPr>
          <w:rFonts w:ascii="Verdana" w:hAnsi="Verdana" w:cs="Arial"/>
          <w:sz w:val="20"/>
          <w:szCs w:val="20"/>
          <w:lang w:eastAsia="pl-PL"/>
        </w:rPr>
        <w:instrText xml:space="preserve"> \* MERGEFORMAT </w:instrText>
      </w:r>
      <w:r w:rsidR="00AB3150" w:rsidRPr="001C6583">
        <w:rPr>
          <w:rFonts w:ascii="Verdana" w:hAnsi="Verdana" w:cs="Arial"/>
          <w:sz w:val="20"/>
          <w:szCs w:val="20"/>
          <w:lang w:eastAsia="pl-PL"/>
        </w:rPr>
      </w:r>
      <w:r w:rsidR="00AB3150" w:rsidRPr="001C6583">
        <w:rPr>
          <w:rFonts w:ascii="Verdana" w:hAnsi="Verdana" w:cs="Arial"/>
          <w:sz w:val="20"/>
          <w:szCs w:val="20"/>
          <w:lang w:eastAsia="pl-PL"/>
        </w:rPr>
        <w:fldChar w:fldCharType="separate"/>
      </w:r>
      <w:r w:rsidR="004316BF">
        <w:rPr>
          <w:rFonts w:ascii="Verdana" w:hAnsi="Verdana" w:cs="Arial"/>
          <w:sz w:val="20"/>
          <w:szCs w:val="20"/>
          <w:lang w:eastAsia="pl-PL"/>
        </w:rPr>
        <w:t>4</w:t>
      </w:r>
      <w:r w:rsidR="00AB3150" w:rsidRPr="001C6583">
        <w:rPr>
          <w:rFonts w:ascii="Verdana" w:hAnsi="Verdana" w:cs="Arial"/>
          <w:sz w:val="20"/>
          <w:szCs w:val="20"/>
          <w:lang w:eastAsia="pl-PL"/>
        </w:rPr>
        <w:fldChar w:fldCharType="end"/>
      </w:r>
      <w:r w:rsidR="00AB3150" w:rsidRPr="001C6583">
        <w:rPr>
          <w:rFonts w:ascii="Verdana" w:hAnsi="Verdana" w:cs="Arial"/>
          <w:sz w:val="20"/>
          <w:szCs w:val="20"/>
          <w:lang w:eastAsia="pl-PL"/>
        </w:rPr>
        <w:t>]</w:t>
      </w:r>
      <w:r w:rsidRPr="001C6583">
        <w:rPr>
          <w:rFonts w:ascii="Verdana" w:hAnsi="Verdana" w:cs="Arial"/>
          <w:sz w:val="20"/>
          <w:szCs w:val="20"/>
          <w:lang w:eastAsia="pl-PL"/>
        </w:rPr>
        <w:t>,</w:t>
      </w:r>
    </w:p>
    <w:p w14:paraId="464027E8" w14:textId="61B26038" w:rsidR="00E337D6" w:rsidRPr="002F6AF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 xml:space="preserve">w ciągu dróg powiatowych i gminnych były zaprojektowane zgodnie z klasą techniczną drogi, ale nie mniej niż na klasę obciążenia B, wg PN-85/S-10030 oraz wymiarowanie wg PN-91/S-10042, PN-82/S-10052, PN-92/S-10082, zgodnie z </w:t>
      </w:r>
      <w:r w:rsidR="00816748" w:rsidRPr="002F6AF3">
        <w:rPr>
          <w:rFonts w:ascii="Verdana" w:hAnsi="Verdana" w:cs="Arial"/>
          <w:sz w:val="20"/>
          <w:szCs w:val="20"/>
          <w:lang w:eastAsia="pl-PL"/>
        </w:rPr>
        <w:t>Rozporządzen</w:t>
      </w:r>
      <w:r w:rsidRPr="002F6AF3">
        <w:rPr>
          <w:rFonts w:ascii="Verdana" w:hAnsi="Verdana" w:cs="Arial"/>
          <w:sz w:val="20"/>
          <w:szCs w:val="20"/>
          <w:lang w:eastAsia="pl-PL"/>
        </w:rPr>
        <w:t xml:space="preserve">iem w sprawie warunków technicznych, jakim powinny odpowiadać drogowe obiekty inżynierskie i ich usytuowanie </w:t>
      </w:r>
      <w:r w:rsidR="00AB3150" w:rsidRPr="002F6AF3">
        <w:rPr>
          <w:rFonts w:ascii="Verdana" w:hAnsi="Verdana" w:cs="Arial"/>
          <w:sz w:val="20"/>
          <w:szCs w:val="20"/>
          <w:lang w:eastAsia="pl-PL"/>
        </w:rPr>
        <w:t>[</w:t>
      </w:r>
      <w:r w:rsidR="00AB3150" w:rsidRPr="002F6AF3">
        <w:rPr>
          <w:rFonts w:ascii="Verdana" w:hAnsi="Verdana" w:cs="Arial"/>
          <w:sz w:val="20"/>
          <w:szCs w:val="20"/>
          <w:lang w:eastAsia="pl-PL"/>
        </w:rPr>
        <w:fldChar w:fldCharType="begin"/>
      </w:r>
      <w:r w:rsidR="00AB3150" w:rsidRPr="002F6AF3">
        <w:rPr>
          <w:rFonts w:ascii="Verdana" w:hAnsi="Verdana" w:cs="Arial"/>
          <w:sz w:val="20"/>
          <w:szCs w:val="20"/>
          <w:lang w:eastAsia="pl-PL"/>
        </w:rPr>
        <w:instrText xml:space="preserve"> REF _Ref485851342 \r \h </w:instrText>
      </w:r>
      <w:r w:rsidR="00DE5937">
        <w:rPr>
          <w:rFonts w:ascii="Verdana" w:hAnsi="Verdana" w:cs="Arial"/>
          <w:sz w:val="20"/>
          <w:szCs w:val="20"/>
          <w:lang w:eastAsia="pl-PL"/>
        </w:rPr>
        <w:instrText xml:space="preserve"> \* MERGEFORMAT </w:instrText>
      </w:r>
      <w:r w:rsidR="00AB3150" w:rsidRPr="002F6AF3">
        <w:rPr>
          <w:rFonts w:ascii="Verdana" w:hAnsi="Verdana" w:cs="Arial"/>
          <w:sz w:val="20"/>
          <w:szCs w:val="20"/>
          <w:lang w:eastAsia="pl-PL"/>
        </w:rPr>
      </w:r>
      <w:r w:rsidR="00AB3150" w:rsidRPr="002F6AF3">
        <w:rPr>
          <w:rFonts w:ascii="Verdana" w:hAnsi="Verdana" w:cs="Arial"/>
          <w:sz w:val="20"/>
          <w:szCs w:val="20"/>
          <w:lang w:eastAsia="pl-PL"/>
        </w:rPr>
        <w:fldChar w:fldCharType="separate"/>
      </w:r>
      <w:r w:rsidR="004316BF">
        <w:rPr>
          <w:rFonts w:ascii="Verdana" w:hAnsi="Verdana" w:cs="Arial"/>
          <w:sz w:val="20"/>
          <w:szCs w:val="20"/>
          <w:lang w:eastAsia="pl-PL"/>
        </w:rPr>
        <w:t>4</w:t>
      </w:r>
      <w:r w:rsidR="00AB3150" w:rsidRPr="002F6AF3">
        <w:rPr>
          <w:rFonts w:ascii="Verdana" w:hAnsi="Verdana" w:cs="Arial"/>
          <w:sz w:val="20"/>
          <w:szCs w:val="20"/>
          <w:lang w:eastAsia="pl-PL"/>
        </w:rPr>
        <w:fldChar w:fldCharType="end"/>
      </w:r>
      <w:r w:rsidR="00AB3150" w:rsidRPr="002F6AF3">
        <w:rPr>
          <w:rFonts w:ascii="Verdana" w:hAnsi="Verdana" w:cs="Arial"/>
          <w:sz w:val="20"/>
          <w:szCs w:val="20"/>
          <w:lang w:eastAsia="pl-PL"/>
        </w:rPr>
        <w:t>]</w:t>
      </w:r>
      <w:r w:rsidRPr="002F6AF3">
        <w:rPr>
          <w:rFonts w:ascii="Verdana" w:hAnsi="Verdana" w:cs="Arial"/>
          <w:sz w:val="20"/>
          <w:szCs w:val="20"/>
          <w:lang w:eastAsia="pl-PL"/>
        </w:rPr>
        <w:t>,</w:t>
      </w:r>
    </w:p>
    <w:p w14:paraId="2647C0F4" w14:textId="13222B4C" w:rsidR="00E337D6" w:rsidRPr="002F6AF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 xml:space="preserve">w ciągu korytarza migracyjnego zwierząt (przejścia nad autostradą/drogą ekspresową) były zaprojektowane na klasę obciążenia C, wg PN-85/S-10030 oraz wymiarowanie wg PN-91/S-10042, PN-82/S-10052, PN-92/S-10082, zgodnie z </w:t>
      </w:r>
      <w:r w:rsidR="00816748" w:rsidRPr="002F6AF3">
        <w:rPr>
          <w:rFonts w:ascii="Verdana" w:hAnsi="Verdana" w:cs="Arial"/>
          <w:sz w:val="20"/>
          <w:szCs w:val="20"/>
          <w:lang w:eastAsia="pl-PL"/>
        </w:rPr>
        <w:t>Rozporządzen</w:t>
      </w:r>
      <w:r w:rsidRPr="002F6AF3">
        <w:rPr>
          <w:rFonts w:ascii="Verdana" w:hAnsi="Verdana" w:cs="Arial"/>
          <w:sz w:val="20"/>
          <w:szCs w:val="20"/>
          <w:lang w:eastAsia="pl-PL"/>
        </w:rPr>
        <w:t>iem w sprawie warunków technicznych</w:t>
      </w:r>
      <w:r w:rsidR="00AB3150" w:rsidRPr="002F6AF3">
        <w:rPr>
          <w:rFonts w:ascii="Verdana" w:hAnsi="Verdana" w:cs="Arial"/>
          <w:sz w:val="20"/>
          <w:szCs w:val="20"/>
          <w:lang w:eastAsia="pl-PL"/>
        </w:rPr>
        <w:t>,</w:t>
      </w:r>
      <w:r w:rsidRPr="002F6AF3">
        <w:rPr>
          <w:rFonts w:ascii="Verdana" w:hAnsi="Verdana" w:cs="Arial"/>
          <w:sz w:val="20"/>
          <w:szCs w:val="20"/>
          <w:lang w:eastAsia="pl-PL"/>
        </w:rPr>
        <w:t xml:space="preserve"> jakim powinny odpowiadać drogowe obiekty inżynierskie i ich usytuowanie </w:t>
      </w:r>
      <w:r w:rsidR="00AB3150" w:rsidRPr="002F6AF3">
        <w:rPr>
          <w:rFonts w:ascii="Verdana" w:hAnsi="Verdana" w:cs="Arial"/>
          <w:sz w:val="20"/>
          <w:szCs w:val="20"/>
          <w:lang w:eastAsia="pl-PL"/>
        </w:rPr>
        <w:t>[</w:t>
      </w:r>
      <w:r w:rsidR="00AB3150" w:rsidRPr="002F6AF3">
        <w:rPr>
          <w:rFonts w:ascii="Verdana" w:hAnsi="Verdana" w:cs="Arial"/>
          <w:sz w:val="20"/>
          <w:szCs w:val="20"/>
          <w:lang w:eastAsia="pl-PL"/>
        </w:rPr>
        <w:fldChar w:fldCharType="begin"/>
      </w:r>
      <w:r w:rsidR="00AB3150" w:rsidRPr="002F6AF3">
        <w:rPr>
          <w:rFonts w:ascii="Verdana" w:hAnsi="Verdana" w:cs="Arial"/>
          <w:sz w:val="20"/>
          <w:szCs w:val="20"/>
          <w:lang w:eastAsia="pl-PL"/>
        </w:rPr>
        <w:instrText xml:space="preserve"> REF _Ref485851342 \r \h </w:instrText>
      </w:r>
      <w:r w:rsidR="00DE5937">
        <w:rPr>
          <w:rFonts w:ascii="Verdana" w:hAnsi="Verdana" w:cs="Arial"/>
          <w:sz w:val="20"/>
          <w:szCs w:val="20"/>
          <w:lang w:eastAsia="pl-PL"/>
        </w:rPr>
        <w:instrText xml:space="preserve"> \* MERGEFORMAT </w:instrText>
      </w:r>
      <w:r w:rsidR="00AB3150" w:rsidRPr="002F6AF3">
        <w:rPr>
          <w:rFonts w:ascii="Verdana" w:hAnsi="Verdana" w:cs="Arial"/>
          <w:sz w:val="20"/>
          <w:szCs w:val="20"/>
          <w:lang w:eastAsia="pl-PL"/>
        </w:rPr>
      </w:r>
      <w:r w:rsidR="00AB3150" w:rsidRPr="002F6AF3">
        <w:rPr>
          <w:rFonts w:ascii="Verdana" w:hAnsi="Verdana" w:cs="Arial"/>
          <w:sz w:val="20"/>
          <w:szCs w:val="20"/>
          <w:lang w:eastAsia="pl-PL"/>
        </w:rPr>
        <w:fldChar w:fldCharType="separate"/>
      </w:r>
      <w:r w:rsidR="004316BF">
        <w:rPr>
          <w:rFonts w:ascii="Verdana" w:hAnsi="Verdana" w:cs="Arial"/>
          <w:sz w:val="20"/>
          <w:szCs w:val="20"/>
          <w:lang w:eastAsia="pl-PL"/>
        </w:rPr>
        <w:t>4</w:t>
      </w:r>
      <w:r w:rsidR="00AB3150" w:rsidRPr="002F6AF3">
        <w:rPr>
          <w:rFonts w:ascii="Verdana" w:hAnsi="Verdana" w:cs="Arial"/>
          <w:sz w:val="20"/>
          <w:szCs w:val="20"/>
          <w:lang w:eastAsia="pl-PL"/>
        </w:rPr>
        <w:fldChar w:fldCharType="end"/>
      </w:r>
      <w:r w:rsidR="00AB3150" w:rsidRPr="002F6AF3">
        <w:rPr>
          <w:rFonts w:ascii="Verdana" w:hAnsi="Verdana" w:cs="Arial"/>
          <w:sz w:val="20"/>
          <w:szCs w:val="20"/>
          <w:lang w:eastAsia="pl-PL"/>
        </w:rPr>
        <w:t xml:space="preserve">] </w:t>
      </w:r>
      <w:r w:rsidRPr="002F6AF3">
        <w:rPr>
          <w:rFonts w:ascii="Verdana" w:hAnsi="Verdana" w:cs="Arial"/>
          <w:sz w:val="20"/>
          <w:szCs w:val="20"/>
          <w:lang w:eastAsia="pl-PL"/>
        </w:rPr>
        <w:t>w układzie podstawowym,</w:t>
      </w:r>
    </w:p>
    <w:p w14:paraId="29C22A08" w14:textId="09FA82AF" w:rsidR="00E337D6" w:rsidRPr="002F6AF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usytuowane nad jezdnią główną</w:t>
      </w:r>
      <w:r w:rsidR="00637DE1" w:rsidRPr="002F6AF3">
        <w:rPr>
          <w:rFonts w:ascii="Verdana" w:hAnsi="Verdana" w:cs="Arial"/>
          <w:sz w:val="20"/>
          <w:szCs w:val="20"/>
          <w:lang w:eastAsia="pl-PL"/>
        </w:rPr>
        <w:t xml:space="preserve">, </w:t>
      </w:r>
      <w:r w:rsidRPr="002F6AF3">
        <w:rPr>
          <w:rFonts w:ascii="Verdana" w:hAnsi="Verdana" w:cs="Arial"/>
          <w:sz w:val="20"/>
          <w:szCs w:val="20"/>
          <w:lang w:eastAsia="pl-PL"/>
        </w:rPr>
        <w:t>drogami krajowymi i wojewódzkimi, pod którymi skrajnia pionowa będzie mniejsza niż 5,00 m, były zaprojektowane z uwzględnieniem obciążenia pochodzącego od uderzenia bocznego w dźwigar główny siłą poziomą o wielkości 500 kN w układzie wyjątkowym, przyłożoną w najbardziej niekorzystnym miejscu. Jeżeli skrajnia pionowa będzie większa lub równa 6,00 m wartość siły poziomej równa jest 0kN. Dla skrajni pionowej w zakresie 5-6 m - wartość siły poziomej należy interpolować liniowo,</w:t>
      </w:r>
    </w:p>
    <w:p w14:paraId="18D34322" w14:textId="20E3CC1E" w:rsidR="00E337D6" w:rsidRPr="002F6AF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posiadały wymaganą trwałość 100 lat, a poszczególne ich elementy posiadały trwałość zgodnie z Rozporządzeniem w sprawie warunków technicznych, jakim powinny od</w:t>
      </w:r>
      <w:r w:rsidR="00AB3150" w:rsidRPr="002F6AF3">
        <w:rPr>
          <w:rFonts w:ascii="Verdana" w:hAnsi="Verdana" w:cs="Arial"/>
          <w:sz w:val="20"/>
          <w:szCs w:val="20"/>
          <w:lang w:eastAsia="pl-PL"/>
        </w:rPr>
        <w:t>powiad</w:t>
      </w:r>
      <w:r w:rsidRPr="002F6AF3">
        <w:rPr>
          <w:rFonts w:ascii="Verdana" w:hAnsi="Verdana" w:cs="Arial"/>
          <w:sz w:val="20"/>
          <w:szCs w:val="20"/>
          <w:lang w:eastAsia="pl-PL"/>
        </w:rPr>
        <w:t>ać drogowe obiekty inżynierskie i ich usytuowanie</w:t>
      </w:r>
      <w:r w:rsidR="00AB3150" w:rsidRPr="002F6AF3">
        <w:rPr>
          <w:rFonts w:ascii="Verdana" w:hAnsi="Verdana" w:cs="Arial"/>
          <w:sz w:val="20"/>
          <w:szCs w:val="20"/>
          <w:lang w:eastAsia="pl-PL"/>
        </w:rPr>
        <w:t xml:space="preserve"> [</w:t>
      </w:r>
      <w:r w:rsidR="00AB3150" w:rsidRPr="002F6AF3">
        <w:rPr>
          <w:rFonts w:ascii="Verdana" w:hAnsi="Verdana" w:cs="Arial"/>
          <w:sz w:val="20"/>
          <w:szCs w:val="20"/>
          <w:lang w:eastAsia="pl-PL"/>
        </w:rPr>
        <w:fldChar w:fldCharType="begin"/>
      </w:r>
      <w:r w:rsidR="00AB3150" w:rsidRPr="002F6AF3">
        <w:rPr>
          <w:rFonts w:ascii="Verdana" w:hAnsi="Verdana" w:cs="Arial"/>
          <w:sz w:val="20"/>
          <w:szCs w:val="20"/>
          <w:lang w:eastAsia="pl-PL"/>
        </w:rPr>
        <w:instrText xml:space="preserve"> REF _Ref485851342 \r \h </w:instrText>
      </w:r>
      <w:r w:rsidR="00DE5937">
        <w:rPr>
          <w:rFonts w:ascii="Verdana" w:hAnsi="Verdana" w:cs="Arial"/>
          <w:sz w:val="20"/>
          <w:szCs w:val="20"/>
          <w:lang w:eastAsia="pl-PL"/>
        </w:rPr>
        <w:instrText xml:space="preserve"> \* MERGEFORMAT </w:instrText>
      </w:r>
      <w:r w:rsidR="00AB3150" w:rsidRPr="002F6AF3">
        <w:rPr>
          <w:rFonts w:ascii="Verdana" w:hAnsi="Verdana" w:cs="Arial"/>
          <w:sz w:val="20"/>
          <w:szCs w:val="20"/>
          <w:lang w:eastAsia="pl-PL"/>
        </w:rPr>
      </w:r>
      <w:r w:rsidR="00AB3150" w:rsidRPr="002F6AF3">
        <w:rPr>
          <w:rFonts w:ascii="Verdana" w:hAnsi="Verdana" w:cs="Arial"/>
          <w:sz w:val="20"/>
          <w:szCs w:val="20"/>
          <w:lang w:eastAsia="pl-PL"/>
        </w:rPr>
        <w:fldChar w:fldCharType="separate"/>
      </w:r>
      <w:r w:rsidR="004316BF">
        <w:rPr>
          <w:rFonts w:ascii="Verdana" w:hAnsi="Verdana" w:cs="Arial"/>
          <w:sz w:val="20"/>
          <w:szCs w:val="20"/>
          <w:lang w:eastAsia="pl-PL"/>
        </w:rPr>
        <w:t>4</w:t>
      </w:r>
      <w:r w:rsidR="00AB3150" w:rsidRPr="002F6AF3">
        <w:rPr>
          <w:rFonts w:ascii="Verdana" w:hAnsi="Verdana" w:cs="Arial"/>
          <w:sz w:val="20"/>
          <w:szCs w:val="20"/>
          <w:lang w:eastAsia="pl-PL"/>
        </w:rPr>
        <w:fldChar w:fldCharType="end"/>
      </w:r>
      <w:r w:rsidR="00AB3150" w:rsidRPr="002F6AF3">
        <w:rPr>
          <w:rFonts w:ascii="Verdana" w:hAnsi="Verdana" w:cs="Arial"/>
          <w:sz w:val="20"/>
          <w:szCs w:val="20"/>
          <w:lang w:eastAsia="pl-PL"/>
        </w:rPr>
        <w:t>]</w:t>
      </w:r>
      <w:r w:rsidRPr="002F6AF3">
        <w:rPr>
          <w:rFonts w:ascii="Verdana" w:hAnsi="Verdana" w:cs="Arial"/>
          <w:sz w:val="20"/>
          <w:szCs w:val="20"/>
          <w:lang w:eastAsia="pl-PL"/>
        </w:rPr>
        <w:t>,</w:t>
      </w:r>
    </w:p>
    <w:p w14:paraId="7BC33B1A" w14:textId="77777777" w:rsidR="00E337D6" w:rsidRPr="002F6AF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nie dopuszcza się budowy obiektów inżynierskich o konstrukcji gruntowo-powłokowej (z wyjątkiem przepustów), w których powłoka przecina lub jest poniżej warstw wodonośnych w gruncie rodzimym</w:t>
      </w:r>
    </w:p>
    <w:p w14:paraId="0BBF46CA" w14:textId="77777777" w:rsidR="00E337D6" w:rsidRPr="002F6AF3" w:rsidRDefault="00E337D6" w:rsidP="00E337D6">
      <w:pPr>
        <w:pStyle w:val="Akapitzlist"/>
        <w:numPr>
          <w:ilvl w:val="2"/>
          <w:numId w:val="318"/>
        </w:numPr>
        <w:tabs>
          <w:tab w:val="left" w:pos="-1440"/>
          <w:tab w:val="right" w:pos="-1368"/>
        </w:tabs>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 xml:space="preserve">W przypadku projektowania (obliczania i wymiarowania) obiektów mostowych, przejść podziemnych, konstrukcji oporowych oraz przepustów wg Eurokodów w ciągach dróg krajowych i wojewódzkich należy zastosować następujące wartości </w:t>
      </w:r>
      <w:r w:rsidRPr="002F6AF3">
        <w:rPr>
          <w:rFonts w:ascii="Verdana" w:hAnsi="Verdana" w:cs="Arial"/>
          <w:sz w:val="20"/>
          <w:szCs w:val="20"/>
          <w:lang w:eastAsia="pl-PL"/>
        </w:rPr>
        <w:lastRenderedPageBreak/>
        <w:t>współczynników dostosowawczych do wartości obciążeń ruchomych:</w:t>
      </w:r>
      <w:r w:rsidRPr="002F6AF3">
        <w:rPr>
          <w:rFonts w:ascii="Verdana" w:hAnsi="Verdana"/>
          <w:sz w:val="20"/>
          <w:szCs w:val="20"/>
        </w:rPr>
        <w:t xml:space="preserve"> </w:t>
      </w:r>
      <w:r w:rsidRPr="002F6AF3">
        <w:rPr>
          <w:rFonts w:ascii="Courier New" w:hAnsi="Courier New" w:cs="Courier New"/>
          <w:sz w:val="40"/>
          <w:szCs w:val="40"/>
        </w:rPr>
        <w:t>α</w:t>
      </w:r>
      <w:r w:rsidRPr="002F6AF3">
        <w:rPr>
          <w:rFonts w:ascii="Verdana" w:hAnsi="Verdana"/>
          <w:sz w:val="16"/>
          <w:szCs w:val="16"/>
        </w:rPr>
        <w:t>Qi</w:t>
      </w:r>
      <w:r w:rsidRPr="002F6AF3">
        <w:rPr>
          <w:rFonts w:ascii="Verdana" w:hAnsi="Verdana"/>
          <w:sz w:val="20"/>
          <w:szCs w:val="20"/>
        </w:rPr>
        <w:t xml:space="preserve">=1,00; </w:t>
      </w:r>
      <w:r w:rsidRPr="002F6AF3">
        <w:rPr>
          <w:rFonts w:ascii="Courier New" w:hAnsi="Courier New" w:cs="Courier New"/>
          <w:sz w:val="40"/>
          <w:szCs w:val="40"/>
        </w:rPr>
        <w:t>α</w:t>
      </w:r>
      <w:r w:rsidRPr="002F6AF3">
        <w:rPr>
          <w:rFonts w:ascii="Verdana" w:hAnsi="Verdana"/>
          <w:sz w:val="16"/>
          <w:szCs w:val="16"/>
        </w:rPr>
        <w:t>q1</w:t>
      </w:r>
      <w:r w:rsidRPr="002F6AF3">
        <w:rPr>
          <w:rFonts w:ascii="Verdana" w:hAnsi="Verdana"/>
          <w:sz w:val="20"/>
          <w:szCs w:val="20"/>
        </w:rPr>
        <w:t xml:space="preserve">=1,33; </w:t>
      </w:r>
      <w:r w:rsidRPr="002F6AF3">
        <w:rPr>
          <w:rFonts w:ascii="Courier New" w:hAnsi="Courier New" w:cs="Courier New"/>
          <w:sz w:val="40"/>
          <w:szCs w:val="40"/>
        </w:rPr>
        <w:t>α</w:t>
      </w:r>
      <w:r w:rsidRPr="002F6AF3">
        <w:rPr>
          <w:rFonts w:ascii="Verdana" w:hAnsi="Verdana"/>
          <w:sz w:val="16"/>
          <w:szCs w:val="16"/>
        </w:rPr>
        <w:t>q2</w:t>
      </w:r>
      <w:r w:rsidRPr="002F6AF3">
        <w:rPr>
          <w:rFonts w:ascii="Verdana" w:hAnsi="Verdana"/>
          <w:sz w:val="20"/>
          <w:szCs w:val="20"/>
        </w:rPr>
        <w:t xml:space="preserve">=2,40 oraz </w:t>
      </w:r>
      <w:r w:rsidRPr="002F6AF3">
        <w:rPr>
          <w:rFonts w:ascii="Courier New" w:hAnsi="Courier New" w:cs="Courier New"/>
          <w:sz w:val="40"/>
          <w:szCs w:val="40"/>
        </w:rPr>
        <w:t>α</w:t>
      </w:r>
      <w:r w:rsidRPr="002F6AF3">
        <w:rPr>
          <w:rFonts w:ascii="Verdana" w:hAnsi="Verdana"/>
          <w:sz w:val="16"/>
          <w:szCs w:val="16"/>
        </w:rPr>
        <w:t>q3</w:t>
      </w:r>
      <w:r w:rsidRPr="002F6AF3">
        <w:rPr>
          <w:rFonts w:ascii="Verdana" w:hAnsi="Verdana"/>
          <w:sz w:val="20"/>
          <w:szCs w:val="20"/>
        </w:rPr>
        <w:t>=</w:t>
      </w:r>
      <w:r w:rsidRPr="002F6AF3">
        <w:rPr>
          <w:rFonts w:ascii="Courier New" w:hAnsi="Courier New" w:cs="Courier New"/>
          <w:sz w:val="40"/>
          <w:szCs w:val="40"/>
        </w:rPr>
        <w:t>α</w:t>
      </w:r>
      <w:r w:rsidRPr="002F6AF3">
        <w:rPr>
          <w:rFonts w:ascii="Verdana" w:hAnsi="Verdana"/>
          <w:sz w:val="16"/>
          <w:szCs w:val="16"/>
        </w:rPr>
        <w:t>q4=</w:t>
      </w:r>
      <w:r w:rsidRPr="002F6AF3">
        <w:rPr>
          <w:rFonts w:ascii="Courier New" w:hAnsi="Courier New" w:cs="Courier New"/>
          <w:sz w:val="40"/>
          <w:szCs w:val="40"/>
        </w:rPr>
        <w:t>α</w:t>
      </w:r>
      <w:r w:rsidRPr="002F6AF3">
        <w:rPr>
          <w:rFonts w:ascii="Verdana" w:hAnsi="Verdana"/>
          <w:sz w:val="16"/>
          <w:szCs w:val="16"/>
        </w:rPr>
        <w:t>qr</w:t>
      </w:r>
      <w:r w:rsidRPr="002F6AF3">
        <w:rPr>
          <w:rFonts w:ascii="Verdana" w:hAnsi="Verdana"/>
          <w:sz w:val="20"/>
          <w:szCs w:val="20"/>
        </w:rPr>
        <w:t>=1,20.</w:t>
      </w:r>
    </w:p>
    <w:p w14:paraId="440B6E0D" w14:textId="77777777" w:rsidR="00E337D6" w:rsidRPr="002F6AF3" w:rsidRDefault="00E337D6" w:rsidP="00E337D6">
      <w:pPr>
        <w:pStyle w:val="Akapitzlist"/>
        <w:tabs>
          <w:tab w:val="left" w:pos="-1440"/>
          <w:tab w:val="right" w:pos="-1368"/>
        </w:tabs>
        <w:spacing w:line="360" w:lineRule="auto"/>
        <w:ind w:left="426" w:hanging="426"/>
        <w:jc w:val="both"/>
        <w:rPr>
          <w:rFonts w:ascii="Verdana" w:hAnsi="Verdana"/>
          <w:sz w:val="20"/>
          <w:szCs w:val="20"/>
        </w:rPr>
      </w:pPr>
      <w:r w:rsidRPr="002F6AF3">
        <w:rPr>
          <w:rFonts w:ascii="Verdana" w:hAnsi="Verdana"/>
          <w:sz w:val="20"/>
          <w:szCs w:val="20"/>
        </w:rPr>
        <w:tab/>
        <w:t>W ww. przypadku do czasu przyjęcia polskich załączników do Eurokodów, wartości wszystkich pozostałych współczynników (których wielkości Eurokody zalecają ustalić w Załącznikach Krajowych), Wykonawca jest zobowiązany przyjąć zgodnie z załącznikiem niemieckim (niemiecką normą),</w:t>
      </w:r>
    </w:p>
    <w:p w14:paraId="0589CB2F" w14:textId="77777777" w:rsidR="00E337D6" w:rsidRPr="002F6AF3" w:rsidRDefault="00E337D6" w:rsidP="00E337D6">
      <w:pPr>
        <w:pStyle w:val="Akapitzlist"/>
        <w:numPr>
          <w:ilvl w:val="2"/>
          <w:numId w:val="318"/>
        </w:numPr>
        <w:spacing w:line="360" w:lineRule="auto"/>
        <w:ind w:left="426" w:hanging="426"/>
        <w:jc w:val="both"/>
        <w:rPr>
          <w:rFonts w:ascii="Verdana" w:hAnsi="Verdana" w:cs="Arial"/>
          <w:sz w:val="20"/>
          <w:szCs w:val="20"/>
          <w:lang w:eastAsia="pl-PL"/>
        </w:rPr>
      </w:pPr>
      <w:r w:rsidRPr="002F6AF3">
        <w:rPr>
          <w:rFonts w:ascii="Verdana" w:hAnsi="Verdana" w:cs="Arial"/>
          <w:sz w:val="20"/>
          <w:szCs w:val="20"/>
          <w:lang w:eastAsia="pl-PL"/>
        </w:rPr>
        <w:t xml:space="preserve">W przypadku projektowania (obliczania i wymiarowania) obiektów mostowych, przejść podziemnych, konstrukcji oporowych oraz przepustów wg Eurokodów w ciągach pozostałych kategorii dróg należy zastosować następujące wartości współczynników dostosowawczych do wartości obciążeń ruchomych: </w:t>
      </w:r>
      <w:r w:rsidRPr="002F6AF3">
        <w:rPr>
          <w:rFonts w:ascii="Courier New" w:hAnsi="Courier New" w:cs="Courier New"/>
          <w:sz w:val="40"/>
          <w:szCs w:val="40"/>
        </w:rPr>
        <w:t>α</w:t>
      </w:r>
      <w:r w:rsidRPr="002F6AF3">
        <w:rPr>
          <w:rFonts w:ascii="Verdana" w:hAnsi="Verdana"/>
          <w:sz w:val="16"/>
          <w:szCs w:val="16"/>
        </w:rPr>
        <w:t>Qi</w:t>
      </w:r>
      <w:r w:rsidRPr="002F6AF3">
        <w:rPr>
          <w:rFonts w:ascii="Verdana" w:hAnsi="Verdana"/>
          <w:sz w:val="20"/>
          <w:szCs w:val="20"/>
        </w:rPr>
        <w:t>=</w:t>
      </w:r>
      <w:r w:rsidRPr="002F6AF3">
        <w:rPr>
          <w:rFonts w:ascii="Courier New" w:hAnsi="Courier New" w:cs="Courier New"/>
          <w:sz w:val="40"/>
          <w:szCs w:val="40"/>
        </w:rPr>
        <w:t>α</w:t>
      </w:r>
      <w:r w:rsidRPr="002F6AF3">
        <w:rPr>
          <w:rFonts w:ascii="Verdana" w:hAnsi="Verdana"/>
          <w:sz w:val="16"/>
          <w:szCs w:val="16"/>
        </w:rPr>
        <w:t>qi</w:t>
      </w:r>
      <w:r w:rsidRPr="002F6AF3">
        <w:rPr>
          <w:rFonts w:ascii="Verdana" w:hAnsi="Verdana"/>
          <w:sz w:val="20"/>
          <w:szCs w:val="20"/>
        </w:rPr>
        <w:t>=</w:t>
      </w:r>
      <w:r w:rsidRPr="002F6AF3">
        <w:rPr>
          <w:rFonts w:ascii="Courier New" w:hAnsi="Courier New" w:cs="Courier New"/>
          <w:sz w:val="40"/>
          <w:szCs w:val="40"/>
        </w:rPr>
        <w:t>α</w:t>
      </w:r>
      <w:r w:rsidRPr="002F6AF3">
        <w:rPr>
          <w:rFonts w:ascii="Verdana" w:hAnsi="Verdana"/>
          <w:sz w:val="16"/>
          <w:szCs w:val="16"/>
        </w:rPr>
        <w:t>qr</w:t>
      </w:r>
      <w:r w:rsidRPr="002F6AF3">
        <w:rPr>
          <w:rFonts w:ascii="Verdana" w:hAnsi="Verdana"/>
          <w:sz w:val="20"/>
          <w:szCs w:val="20"/>
        </w:rPr>
        <w:t>=1,00.</w:t>
      </w:r>
    </w:p>
    <w:p w14:paraId="1244711D" w14:textId="77777777" w:rsidR="00E337D6" w:rsidRPr="002F6AF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Ponadto:</w:t>
      </w:r>
    </w:p>
    <w:p w14:paraId="66B4315C" w14:textId="21FBB70C" w:rsidR="00E337D6" w:rsidRPr="002F6AF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Dla każdego obiektu mostowego usytuowanego w ciągu drogi publicznej należy wyznaczyć klasę obciążenia zgodnie z wojskową klasyfikacją obciążenia obiektów mostowych zwaną klasą MLC. Wyznaczenie klasy MLC należy wykonać zgodnie z zasadami i metodyką zawartą w załączniku do </w:t>
      </w:r>
      <w:r w:rsidR="00130D14" w:rsidRPr="002F6AF3">
        <w:rPr>
          <w:rFonts w:ascii="Verdana" w:eastAsia="Times New Roman" w:hAnsi="Verdana" w:cs="Arial"/>
          <w:sz w:val="20"/>
          <w:szCs w:val="20"/>
          <w:lang w:eastAsia="pl-PL"/>
        </w:rPr>
        <w:t>Zarządze</w:t>
      </w:r>
      <w:r w:rsidRPr="002F6AF3">
        <w:rPr>
          <w:rFonts w:ascii="Verdana" w:eastAsia="Times New Roman" w:hAnsi="Verdana" w:cs="Arial"/>
          <w:sz w:val="20"/>
          <w:szCs w:val="20"/>
          <w:lang w:eastAsia="pl-PL"/>
        </w:rPr>
        <w:t>nia nr 38 Ministra Infrastruktury z dnia 26 października 2010 roku, w sprawie wyznaczania wojskowej klasyfikacji obciążeń obiektów mostowych usytuowanych w ciągach dróg publicznych.</w:t>
      </w:r>
    </w:p>
    <w:p w14:paraId="29D68FBC" w14:textId="77777777" w:rsidR="00E337D6" w:rsidRPr="002F6AF3" w:rsidRDefault="00E337D6" w:rsidP="00E337D6">
      <w:pPr>
        <w:shd w:val="clear" w:color="auto" w:fill="FFFFFF"/>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Rezultatem przeprowadzonych obliczeń statyczno-wytrzymałościowych powinno być określenie maksymalnej klasy MLC dla następujących przypadków ruchu pojazdów wojskowych po obiekcie mostowym:</w:t>
      </w:r>
    </w:p>
    <w:p w14:paraId="2754D5B2" w14:textId="77777777" w:rsidR="00E337D6" w:rsidRPr="002F6AF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2F6AF3">
        <w:rPr>
          <w:rFonts w:ascii="Verdana" w:hAnsi="Verdana" w:cs="Arial"/>
          <w:sz w:val="20"/>
          <w:szCs w:val="20"/>
          <w:lang w:eastAsia="pl-PL"/>
        </w:rPr>
        <w:t>ruch jednokierunkowy kolumny pojazdów kołowych;</w:t>
      </w:r>
    </w:p>
    <w:p w14:paraId="7C96E28E" w14:textId="77777777" w:rsidR="00E337D6" w:rsidRPr="002F6AF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2F6AF3">
        <w:rPr>
          <w:rFonts w:ascii="Verdana" w:hAnsi="Verdana" w:cs="Arial"/>
          <w:sz w:val="20"/>
          <w:szCs w:val="20"/>
          <w:lang w:eastAsia="pl-PL"/>
        </w:rPr>
        <w:t>ruch dwukierunkowy kolumn pojazdów kołowych;</w:t>
      </w:r>
    </w:p>
    <w:p w14:paraId="437E5A12" w14:textId="77777777" w:rsidR="00E337D6" w:rsidRPr="002F6AF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2F6AF3">
        <w:rPr>
          <w:rFonts w:ascii="Verdana" w:hAnsi="Verdana" w:cs="Arial"/>
          <w:sz w:val="20"/>
          <w:szCs w:val="20"/>
          <w:lang w:eastAsia="pl-PL"/>
        </w:rPr>
        <w:t>ruch jednokierunkowy kolumny pojazdów gąsienicowych;</w:t>
      </w:r>
    </w:p>
    <w:p w14:paraId="61524160" w14:textId="77777777" w:rsidR="00E337D6" w:rsidRPr="002F6AF3" w:rsidRDefault="00E337D6" w:rsidP="00E337D6">
      <w:pPr>
        <w:pStyle w:val="Akapitzlist"/>
        <w:numPr>
          <w:ilvl w:val="0"/>
          <w:numId w:val="237"/>
        </w:numPr>
        <w:shd w:val="clear" w:color="auto" w:fill="FFFFFF"/>
        <w:spacing w:line="360" w:lineRule="auto"/>
        <w:jc w:val="both"/>
        <w:rPr>
          <w:rFonts w:ascii="Verdana" w:hAnsi="Verdana" w:cs="Arial"/>
          <w:sz w:val="20"/>
          <w:szCs w:val="20"/>
          <w:lang w:eastAsia="pl-PL"/>
        </w:rPr>
      </w:pPr>
      <w:r w:rsidRPr="002F6AF3">
        <w:rPr>
          <w:rFonts w:ascii="Verdana" w:hAnsi="Verdana" w:cs="Arial"/>
          <w:sz w:val="20"/>
          <w:szCs w:val="20"/>
          <w:lang w:eastAsia="pl-PL"/>
        </w:rPr>
        <w:t>ruch dwukierunkowy kolumn pojazdów gąsienicowych.</w:t>
      </w:r>
    </w:p>
    <w:p w14:paraId="2BA2DBBD" w14:textId="77777777" w:rsidR="00E337D6" w:rsidRPr="002F6AF3" w:rsidRDefault="00E337D6" w:rsidP="00E337D6">
      <w:pPr>
        <w:shd w:val="clear" w:color="auto" w:fill="FFFFFF"/>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Wyznaczone klasy MLC obiektów mostowych należy zestawić w tabeli według wzoru jak niżej.</w:t>
      </w:r>
    </w:p>
    <w:p w14:paraId="21D4AFAA" w14:textId="77777777" w:rsidR="00E337D6" w:rsidRPr="002F6AF3" w:rsidRDefault="00E337D6" w:rsidP="00E337D6">
      <w:pPr>
        <w:shd w:val="clear" w:color="auto" w:fill="FFFFFF"/>
        <w:spacing w:after="0" w:line="360" w:lineRule="auto"/>
        <w:jc w:val="both"/>
        <w:rPr>
          <w:rFonts w:ascii="Verdana" w:eastAsia="Times New Roman" w:hAnsi="Verdana" w:cs="Arial"/>
          <w:sz w:val="20"/>
          <w:szCs w:val="20"/>
          <w:lang w:eastAsia="pl-PL"/>
        </w:rPr>
      </w:pPr>
    </w:p>
    <w:p w14:paraId="7763C39A" w14:textId="77777777" w:rsidR="00E337D6" w:rsidRPr="002F6AF3" w:rsidRDefault="00E337D6" w:rsidP="00E337D6">
      <w:pPr>
        <w:tabs>
          <w:tab w:val="left" w:pos="-1440"/>
          <w:tab w:val="right" w:pos="-1368"/>
          <w:tab w:val="left" w:pos="709"/>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Tabela nr 2.14. Zestawienie maksymalnych klas MLC dla zaprojektowanych obiektów.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194"/>
        <w:gridCol w:w="1215"/>
        <w:gridCol w:w="1665"/>
        <w:gridCol w:w="1215"/>
        <w:gridCol w:w="1215"/>
        <w:gridCol w:w="1215"/>
        <w:gridCol w:w="1069"/>
      </w:tblGrid>
      <w:tr w:rsidR="00E337D6" w:rsidRPr="002F6AF3" w14:paraId="39370C4C" w14:textId="77777777" w:rsidTr="004E79B2">
        <w:tc>
          <w:tcPr>
            <w:tcW w:w="534" w:type="dxa"/>
            <w:vMerge w:val="restart"/>
            <w:shd w:val="clear" w:color="auto" w:fill="F2F2F2"/>
            <w:vAlign w:val="center"/>
          </w:tcPr>
          <w:p w14:paraId="4953E9A6"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Lp.</w:t>
            </w:r>
          </w:p>
        </w:tc>
        <w:tc>
          <w:tcPr>
            <w:tcW w:w="1194" w:type="dxa"/>
            <w:vMerge w:val="restart"/>
            <w:shd w:val="clear" w:color="auto" w:fill="F2F2F2"/>
            <w:vAlign w:val="center"/>
          </w:tcPr>
          <w:p w14:paraId="33376524"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Oznaczenie obiektu</w:t>
            </w:r>
          </w:p>
        </w:tc>
        <w:tc>
          <w:tcPr>
            <w:tcW w:w="1215" w:type="dxa"/>
            <w:vMerge w:val="restart"/>
            <w:shd w:val="clear" w:color="auto" w:fill="F2F2F2"/>
            <w:vAlign w:val="center"/>
          </w:tcPr>
          <w:p w14:paraId="6F2FD5C4"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Kilometraż</w:t>
            </w:r>
          </w:p>
        </w:tc>
        <w:tc>
          <w:tcPr>
            <w:tcW w:w="1665" w:type="dxa"/>
            <w:vMerge w:val="restart"/>
            <w:shd w:val="clear" w:color="auto" w:fill="F2F2F2"/>
            <w:vAlign w:val="center"/>
          </w:tcPr>
          <w:p w14:paraId="1928A92E"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Najbliższa miejscowość</w:t>
            </w:r>
          </w:p>
        </w:tc>
        <w:tc>
          <w:tcPr>
            <w:tcW w:w="4714" w:type="dxa"/>
            <w:gridSpan w:val="4"/>
            <w:shd w:val="clear" w:color="auto" w:fill="F2F2F2"/>
            <w:vAlign w:val="center"/>
          </w:tcPr>
          <w:p w14:paraId="47EF0F9E"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Wojskowa klasa obciążenia MLC</w:t>
            </w:r>
          </w:p>
        </w:tc>
      </w:tr>
      <w:tr w:rsidR="00E337D6" w:rsidRPr="002F6AF3" w14:paraId="0FED5208" w14:textId="77777777" w:rsidTr="004E79B2">
        <w:tc>
          <w:tcPr>
            <w:tcW w:w="534" w:type="dxa"/>
            <w:vMerge/>
            <w:shd w:val="clear" w:color="auto" w:fill="F2F2F2"/>
          </w:tcPr>
          <w:p w14:paraId="0FDF88AB"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194" w:type="dxa"/>
            <w:vMerge/>
            <w:shd w:val="clear" w:color="auto" w:fill="F2F2F2"/>
          </w:tcPr>
          <w:p w14:paraId="0D8ABF6C"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Merge/>
            <w:shd w:val="clear" w:color="auto" w:fill="F2F2F2"/>
          </w:tcPr>
          <w:p w14:paraId="1EDE47A9"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665" w:type="dxa"/>
            <w:vMerge/>
            <w:shd w:val="clear" w:color="auto" w:fill="F2F2F2"/>
          </w:tcPr>
          <w:p w14:paraId="506FE56D"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2430" w:type="dxa"/>
            <w:gridSpan w:val="2"/>
            <w:shd w:val="clear" w:color="auto" w:fill="F2F2F2"/>
          </w:tcPr>
          <w:p w14:paraId="6FC167ED"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Pojazdy kołowe</w:t>
            </w:r>
          </w:p>
        </w:tc>
        <w:tc>
          <w:tcPr>
            <w:tcW w:w="2284" w:type="dxa"/>
            <w:gridSpan w:val="2"/>
            <w:shd w:val="clear" w:color="auto" w:fill="F2F2F2"/>
          </w:tcPr>
          <w:p w14:paraId="69BCED6D"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Pojazdy gąsienicowe</w:t>
            </w:r>
          </w:p>
        </w:tc>
      </w:tr>
      <w:tr w:rsidR="00E337D6" w:rsidRPr="002F6AF3" w14:paraId="26B37038" w14:textId="77777777" w:rsidTr="004E79B2">
        <w:trPr>
          <w:trHeight w:val="391"/>
        </w:trPr>
        <w:tc>
          <w:tcPr>
            <w:tcW w:w="534" w:type="dxa"/>
            <w:vMerge/>
            <w:shd w:val="clear" w:color="auto" w:fill="F2F2F2"/>
          </w:tcPr>
          <w:p w14:paraId="1E70B1CF"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194" w:type="dxa"/>
            <w:vMerge/>
            <w:shd w:val="clear" w:color="auto" w:fill="F2F2F2"/>
          </w:tcPr>
          <w:p w14:paraId="64620ED0"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Merge/>
            <w:shd w:val="clear" w:color="auto" w:fill="F2F2F2"/>
          </w:tcPr>
          <w:p w14:paraId="20DF3FBE"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665" w:type="dxa"/>
            <w:vMerge/>
            <w:shd w:val="clear" w:color="auto" w:fill="F2F2F2"/>
          </w:tcPr>
          <w:p w14:paraId="2F9D315E"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shd w:val="clear" w:color="auto" w:fill="F2F2F2"/>
          </w:tcPr>
          <w:p w14:paraId="3C7BB8B8" w14:textId="77777777" w:rsidR="00E337D6" w:rsidRPr="00DE5937" w:rsidRDefault="00E337D6" w:rsidP="00206A3E">
            <w:pPr>
              <w:spacing w:after="0" w:line="360" w:lineRule="auto"/>
              <w:jc w:val="center"/>
              <w:rPr>
                <w:rFonts w:ascii="Verdana" w:eastAsia="Times New Roman" w:hAnsi="Verdana" w:cs="Arial"/>
                <w:sz w:val="16"/>
                <w:szCs w:val="16"/>
                <w:lang w:eastAsia="pl-PL"/>
              </w:rPr>
            </w:pPr>
            <w:r w:rsidRPr="00DE5937">
              <w:rPr>
                <w:rFonts w:ascii="Verdana" w:eastAsia="Times New Roman" w:hAnsi="Verdana" w:cs="Arial"/>
                <w:noProof/>
                <w:sz w:val="16"/>
                <w:szCs w:val="16"/>
                <w:lang w:eastAsia="pl-PL"/>
              </w:rPr>
              <mc:AlternateContent>
                <mc:Choice Requires="wpc">
                  <w:drawing>
                    <wp:inline distT="0" distB="0" distL="0" distR="0" wp14:anchorId="14DEB51B" wp14:editId="3ED6896D">
                      <wp:extent cx="318135" cy="297815"/>
                      <wp:effectExtent l="0" t="0" r="0" b="26035"/>
                      <wp:docPr id="451" name="Kanwa 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449" name="Line 4"/>
                              <wps:cNvCnPr/>
                              <wps:spPr bwMode="auto">
                                <a:xfrm>
                                  <a:off x="237490" y="3810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0" name="Line 5"/>
                              <wps:cNvCnPr/>
                              <wps:spPr bwMode="auto">
                                <a:xfrm flipH="1" flipV="1">
                                  <a:off x="118110" y="3556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324FC24A" id="Kanwa 7" o:spid="_x0000_s1026" editas="canvas" style="width:25.05pt;height:23.45pt;mso-position-horizontal-relative:char;mso-position-vertical-relative:line" coordsize="318135,29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8135;height:297815;visibility:visible;mso-wrap-style:square">
                        <v:fill o:detectmouseclick="t"/>
                        <v:path o:connecttype="none"/>
                      </v:shape>
                      <v:line id="Line 4" o:spid="_x0000_s1028" style="position:absolute;visibility:visible;mso-wrap-style:square" from="237490,38100" to="238125,266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P9jk8UAAADcAAAADwAAAGRycy9kb3ducmV2LnhtbESPQWsCMRSE70L/Q3gFb5q1SO2uRild&#10;BA+1oJaeXzfPzdLNy7KJa/rvG6HgcZiZb5jVJtpWDNT7xrGC2TQDQVw53XCt4PO0nbyA8AFZY+uY&#10;FPySh836YbTCQrsrH2g4hlokCPsCFZgQukJKXxmy6KeuI07e2fUWQ5J9LXWP1wS3rXzKsmdpseG0&#10;YLCjN0PVz/FiFSxMeZALWb6fPsqhmeVxH7++c6XGj/F1CSJQDPfwf3unFcz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P9jk8UAAADcAAAADwAAAAAAAAAA&#10;AAAAAAChAgAAZHJzL2Rvd25yZXYueG1sUEsFBgAAAAAEAAQA+QAAAJMDAAAAAA==&#10;">
                        <v:stroke endarrow="block"/>
                      </v:line>
                      <v:line id="Line 5" o:spid="_x0000_s1029" style="position:absolute;flip:x y;visibility:visible;mso-wrap-style:square" from="118110,35560" to="118745,2190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LUMIAAADcAAAADwAAAGRycy9kb3ducmV2LnhtbERPz2vCMBS+D/wfwhN2m6ljk1qNMoTB&#10;Dl50otfX5tlUm5e2ibX7781B2PHj+71cD7YWPXW+cqxgOklAEBdOV1wqOPx+v6UgfEDWWDsmBX/k&#10;Yb0avSwx0+7OO+r3oRQxhH2GCkwITSalLwxZ9BPXEEfu7DqLIcKulLrDewy3tXxPkpm0WHFsMNjQ&#10;xlBx3d+sgj6/TS/H7e7q81M7z1PTbrbtTKnX8fC1ABFoCP/ip/tHK/j4jPPjmXgE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qLUMIAAADcAAAADwAAAAAAAAAAAAAA&#10;AAChAgAAZHJzL2Rvd25yZXYueG1sUEsFBgAAAAAEAAQA+QAAAJADAAAAAA==&#10;">
                        <v:stroke endarrow="block"/>
                      </v:line>
                      <w10:anchorlock/>
                    </v:group>
                  </w:pict>
                </mc:Fallback>
              </mc:AlternateContent>
            </w:r>
          </w:p>
        </w:tc>
        <w:tc>
          <w:tcPr>
            <w:tcW w:w="1215" w:type="dxa"/>
            <w:shd w:val="clear" w:color="auto" w:fill="F2F2F2"/>
          </w:tcPr>
          <w:p w14:paraId="716A2EF3" w14:textId="77777777" w:rsidR="00E337D6" w:rsidRPr="00DE5937" w:rsidRDefault="00E337D6" w:rsidP="00206A3E">
            <w:pPr>
              <w:spacing w:after="0" w:line="360" w:lineRule="auto"/>
              <w:jc w:val="center"/>
              <w:rPr>
                <w:rFonts w:ascii="Verdana" w:eastAsia="Times New Roman" w:hAnsi="Verdana" w:cs="Arial"/>
                <w:sz w:val="16"/>
                <w:szCs w:val="16"/>
                <w:lang w:eastAsia="pl-PL"/>
              </w:rPr>
            </w:pPr>
            <w:r w:rsidRPr="00DE5937">
              <w:rPr>
                <w:rFonts w:ascii="Verdana" w:eastAsia="Times New Roman" w:hAnsi="Verdana" w:cs="Arial"/>
                <w:noProof/>
                <w:sz w:val="16"/>
                <w:szCs w:val="16"/>
                <w:lang w:eastAsia="pl-PL"/>
              </w:rPr>
              <mc:AlternateContent>
                <mc:Choice Requires="wps">
                  <w:drawing>
                    <wp:anchor distT="0" distB="0" distL="114300" distR="114300" simplePos="0" relativeHeight="251650048" behindDoc="0" locked="0" layoutInCell="1" allowOverlap="1" wp14:anchorId="4762F26A" wp14:editId="39FAA1DA">
                      <wp:simplePos x="0" y="0"/>
                      <wp:positionH relativeFrom="column">
                        <wp:posOffset>302895</wp:posOffset>
                      </wp:positionH>
                      <wp:positionV relativeFrom="paragraph">
                        <wp:posOffset>66675</wp:posOffset>
                      </wp:positionV>
                      <wp:extent cx="635" cy="183515"/>
                      <wp:effectExtent l="76200" t="38100" r="75565" b="26035"/>
                      <wp:wrapNone/>
                      <wp:docPr id="448"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91B56" id="Łącznik prostoliniowy 4" o:spid="_x0000_s1026" style="position:absolute;flip:x 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85pt,5.25pt" to="23.9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">
                      <v:stroke endarrow="block"/>
                    </v:line>
                  </w:pict>
                </mc:Fallback>
              </mc:AlternateContent>
            </w:r>
          </w:p>
        </w:tc>
        <w:tc>
          <w:tcPr>
            <w:tcW w:w="1215" w:type="dxa"/>
            <w:shd w:val="clear" w:color="auto" w:fill="F2F2F2"/>
          </w:tcPr>
          <w:p w14:paraId="119824C1" w14:textId="77777777" w:rsidR="00E337D6" w:rsidRPr="00DE5937" w:rsidRDefault="00E337D6" w:rsidP="00206A3E">
            <w:pPr>
              <w:spacing w:after="0" w:line="360" w:lineRule="auto"/>
              <w:jc w:val="center"/>
              <w:rPr>
                <w:rFonts w:ascii="Verdana" w:eastAsia="Times New Roman" w:hAnsi="Verdana" w:cs="Arial"/>
                <w:sz w:val="16"/>
                <w:szCs w:val="16"/>
                <w:lang w:eastAsia="pl-PL"/>
              </w:rPr>
            </w:pPr>
            <w:r w:rsidRPr="00DE5937">
              <w:rPr>
                <w:rFonts w:ascii="Verdana" w:eastAsia="Times New Roman" w:hAnsi="Verdana" w:cs="Arial"/>
                <w:noProof/>
                <w:sz w:val="16"/>
                <w:szCs w:val="16"/>
                <w:lang w:eastAsia="pl-PL"/>
              </w:rPr>
              <mc:AlternateContent>
                <mc:Choice Requires="wps">
                  <w:drawing>
                    <wp:anchor distT="0" distB="0" distL="114300" distR="114300" simplePos="0" relativeHeight="251664384" behindDoc="0" locked="0" layoutInCell="1" allowOverlap="1" wp14:anchorId="5F1FFDC3" wp14:editId="69570C50">
                      <wp:simplePos x="0" y="0"/>
                      <wp:positionH relativeFrom="column">
                        <wp:posOffset>220345</wp:posOffset>
                      </wp:positionH>
                      <wp:positionV relativeFrom="paragraph">
                        <wp:posOffset>65405</wp:posOffset>
                      </wp:positionV>
                      <wp:extent cx="635" cy="183515"/>
                      <wp:effectExtent l="76200" t="38100" r="75565" b="26035"/>
                      <wp:wrapNone/>
                      <wp:docPr id="31"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43FE0" id="Łącznik prostoliniowy 3" o:spid="_x0000_s1026" style="position:absolute;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5pt,5.15pt" to="17.4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">
                      <v:stroke endarrow="block"/>
                    </v:line>
                  </w:pict>
                </mc:Fallback>
              </mc:AlternateContent>
            </w:r>
            <w:r w:rsidRPr="002F6AF3">
              <w:rPr>
                <w:rFonts w:ascii="Verdana" w:eastAsia="Times New Roman" w:hAnsi="Verdana" w:cs="Arial"/>
                <w:noProof/>
                <w:sz w:val="16"/>
                <w:szCs w:val="16"/>
                <w:lang w:eastAsia="pl-PL"/>
              </w:rPr>
              <mc:AlternateContent>
                <mc:Choice Requires="wps">
                  <w:drawing>
                    <wp:anchor distT="0" distB="0" distL="114300" distR="114300" simplePos="0" relativeHeight="251671552" behindDoc="0" locked="0" layoutInCell="1" allowOverlap="1" wp14:anchorId="4B80372C" wp14:editId="10D17239">
                      <wp:simplePos x="0" y="0"/>
                      <wp:positionH relativeFrom="column">
                        <wp:posOffset>331470</wp:posOffset>
                      </wp:positionH>
                      <wp:positionV relativeFrom="paragraph">
                        <wp:posOffset>66675</wp:posOffset>
                      </wp:positionV>
                      <wp:extent cx="635" cy="228600"/>
                      <wp:effectExtent l="76200" t="0" r="75565" b="57150"/>
                      <wp:wrapNone/>
                      <wp:docPr id="30" name="Łącznik prostoliniow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2F170" id="Łącznik prostoliniowy 2"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5.25pt" to="26.1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">
                      <v:stroke endarrow="block"/>
                    </v:line>
                  </w:pict>
                </mc:Fallback>
              </mc:AlternateContent>
            </w:r>
          </w:p>
        </w:tc>
        <w:tc>
          <w:tcPr>
            <w:tcW w:w="1069" w:type="dxa"/>
            <w:shd w:val="clear" w:color="auto" w:fill="F2F2F2"/>
          </w:tcPr>
          <w:p w14:paraId="14C6B8FD" w14:textId="77777777" w:rsidR="00E337D6" w:rsidRPr="00DE5937" w:rsidRDefault="00E337D6" w:rsidP="00206A3E">
            <w:pPr>
              <w:spacing w:after="0" w:line="360" w:lineRule="auto"/>
              <w:jc w:val="center"/>
              <w:rPr>
                <w:rFonts w:ascii="Verdana" w:eastAsia="Times New Roman" w:hAnsi="Verdana" w:cs="Arial"/>
                <w:sz w:val="16"/>
                <w:szCs w:val="16"/>
                <w:lang w:eastAsia="pl-PL"/>
              </w:rPr>
            </w:pPr>
            <w:r w:rsidRPr="00DE5937">
              <w:rPr>
                <w:rFonts w:ascii="Verdana" w:eastAsia="Times New Roman" w:hAnsi="Verdana" w:cs="Arial"/>
                <w:noProof/>
                <w:sz w:val="16"/>
                <w:szCs w:val="16"/>
                <w:lang w:eastAsia="pl-PL"/>
              </w:rPr>
              <mc:AlternateContent>
                <mc:Choice Requires="wps">
                  <w:drawing>
                    <wp:anchor distT="0" distB="0" distL="114300" distR="114300" simplePos="0" relativeHeight="251657216" behindDoc="0" locked="0" layoutInCell="1" allowOverlap="1" wp14:anchorId="4E17A303" wp14:editId="7BD58DAB">
                      <wp:simplePos x="0" y="0"/>
                      <wp:positionH relativeFrom="column">
                        <wp:posOffset>360045</wp:posOffset>
                      </wp:positionH>
                      <wp:positionV relativeFrom="paragraph">
                        <wp:posOffset>66675</wp:posOffset>
                      </wp:positionV>
                      <wp:extent cx="635" cy="183515"/>
                      <wp:effectExtent l="76200" t="38100" r="75565" b="26035"/>
                      <wp:wrapNone/>
                      <wp:docPr id="29"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35" cy="1835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15A0A" id="Łącznik prostoliniowy 1" o:spid="_x0000_s1026" style="position:absolute;flip:x 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5.25pt" to="28.4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">
                      <v:stroke endarrow="block"/>
                    </v:line>
                  </w:pict>
                </mc:Fallback>
              </mc:AlternateContent>
            </w:r>
          </w:p>
        </w:tc>
      </w:tr>
      <w:tr w:rsidR="00E337D6" w:rsidRPr="002F6AF3" w14:paraId="0DD508AC" w14:textId="77777777" w:rsidTr="004E79B2">
        <w:trPr>
          <w:trHeight w:val="141"/>
        </w:trPr>
        <w:tc>
          <w:tcPr>
            <w:tcW w:w="534" w:type="dxa"/>
            <w:vAlign w:val="center"/>
          </w:tcPr>
          <w:p w14:paraId="4CE4D18F"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1</w:t>
            </w:r>
          </w:p>
        </w:tc>
        <w:tc>
          <w:tcPr>
            <w:tcW w:w="1194" w:type="dxa"/>
            <w:vAlign w:val="center"/>
          </w:tcPr>
          <w:p w14:paraId="01484427"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2</w:t>
            </w:r>
          </w:p>
        </w:tc>
        <w:tc>
          <w:tcPr>
            <w:tcW w:w="1215" w:type="dxa"/>
            <w:vAlign w:val="center"/>
          </w:tcPr>
          <w:p w14:paraId="4C6B408B"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3</w:t>
            </w:r>
          </w:p>
        </w:tc>
        <w:tc>
          <w:tcPr>
            <w:tcW w:w="1665" w:type="dxa"/>
            <w:vAlign w:val="center"/>
          </w:tcPr>
          <w:p w14:paraId="4997ED10"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4</w:t>
            </w:r>
          </w:p>
        </w:tc>
        <w:tc>
          <w:tcPr>
            <w:tcW w:w="1215" w:type="dxa"/>
            <w:vAlign w:val="center"/>
          </w:tcPr>
          <w:p w14:paraId="646E5893"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5</w:t>
            </w:r>
          </w:p>
        </w:tc>
        <w:tc>
          <w:tcPr>
            <w:tcW w:w="1215" w:type="dxa"/>
            <w:vAlign w:val="center"/>
          </w:tcPr>
          <w:p w14:paraId="7848F077"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6</w:t>
            </w:r>
          </w:p>
        </w:tc>
        <w:tc>
          <w:tcPr>
            <w:tcW w:w="1215" w:type="dxa"/>
            <w:vAlign w:val="center"/>
          </w:tcPr>
          <w:p w14:paraId="213E091B"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7</w:t>
            </w:r>
          </w:p>
        </w:tc>
        <w:tc>
          <w:tcPr>
            <w:tcW w:w="1069" w:type="dxa"/>
            <w:vAlign w:val="center"/>
          </w:tcPr>
          <w:p w14:paraId="63F01EA8"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8</w:t>
            </w:r>
          </w:p>
        </w:tc>
      </w:tr>
      <w:tr w:rsidR="00E337D6" w:rsidRPr="002F6AF3" w14:paraId="5C5A68AD" w14:textId="77777777" w:rsidTr="004E79B2">
        <w:trPr>
          <w:trHeight w:val="234"/>
        </w:trPr>
        <w:tc>
          <w:tcPr>
            <w:tcW w:w="534" w:type="dxa"/>
            <w:vAlign w:val="center"/>
          </w:tcPr>
          <w:p w14:paraId="40BA68B4"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1</w:t>
            </w:r>
          </w:p>
        </w:tc>
        <w:tc>
          <w:tcPr>
            <w:tcW w:w="1194" w:type="dxa"/>
            <w:vAlign w:val="center"/>
          </w:tcPr>
          <w:p w14:paraId="4A4FA066"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6BC94F2E"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665" w:type="dxa"/>
            <w:vAlign w:val="center"/>
          </w:tcPr>
          <w:p w14:paraId="24EF87A8"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1433F9E5"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29069312"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7C44DAF3"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069" w:type="dxa"/>
            <w:vAlign w:val="center"/>
          </w:tcPr>
          <w:p w14:paraId="78908C11"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r>
      <w:tr w:rsidR="00E337D6" w:rsidRPr="002F6AF3" w14:paraId="5680CF85" w14:textId="77777777" w:rsidTr="004E79B2">
        <w:trPr>
          <w:trHeight w:val="141"/>
        </w:trPr>
        <w:tc>
          <w:tcPr>
            <w:tcW w:w="534" w:type="dxa"/>
            <w:vAlign w:val="center"/>
          </w:tcPr>
          <w:p w14:paraId="136EA279" w14:textId="77777777" w:rsidR="00E337D6" w:rsidRPr="002F6AF3" w:rsidRDefault="00E337D6" w:rsidP="00206A3E">
            <w:pPr>
              <w:spacing w:after="0" w:line="360" w:lineRule="auto"/>
              <w:jc w:val="center"/>
              <w:rPr>
                <w:rFonts w:ascii="Verdana" w:eastAsia="Times New Roman" w:hAnsi="Verdana" w:cs="Arial"/>
                <w:sz w:val="16"/>
                <w:szCs w:val="16"/>
                <w:lang w:eastAsia="pl-PL"/>
              </w:rPr>
            </w:pPr>
            <w:r w:rsidRPr="002F6AF3">
              <w:rPr>
                <w:rFonts w:ascii="Verdana" w:eastAsia="Times New Roman" w:hAnsi="Verdana" w:cs="Arial"/>
                <w:sz w:val="16"/>
                <w:szCs w:val="16"/>
                <w:lang w:eastAsia="pl-PL"/>
              </w:rPr>
              <w:t>2</w:t>
            </w:r>
          </w:p>
        </w:tc>
        <w:tc>
          <w:tcPr>
            <w:tcW w:w="1194" w:type="dxa"/>
            <w:vAlign w:val="center"/>
          </w:tcPr>
          <w:p w14:paraId="165BA578"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54E7B832"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665" w:type="dxa"/>
            <w:vAlign w:val="center"/>
          </w:tcPr>
          <w:p w14:paraId="58923A91"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7CDDB5CC"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60944D3E"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215" w:type="dxa"/>
            <w:vAlign w:val="center"/>
          </w:tcPr>
          <w:p w14:paraId="3464205C"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c>
          <w:tcPr>
            <w:tcW w:w="1069" w:type="dxa"/>
            <w:vAlign w:val="center"/>
          </w:tcPr>
          <w:p w14:paraId="003A454A" w14:textId="77777777" w:rsidR="00E337D6" w:rsidRPr="002F6AF3" w:rsidRDefault="00E337D6" w:rsidP="00206A3E">
            <w:pPr>
              <w:spacing w:after="0" w:line="360" w:lineRule="auto"/>
              <w:jc w:val="center"/>
              <w:rPr>
                <w:rFonts w:ascii="Verdana" w:eastAsia="Times New Roman" w:hAnsi="Verdana" w:cs="Arial"/>
                <w:sz w:val="16"/>
                <w:szCs w:val="16"/>
                <w:lang w:eastAsia="pl-PL"/>
              </w:rPr>
            </w:pPr>
          </w:p>
        </w:tc>
      </w:tr>
    </w:tbl>
    <w:p w14:paraId="26A5FE88" w14:textId="77777777" w:rsidR="00E337D6" w:rsidRPr="002F6AF3" w:rsidRDefault="00E337D6" w:rsidP="00E337D6">
      <w:pPr>
        <w:pStyle w:val="Nagwek4"/>
        <w:tabs>
          <w:tab w:val="left" w:pos="1276"/>
        </w:tabs>
        <w:ind w:hanging="1432"/>
      </w:pPr>
      <w:bookmarkStart w:id="778" w:name="_Toc312926659"/>
      <w:bookmarkStart w:id="779" w:name="_Toc318446918"/>
      <w:bookmarkStart w:id="780" w:name="_Toc318734932"/>
      <w:bookmarkStart w:id="781" w:name="_Toc382820416"/>
      <w:bookmarkStart w:id="782" w:name="_Toc490064426"/>
      <w:r w:rsidRPr="002F6AF3">
        <w:lastRenderedPageBreak/>
        <w:t>Wymagania dotyczące rozwiązań konstrukcyjnych</w:t>
      </w:r>
      <w:bookmarkEnd w:id="778"/>
      <w:bookmarkEnd w:id="779"/>
      <w:bookmarkEnd w:id="780"/>
      <w:bookmarkEnd w:id="781"/>
      <w:bookmarkEnd w:id="782"/>
    </w:p>
    <w:p w14:paraId="492267C5" w14:textId="77777777" w:rsidR="00E337D6" w:rsidRPr="002F6AF3" w:rsidRDefault="00E337D6" w:rsidP="00E337D6">
      <w:pPr>
        <w:spacing w:after="0" w:line="360" w:lineRule="auto"/>
        <w:ind w:right="20"/>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Obiekty należy zaprojektować i wykonać zgodnie z ogólnym opisem przedmiotu zamówienia w sposób spełniający poniższe wymagania.</w:t>
      </w:r>
    </w:p>
    <w:p w14:paraId="47F3CB87" w14:textId="77777777" w:rsidR="00E337D6" w:rsidRPr="002F6AF3" w:rsidRDefault="00E337D6" w:rsidP="00E337D6">
      <w:pPr>
        <w:pStyle w:val="Nagwek5"/>
        <w:ind w:left="1418" w:hanging="1418"/>
        <w:rPr>
          <w:szCs w:val="22"/>
        </w:rPr>
      </w:pPr>
      <w:bookmarkStart w:id="783" w:name="_Toc470800282"/>
      <w:bookmarkStart w:id="784" w:name="_Toc470801132"/>
      <w:bookmarkStart w:id="785" w:name="_Toc470801980"/>
      <w:bookmarkStart w:id="786" w:name="_Toc471382858"/>
      <w:bookmarkStart w:id="787" w:name="_Toc471393155"/>
      <w:bookmarkStart w:id="788" w:name="_Toc490064427"/>
      <w:bookmarkEnd w:id="783"/>
      <w:bookmarkEnd w:id="784"/>
      <w:bookmarkEnd w:id="785"/>
      <w:bookmarkEnd w:id="786"/>
      <w:bookmarkEnd w:id="787"/>
      <w:r w:rsidRPr="002F6AF3">
        <w:rPr>
          <w:szCs w:val="22"/>
        </w:rPr>
        <w:t>Rozwiązania budowlano-konstrukcyjne</w:t>
      </w:r>
      <w:bookmarkEnd w:id="788"/>
      <w:r w:rsidRPr="002F6AF3">
        <w:rPr>
          <w:szCs w:val="22"/>
        </w:rPr>
        <w:t xml:space="preserve"> </w:t>
      </w:r>
    </w:p>
    <w:p w14:paraId="6ED3E783" w14:textId="5E1A55A4" w:rsidR="00E337D6" w:rsidRPr="002F6AF3" w:rsidRDefault="00E337D6" w:rsidP="00E337D6">
      <w:pPr>
        <w:numPr>
          <w:ilvl w:val="0"/>
          <w:numId w:val="239"/>
        </w:numPr>
        <w:spacing w:after="0" w:line="360" w:lineRule="auto"/>
        <w:ind w:hanging="43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Parametry obiektów takie jak długość i szerokość należy określić na podstawie zaprojektowanej części drogowej, traktując wymagania zawarte w Rozporządzeniu w sprawie warunków technicznych, jakim powinny odpowiadać drogowe obiekty inżynierskie i ich usytuowanie</w:t>
      </w:r>
      <w:r w:rsidR="00AB3150" w:rsidRPr="002F6AF3">
        <w:rPr>
          <w:rFonts w:ascii="Verdana" w:eastAsia="Times New Roman" w:hAnsi="Verdana" w:cs="Arial"/>
          <w:sz w:val="20"/>
          <w:szCs w:val="20"/>
          <w:lang w:eastAsia="pl-PL"/>
        </w:rPr>
        <w:t xml:space="preserve"> [</w:t>
      </w:r>
      <w:r w:rsidR="00AB3150" w:rsidRPr="00DE5937">
        <w:rPr>
          <w:rFonts w:ascii="Verdana" w:eastAsia="Times New Roman" w:hAnsi="Verdana" w:cs="Arial"/>
          <w:sz w:val="20"/>
          <w:szCs w:val="20"/>
          <w:lang w:eastAsia="pl-PL"/>
        </w:rPr>
        <w:fldChar w:fldCharType="begin"/>
      </w:r>
      <w:r w:rsidR="00AB3150" w:rsidRPr="002F6AF3">
        <w:rPr>
          <w:rFonts w:ascii="Verdana" w:eastAsia="Times New Roman" w:hAnsi="Verdana" w:cs="Arial"/>
          <w:sz w:val="20"/>
          <w:szCs w:val="20"/>
          <w:lang w:eastAsia="pl-PL"/>
        </w:rPr>
        <w:instrText xml:space="preserve"> REF _Ref485851342 \r \h </w:instrText>
      </w:r>
      <w:r w:rsidR="00DE5937">
        <w:rPr>
          <w:rFonts w:ascii="Verdana" w:eastAsia="Times New Roman" w:hAnsi="Verdana" w:cs="Arial"/>
          <w:sz w:val="20"/>
          <w:szCs w:val="20"/>
          <w:lang w:eastAsia="pl-PL"/>
        </w:rPr>
        <w:instrText xml:space="preserve"> \* MERGEFORMAT </w:instrText>
      </w:r>
      <w:r w:rsidR="00AB3150" w:rsidRPr="00DE5937">
        <w:rPr>
          <w:rFonts w:ascii="Verdana" w:eastAsia="Times New Roman" w:hAnsi="Verdana" w:cs="Arial"/>
          <w:sz w:val="20"/>
          <w:szCs w:val="20"/>
          <w:lang w:eastAsia="pl-PL"/>
        </w:rPr>
      </w:r>
      <w:r w:rsidR="00AB3150"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4</w:t>
      </w:r>
      <w:r w:rsidR="00AB3150" w:rsidRPr="00DE5937">
        <w:rPr>
          <w:rFonts w:ascii="Verdana" w:eastAsia="Times New Roman" w:hAnsi="Verdana" w:cs="Arial"/>
          <w:sz w:val="20"/>
          <w:szCs w:val="20"/>
          <w:lang w:eastAsia="pl-PL"/>
        </w:rPr>
        <w:fldChar w:fldCharType="end"/>
      </w:r>
      <w:r w:rsidR="00AB3150"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 jako standardy minimalne, z uwzględnieniem wymagań decyzji o środowiskowych uwarunkowaniach dotyczących przejść dla zwierząt. Inne parametry obiektów określone w PFU i materiałach przywołanych w PFU (np. w d</w:t>
      </w:r>
      <w:r w:rsidRPr="002F6AF3">
        <w:rPr>
          <w:rFonts w:ascii="Verdana" w:eastAsia="Times New Roman" w:hAnsi="Verdana" w:cs="Arial"/>
          <w:sz w:val="20"/>
          <w:szCs w:val="20"/>
          <w:lang w:eastAsia="pl-PL"/>
        </w:rPr>
        <w:t>ecyzji środowiskowej) należy również traktować, jak wymagania minimalne. Pozostałe parametry są dowolne w zakresie obowiązującego prawa.</w:t>
      </w:r>
    </w:p>
    <w:p w14:paraId="526574E4" w14:textId="77777777" w:rsidR="00E337D6" w:rsidRPr="002F6AF3" w:rsidRDefault="00E337D6" w:rsidP="00E337D6">
      <w:pPr>
        <w:numPr>
          <w:ilvl w:val="0"/>
          <w:numId w:val="239"/>
        </w:numPr>
        <w:spacing w:after="0" w:line="360" w:lineRule="auto"/>
        <w:ind w:hanging="43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Minimalne skrajnie pionowe: </w:t>
      </w:r>
    </w:p>
    <w:p w14:paraId="194222AD" w14:textId="77777777" w:rsidR="00E337D6" w:rsidRPr="002F6AF3" w:rsidRDefault="00E337D6" w:rsidP="00E337D6">
      <w:pPr>
        <w:pStyle w:val="Akapitzlist"/>
        <w:numPr>
          <w:ilvl w:val="0"/>
          <w:numId w:val="628"/>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dla autostrady/drogi ekspresowej i jej łącznic skrajnia powinna mieć min. 5m;</w:t>
      </w:r>
    </w:p>
    <w:p w14:paraId="19390424" w14:textId="33545E01" w:rsidR="00E337D6" w:rsidRPr="002F6AF3" w:rsidRDefault="00E337D6" w:rsidP="00E337D6">
      <w:pPr>
        <w:pStyle w:val="Akapitzlist"/>
        <w:numPr>
          <w:ilvl w:val="0"/>
          <w:numId w:val="628"/>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 xml:space="preserve">dla pozostałych dróg skrajnię należy zwiększyć o 20,0 cm w stosunku do skrajni wymaganej zgodnie z </w:t>
      </w:r>
      <w:r w:rsidR="00816748" w:rsidRPr="002F6AF3">
        <w:rPr>
          <w:rFonts w:ascii="Verdana" w:hAnsi="Verdana" w:cs="Arial"/>
          <w:sz w:val="20"/>
          <w:szCs w:val="20"/>
          <w:lang w:eastAsia="pl-PL"/>
        </w:rPr>
        <w:t>Rozporządzen</w:t>
      </w:r>
      <w:r w:rsidRPr="002F6AF3">
        <w:rPr>
          <w:rFonts w:ascii="Verdana" w:hAnsi="Verdana" w:cs="Arial"/>
          <w:sz w:val="20"/>
          <w:szCs w:val="20"/>
          <w:lang w:eastAsia="pl-PL"/>
        </w:rPr>
        <w:t xml:space="preserve">iem w sprawie warunków technicznych, jakim powinny odpowiadać drogi publiczne i ich usytuowanie </w:t>
      </w:r>
      <w:r w:rsidR="003035C2" w:rsidRPr="002F6AF3">
        <w:rPr>
          <w:rFonts w:ascii="Verdana" w:hAnsi="Verdana" w:cs="Arial"/>
          <w:sz w:val="20"/>
          <w:szCs w:val="20"/>
          <w:lang w:eastAsia="pl-PL"/>
        </w:rPr>
        <w:t>[</w:t>
      </w:r>
      <w:r w:rsidR="003035C2" w:rsidRPr="002F6AF3">
        <w:rPr>
          <w:rFonts w:ascii="Verdana" w:hAnsi="Verdana" w:cs="Arial"/>
          <w:sz w:val="20"/>
          <w:szCs w:val="20"/>
          <w:lang w:eastAsia="pl-PL"/>
        </w:rPr>
        <w:fldChar w:fldCharType="begin"/>
      </w:r>
      <w:r w:rsidR="003035C2" w:rsidRPr="002F6AF3">
        <w:rPr>
          <w:rFonts w:ascii="Verdana" w:hAnsi="Verdana" w:cs="Arial"/>
          <w:sz w:val="20"/>
          <w:szCs w:val="20"/>
          <w:lang w:eastAsia="pl-PL"/>
        </w:rPr>
        <w:instrText xml:space="preserve"> REF _Ref485850846 \r \h </w:instrText>
      </w:r>
      <w:r w:rsidR="00DE5937">
        <w:rPr>
          <w:rFonts w:ascii="Verdana" w:hAnsi="Verdana" w:cs="Arial"/>
          <w:sz w:val="20"/>
          <w:szCs w:val="20"/>
          <w:lang w:eastAsia="pl-PL"/>
        </w:rPr>
        <w:instrText xml:space="preserve"> \* MERGEFORMAT </w:instrText>
      </w:r>
      <w:r w:rsidR="003035C2" w:rsidRPr="002F6AF3">
        <w:rPr>
          <w:rFonts w:ascii="Verdana" w:hAnsi="Verdana" w:cs="Arial"/>
          <w:sz w:val="20"/>
          <w:szCs w:val="20"/>
          <w:lang w:eastAsia="pl-PL"/>
        </w:rPr>
      </w:r>
      <w:r w:rsidR="003035C2" w:rsidRPr="002F6AF3">
        <w:rPr>
          <w:rFonts w:ascii="Verdana" w:hAnsi="Verdana" w:cs="Arial"/>
          <w:sz w:val="20"/>
          <w:szCs w:val="20"/>
          <w:lang w:eastAsia="pl-PL"/>
        </w:rPr>
        <w:fldChar w:fldCharType="separate"/>
      </w:r>
      <w:r w:rsidR="004316BF">
        <w:rPr>
          <w:rFonts w:ascii="Verdana" w:hAnsi="Verdana" w:cs="Arial"/>
          <w:sz w:val="20"/>
          <w:szCs w:val="20"/>
          <w:lang w:eastAsia="pl-PL"/>
        </w:rPr>
        <w:t>3</w:t>
      </w:r>
      <w:r w:rsidR="003035C2" w:rsidRPr="002F6AF3">
        <w:rPr>
          <w:rFonts w:ascii="Verdana" w:hAnsi="Verdana" w:cs="Arial"/>
          <w:sz w:val="20"/>
          <w:szCs w:val="20"/>
          <w:lang w:eastAsia="pl-PL"/>
        </w:rPr>
        <w:fldChar w:fldCharType="end"/>
      </w:r>
      <w:r w:rsidR="003035C2" w:rsidRPr="002F6AF3">
        <w:rPr>
          <w:rFonts w:ascii="Verdana" w:hAnsi="Verdana" w:cs="Arial"/>
          <w:sz w:val="20"/>
          <w:szCs w:val="20"/>
          <w:lang w:eastAsia="pl-PL"/>
        </w:rPr>
        <w:t>]</w:t>
      </w:r>
      <w:r w:rsidRPr="002F6AF3">
        <w:rPr>
          <w:rFonts w:ascii="Verdana" w:hAnsi="Verdana" w:cs="Arial"/>
          <w:sz w:val="20"/>
          <w:szCs w:val="20"/>
          <w:lang w:eastAsia="pl-PL"/>
        </w:rPr>
        <w:t xml:space="preserve">. </w:t>
      </w:r>
    </w:p>
    <w:p w14:paraId="3B60A2E2" w14:textId="77777777" w:rsidR="00E337D6" w:rsidRPr="002F6AF3" w:rsidRDefault="00E337D6" w:rsidP="00E337D6">
      <w:pPr>
        <w:pStyle w:val="Nagwek5"/>
        <w:ind w:left="1418" w:hanging="1418"/>
        <w:rPr>
          <w:szCs w:val="22"/>
        </w:rPr>
      </w:pPr>
      <w:bookmarkStart w:id="789" w:name="_Toc470800284"/>
      <w:bookmarkStart w:id="790" w:name="_Toc470801134"/>
      <w:bookmarkStart w:id="791" w:name="_Toc470801982"/>
      <w:bookmarkStart w:id="792" w:name="_Toc471382860"/>
      <w:bookmarkStart w:id="793" w:name="_Toc471393157"/>
      <w:bookmarkStart w:id="794" w:name="_Toc490064428"/>
      <w:bookmarkEnd w:id="789"/>
      <w:bookmarkEnd w:id="790"/>
      <w:bookmarkEnd w:id="791"/>
      <w:bookmarkEnd w:id="792"/>
      <w:bookmarkEnd w:id="793"/>
      <w:r w:rsidRPr="002F6AF3">
        <w:rPr>
          <w:szCs w:val="22"/>
        </w:rPr>
        <w:t>Konstrukcja nośna przęseł - wymagania ogólne</w:t>
      </w:r>
      <w:bookmarkEnd w:id="794"/>
    </w:p>
    <w:p w14:paraId="05558EB9" w14:textId="77777777" w:rsidR="00E337D6" w:rsidRPr="002F6AF3" w:rsidRDefault="00E337D6" w:rsidP="00E337D6">
      <w:p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Obiekty</w:t>
      </w:r>
      <w:r w:rsidRPr="002F6AF3">
        <w:rPr>
          <w:rFonts w:ascii="Verdana" w:hAnsi="Verdana"/>
          <w:sz w:val="20"/>
        </w:rPr>
        <w:t xml:space="preserve"> </w:t>
      </w:r>
      <w:r w:rsidRPr="002F6AF3">
        <w:rPr>
          <w:rFonts w:ascii="Verdana" w:eastAsia="Arial Unicode MS" w:hAnsi="Verdana" w:cs="Arial"/>
          <w:sz w:val="20"/>
          <w:szCs w:val="20"/>
          <w:lang w:eastAsia="pl-PL"/>
        </w:rPr>
        <w:t>należy projektować w jednej z poniższych konstrukcji:</w:t>
      </w:r>
    </w:p>
    <w:p w14:paraId="3E5101C9" w14:textId="77777777" w:rsidR="00E337D6" w:rsidRPr="002F6AF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żelbetowej belkowej lub płytowej,</w:t>
      </w:r>
    </w:p>
    <w:p w14:paraId="44BE46CC" w14:textId="77777777" w:rsidR="00E337D6" w:rsidRPr="002F6AF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kablobetonowej belkowej lub płytowej,</w:t>
      </w:r>
    </w:p>
    <w:p w14:paraId="52AEE496" w14:textId="77777777" w:rsidR="00E337D6" w:rsidRPr="002F6AF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strunobetonowej belkowej lub płytowej,</w:t>
      </w:r>
    </w:p>
    <w:p w14:paraId="1A843E96" w14:textId="77777777" w:rsidR="00E337D6" w:rsidRPr="002F6AF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zespolonej (stalowo-betonowej) belkowej,</w:t>
      </w:r>
    </w:p>
    <w:p w14:paraId="5E61D024" w14:textId="77777777" w:rsidR="00E337D6" w:rsidRPr="002F6AF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gruntowo-powłokowej,</w:t>
      </w:r>
    </w:p>
    <w:p w14:paraId="697AD223" w14:textId="77777777" w:rsidR="00E337D6" w:rsidRPr="002F6AF3" w:rsidRDefault="00E337D6" w:rsidP="00E337D6">
      <w:pPr>
        <w:numPr>
          <w:ilvl w:val="0"/>
          <w:numId w:val="240"/>
        </w:numPr>
        <w:tabs>
          <w:tab w:val="left" w:pos="-1440"/>
          <w:tab w:val="right" w:pos="-1368"/>
        </w:tabs>
        <w:suppressAutoHyphens/>
        <w:spacing w:after="0" w:line="360" w:lineRule="auto"/>
        <w:ind w:hanging="436"/>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innej - za zgodą Zamawiającego.</w:t>
      </w:r>
    </w:p>
    <w:p w14:paraId="27DC797C" w14:textId="77777777" w:rsidR="00E337D6" w:rsidRPr="002F6AF3" w:rsidRDefault="00E337D6" w:rsidP="00E337D6">
      <w:pPr>
        <w:tabs>
          <w:tab w:val="left" w:pos="-1440"/>
          <w:tab w:val="right" w:pos="-1368"/>
        </w:tabs>
        <w:suppressAutoHyphen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w:t>
      </w:r>
      <w:r w:rsidRPr="002F6AF3">
        <w:rPr>
          <w:rFonts w:ascii="Verdana" w:eastAsia="Times New Roman" w:hAnsi="Verdana" w:cs="Arial"/>
          <w:sz w:val="20"/>
          <w:szCs w:val="20"/>
          <w:lang w:eastAsia="pl-PL"/>
        </w:rPr>
        <w:t>onstrukcje gruntowo-powłokowe, zlokalizowane nad autostradą/drogą ekspresową, mogą być zastosowane jedynie dla obiektów przeprowadzających szlak wędrówek zwierząt dziko żyjących.</w:t>
      </w:r>
      <w:r w:rsidRPr="002F6AF3">
        <w:rPr>
          <w:rFonts w:ascii="Verdana" w:eastAsia="Arial Unicode MS" w:hAnsi="Verdana" w:cs="Arial"/>
          <w:sz w:val="20"/>
          <w:szCs w:val="20"/>
          <w:lang w:eastAsia="pl-PL"/>
        </w:rPr>
        <w:t xml:space="preserve"> </w:t>
      </w:r>
    </w:p>
    <w:p w14:paraId="502D4BAF" w14:textId="77777777" w:rsidR="00E337D6" w:rsidRPr="002F6AF3" w:rsidRDefault="00E337D6" w:rsidP="00E337D6">
      <w:pPr>
        <w:spacing w:after="0" w:line="360" w:lineRule="auto"/>
        <w:jc w:val="both"/>
        <w:rPr>
          <w:rFonts w:ascii="Verdana" w:eastAsia="Arial Unicode MS" w:hAnsi="Verdana" w:cs="Arial"/>
          <w:sz w:val="20"/>
          <w:szCs w:val="20"/>
          <w:lang w:eastAsia="pl-PL"/>
        </w:rPr>
      </w:pPr>
    </w:p>
    <w:p w14:paraId="74BD56E8" w14:textId="77777777" w:rsidR="00E337D6" w:rsidRPr="002F6AF3" w:rsidRDefault="00E337D6" w:rsidP="00E337D6">
      <w:p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Rozwiązania konstrukcji przęsła powinny uwzględniać następujące minimalne wymagania dla zastosowanych podstawowych materiałów:</w:t>
      </w:r>
    </w:p>
    <w:p w14:paraId="1EBBF66C" w14:textId="77777777" w:rsidR="00E337D6" w:rsidRPr="002F6AF3" w:rsidRDefault="00E337D6" w:rsidP="00E337D6">
      <w:pPr>
        <w:pStyle w:val="Akapitzlist"/>
        <w:numPr>
          <w:ilvl w:val="0"/>
          <w:numId w:val="241"/>
        </w:numPr>
        <w:spacing w:line="360" w:lineRule="auto"/>
        <w:ind w:left="851"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projektowanych konstrukcji żelbetowych:</w:t>
      </w:r>
    </w:p>
    <w:p w14:paraId="2BE955B1" w14:textId="77777777" w:rsidR="00E337D6" w:rsidRPr="002F6AF3" w:rsidRDefault="00E337D6" w:rsidP="00100DF4">
      <w:pPr>
        <w:numPr>
          <w:ilvl w:val="0"/>
          <w:numId w:val="24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C30/37,</w:t>
      </w:r>
    </w:p>
    <w:p w14:paraId="31893394" w14:textId="77777777" w:rsidR="00E337D6" w:rsidRPr="002F6AF3" w:rsidRDefault="00E337D6" w:rsidP="00100DF4">
      <w:pPr>
        <w:numPr>
          <w:ilvl w:val="0"/>
          <w:numId w:val="242"/>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lastRenderedPageBreak/>
        <w:t>stal zbrojeniowa o charakterystycznej granicy plastyczności f</w:t>
      </w:r>
      <w:r w:rsidRPr="002F6AF3">
        <w:rPr>
          <w:rFonts w:ascii="Verdana" w:eastAsia="Arial Unicode MS" w:hAnsi="Verdana" w:cs="Arial"/>
          <w:sz w:val="20"/>
          <w:szCs w:val="20"/>
          <w:vertAlign w:val="subscript"/>
          <w:lang w:eastAsia="pl-PL"/>
        </w:rPr>
        <w:t>yk</w:t>
      </w:r>
      <w:r w:rsidRPr="002F6AF3">
        <w:rPr>
          <w:rFonts w:ascii="Verdana" w:eastAsia="Arial Unicode MS" w:hAnsi="Verdana" w:cs="Arial"/>
          <w:sz w:val="20"/>
          <w:szCs w:val="20"/>
          <w:lang w:eastAsia="pl-PL"/>
        </w:rPr>
        <w:t xml:space="preserve"> = 500 MPa oraz w klasie ciągliwości C;</w:t>
      </w:r>
    </w:p>
    <w:p w14:paraId="778C8B28" w14:textId="77777777" w:rsidR="00E337D6" w:rsidRPr="002F6AF3" w:rsidRDefault="00E337D6" w:rsidP="00E337D6">
      <w:pPr>
        <w:pStyle w:val="Akapitzlist"/>
        <w:numPr>
          <w:ilvl w:val="0"/>
          <w:numId w:val="241"/>
        </w:numPr>
        <w:spacing w:line="360" w:lineRule="auto"/>
        <w:ind w:left="851"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projektowanych konstrukcji strunobetonowych:</w:t>
      </w:r>
    </w:p>
    <w:p w14:paraId="65C367ED" w14:textId="77777777" w:rsidR="00E337D6" w:rsidRPr="002F6AF3" w:rsidRDefault="00E337D6" w:rsidP="00100DF4">
      <w:pPr>
        <w:numPr>
          <w:ilvl w:val="0"/>
          <w:numId w:val="24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C35/45,</w:t>
      </w:r>
    </w:p>
    <w:p w14:paraId="1476EC9B" w14:textId="77777777" w:rsidR="00E337D6" w:rsidRPr="002F6AF3" w:rsidRDefault="00E337D6" w:rsidP="00100DF4">
      <w:pPr>
        <w:numPr>
          <w:ilvl w:val="0"/>
          <w:numId w:val="24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fyk = 500 MPa oraz w klasie ciągliwości C,</w:t>
      </w:r>
    </w:p>
    <w:p w14:paraId="315FB34D" w14:textId="07EDAE29" w:rsidR="00E337D6" w:rsidRPr="002F6AF3" w:rsidRDefault="00E337D6" w:rsidP="00100DF4">
      <w:pPr>
        <w:numPr>
          <w:ilvl w:val="0"/>
          <w:numId w:val="243"/>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sprężenie siedmiodrutowymi linami o średnicy od 15,2 mm do 15,7 mm wykonanymi ze stali o wytrzymałości charakterystycznej na rozciąganie</w:t>
      </w:r>
      <w:r w:rsidR="00431253" w:rsidRPr="002F6AF3">
        <w:rPr>
          <w:rFonts w:ascii="Verdana" w:eastAsia="Arial Unicode MS" w:hAnsi="Verdana" w:cs="Arial"/>
          <w:sz w:val="20"/>
          <w:szCs w:val="20"/>
          <w:lang w:eastAsia="pl-PL"/>
        </w:rPr>
        <w:t xml:space="preserve">  </w:t>
      </w:r>
      <w:r w:rsidRPr="002F6AF3">
        <w:rPr>
          <w:rFonts w:ascii="Verdana" w:eastAsia="Arial Unicode MS" w:hAnsi="Verdana" w:cs="Arial"/>
          <w:sz w:val="20"/>
          <w:szCs w:val="20"/>
          <w:lang w:eastAsia="pl-PL"/>
        </w:rPr>
        <w:t>1860 MPa;</w:t>
      </w:r>
    </w:p>
    <w:p w14:paraId="3F6E6544" w14:textId="77777777" w:rsidR="00E337D6" w:rsidRPr="002F6AF3" w:rsidRDefault="00E337D6" w:rsidP="00E337D6">
      <w:pPr>
        <w:numPr>
          <w:ilvl w:val="0"/>
          <w:numId w:val="241"/>
        </w:numPr>
        <w:suppressAutoHyphens/>
        <w:spacing w:after="0" w:line="360" w:lineRule="auto"/>
        <w:ind w:left="851"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projektowanych konstrukcji kablobetonowych:</w:t>
      </w:r>
    </w:p>
    <w:p w14:paraId="092FC8CF" w14:textId="77777777" w:rsidR="00E337D6" w:rsidRPr="002F6AF3" w:rsidRDefault="00E337D6" w:rsidP="00100DF4">
      <w:pPr>
        <w:numPr>
          <w:ilvl w:val="0"/>
          <w:numId w:val="244"/>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C35/45,</w:t>
      </w:r>
    </w:p>
    <w:p w14:paraId="09375E48" w14:textId="520213C6" w:rsidR="00E337D6" w:rsidRPr="002F6AF3" w:rsidRDefault="00E337D6" w:rsidP="00100DF4">
      <w:pPr>
        <w:numPr>
          <w:ilvl w:val="0"/>
          <w:numId w:val="244"/>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w:t>
      </w:r>
      <w:r w:rsidRPr="002F6AF3">
        <w:rPr>
          <w:rFonts w:ascii="Verdana" w:eastAsia="Arial Unicode MS" w:hAnsi="Verdana" w:cs="Arial"/>
          <w:sz w:val="20"/>
          <w:szCs w:val="20"/>
          <w:vertAlign w:val="subscript"/>
          <w:lang w:eastAsia="pl-PL"/>
        </w:rPr>
        <w:t>yk</w:t>
      </w:r>
      <w:r w:rsidRPr="002F6AF3">
        <w:rPr>
          <w:rFonts w:ascii="Verdana" w:eastAsia="Arial Unicode MS" w:hAnsi="Verdana" w:cs="Arial"/>
          <w:sz w:val="20"/>
          <w:szCs w:val="20"/>
          <w:lang w:eastAsia="pl-PL"/>
        </w:rPr>
        <w:t xml:space="preserve"> = 500 MPa oraz w klasie ciągliwości C</w:t>
      </w:r>
      <w:r w:rsidR="00100DF4" w:rsidRPr="002F6AF3">
        <w:rPr>
          <w:rFonts w:ascii="Verdana" w:eastAsia="Arial Unicode MS" w:hAnsi="Verdana" w:cs="Arial"/>
          <w:sz w:val="20"/>
          <w:szCs w:val="20"/>
          <w:lang w:eastAsia="pl-PL"/>
        </w:rPr>
        <w:t>,</w:t>
      </w:r>
    </w:p>
    <w:p w14:paraId="2C28A2A9" w14:textId="34BD8472" w:rsidR="00E337D6" w:rsidRPr="002F6AF3" w:rsidRDefault="00E337D6" w:rsidP="00100DF4">
      <w:pPr>
        <w:numPr>
          <w:ilvl w:val="0"/>
          <w:numId w:val="244"/>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kable sprężające: z siedmiodrutowych lin o średnicy 15,7 mm wykonanych ze stali o wytrzymałości charakterystycznej na rozciąganie 1860 MPa</w:t>
      </w:r>
      <w:r w:rsidR="00100DF4" w:rsidRPr="002F6AF3">
        <w:rPr>
          <w:rFonts w:ascii="Verdana" w:eastAsia="Arial Unicode MS" w:hAnsi="Verdana" w:cs="Arial"/>
          <w:sz w:val="20"/>
          <w:szCs w:val="20"/>
          <w:lang w:eastAsia="pl-PL"/>
        </w:rPr>
        <w:t>;</w:t>
      </w:r>
    </w:p>
    <w:p w14:paraId="2DF4F135" w14:textId="77777777" w:rsidR="00E337D6" w:rsidRPr="002F6AF3" w:rsidRDefault="00E337D6" w:rsidP="00E337D6">
      <w:pPr>
        <w:numPr>
          <w:ilvl w:val="0"/>
          <w:numId w:val="241"/>
        </w:numPr>
        <w:suppressAutoHyphens/>
        <w:spacing w:after="0" w:line="360" w:lineRule="auto"/>
        <w:ind w:left="851"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projektowanych konstrukcji zespolonych (stalowo-betonowych):</w:t>
      </w:r>
    </w:p>
    <w:p w14:paraId="28D6407E" w14:textId="77777777" w:rsidR="00E337D6" w:rsidRPr="002F6AF3" w:rsidRDefault="00E337D6" w:rsidP="00100DF4">
      <w:pPr>
        <w:numPr>
          <w:ilvl w:val="0"/>
          <w:numId w:val="245"/>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pomostu: C30/37,</w:t>
      </w:r>
    </w:p>
    <w:p w14:paraId="3E74EB21" w14:textId="658EEA5F" w:rsidR="00E337D6" w:rsidRPr="002F6AF3" w:rsidRDefault="00E337D6" w:rsidP="00100DF4">
      <w:pPr>
        <w:numPr>
          <w:ilvl w:val="0"/>
          <w:numId w:val="245"/>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w:t>
      </w:r>
      <w:r w:rsidRPr="002F6AF3">
        <w:rPr>
          <w:rFonts w:ascii="Verdana" w:eastAsia="Arial Unicode MS" w:hAnsi="Verdana" w:cs="Arial"/>
          <w:sz w:val="20"/>
          <w:szCs w:val="20"/>
          <w:vertAlign w:val="subscript"/>
          <w:lang w:eastAsia="pl-PL"/>
        </w:rPr>
        <w:t>yk</w:t>
      </w:r>
      <w:r w:rsidRPr="002F6AF3">
        <w:rPr>
          <w:rFonts w:ascii="Verdana" w:eastAsia="Arial Unicode MS" w:hAnsi="Verdana" w:cs="Arial"/>
          <w:sz w:val="20"/>
          <w:szCs w:val="20"/>
          <w:lang w:eastAsia="pl-PL"/>
        </w:rPr>
        <w:t xml:space="preserve"> = 500 MPa oraz w klasie ciągliwości C</w:t>
      </w:r>
      <w:r w:rsidR="00100DF4" w:rsidRPr="002F6AF3">
        <w:rPr>
          <w:rFonts w:ascii="Verdana" w:eastAsia="Arial Unicode MS" w:hAnsi="Verdana" w:cs="Arial"/>
          <w:sz w:val="20"/>
          <w:szCs w:val="20"/>
          <w:lang w:eastAsia="pl-PL"/>
        </w:rPr>
        <w:t>,</w:t>
      </w:r>
    </w:p>
    <w:p w14:paraId="266D2429" w14:textId="77777777" w:rsidR="00E337D6" w:rsidRPr="002F6AF3" w:rsidRDefault="00E337D6" w:rsidP="00100DF4">
      <w:pPr>
        <w:numPr>
          <w:ilvl w:val="0"/>
          <w:numId w:val="245"/>
        </w:numPr>
        <w:tabs>
          <w:tab w:val="clear" w:pos="720"/>
          <w:tab w:val="num" w:pos="1418"/>
        </w:tabs>
        <w:spacing w:after="0" w:line="360" w:lineRule="auto"/>
        <w:ind w:left="1418" w:hanging="567"/>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konstrukcyjna dla elementów głównych (dźwigarów) o granicy plastyczności odpowiednio:</w:t>
      </w:r>
    </w:p>
    <w:p w14:paraId="44110433" w14:textId="77777777" w:rsidR="00E337D6" w:rsidRPr="002F6AF3" w:rsidRDefault="00E337D6" w:rsidP="00100DF4">
      <w:pPr>
        <w:pStyle w:val="Akapitzlist"/>
        <w:numPr>
          <w:ilvl w:val="0"/>
          <w:numId w:val="683"/>
        </w:numPr>
        <w:spacing w:line="360" w:lineRule="auto"/>
        <w:ind w:left="1843"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f</w:t>
      </w:r>
      <w:r w:rsidRPr="002F6AF3">
        <w:rPr>
          <w:rFonts w:ascii="Verdana" w:eastAsia="Arial Unicode MS" w:hAnsi="Verdana" w:cs="Arial"/>
          <w:sz w:val="20"/>
          <w:szCs w:val="20"/>
          <w:vertAlign w:val="subscript"/>
          <w:lang w:eastAsia="pl-PL"/>
        </w:rPr>
        <w:t>y</w:t>
      </w:r>
      <w:r w:rsidRPr="002F6AF3">
        <w:rPr>
          <w:rFonts w:ascii="Verdana" w:eastAsia="Arial Unicode MS" w:hAnsi="Verdana" w:cs="Arial"/>
          <w:sz w:val="20"/>
          <w:szCs w:val="20"/>
          <w:lang w:eastAsia="pl-PL"/>
        </w:rPr>
        <w:t xml:space="preserve"> = 355 MPa oraz pracy łamania 27J w temperaturze -20</w:t>
      </w:r>
      <w:r w:rsidRPr="002F6AF3">
        <w:rPr>
          <w:rFonts w:ascii="Verdana" w:eastAsia="Arial Unicode MS" w:hAnsi="Verdana" w:cs="Arial"/>
          <w:sz w:val="20"/>
          <w:szCs w:val="20"/>
          <w:vertAlign w:val="superscript"/>
          <w:lang w:eastAsia="pl-PL"/>
        </w:rPr>
        <w:t>o</w:t>
      </w:r>
      <w:r w:rsidRPr="002F6AF3">
        <w:rPr>
          <w:rFonts w:ascii="Verdana" w:eastAsia="Arial Unicode MS" w:hAnsi="Verdana" w:cs="Arial"/>
          <w:sz w:val="20"/>
          <w:szCs w:val="20"/>
          <w:lang w:eastAsia="pl-PL"/>
        </w:rPr>
        <w:t>C (minus 20</w:t>
      </w:r>
      <w:r w:rsidRPr="002F6AF3">
        <w:rPr>
          <w:rFonts w:ascii="Verdana" w:eastAsia="Arial Unicode MS" w:hAnsi="Verdana" w:cs="Arial"/>
          <w:sz w:val="20"/>
          <w:szCs w:val="20"/>
          <w:vertAlign w:val="superscript"/>
          <w:lang w:eastAsia="pl-PL"/>
        </w:rPr>
        <w:t>o</w:t>
      </w:r>
      <w:r w:rsidRPr="002F6AF3">
        <w:rPr>
          <w:rFonts w:ascii="Verdana" w:eastAsia="Arial Unicode MS" w:hAnsi="Verdana" w:cs="Arial"/>
          <w:sz w:val="20"/>
          <w:szCs w:val="20"/>
          <w:lang w:eastAsia="pl-PL"/>
        </w:rPr>
        <w:t>C) dla grubości blach ≤40 mm,</w:t>
      </w:r>
    </w:p>
    <w:p w14:paraId="5BDAE10E" w14:textId="4359178D" w:rsidR="00E337D6" w:rsidRPr="002F6AF3" w:rsidRDefault="00E337D6" w:rsidP="00100DF4">
      <w:pPr>
        <w:pStyle w:val="Akapitzlist"/>
        <w:numPr>
          <w:ilvl w:val="0"/>
          <w:numId w:val="683"/>
        </w:numPr>
        <w:spacing w:line="360" w:lineRule="auto"/>
        <w:ind w:left="1843"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fy = 335 MPa oraz pracy łamania 27J w temperaturze -20oC (minus 20oC) dla grubości blach powyżej 40 mm do 80 mm</w:t>
      </w:r>
      <w:r w:rsidR="00100DF4" w:rsidRPr="002F6AF3">
        <w:rPr>
          <w:rFonts w:ascii="Verdana" w:eastAsia="Arial Unicode MS" w:hAnsi="Verdana" w:cs="Arial"/>
          <w:sz w:val="20"/>
          <w:szCs w:val="20"/>
          <w:lang w:eastAsia="pl-PL"/>
        </w:rPr>
        <w:t>.</w:t>
      </w:r>
    </w:p>
    <w:p w14:paraId="76F8CFB1" w14:textId="77777777" w:rsidR="00E337D6" w:rsidRPr="002F6AF3" w:rsidRDefault="00E337D6" w:rsidP="00E337D6">
      <w:p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Zastosowany beton powinien spełniać następujące wymagania:</w:t>
      </w:r>
    </w:p>
    <w:p w14:paraId="4244B1EF" w14:textId="77777777" w:rsidR="00E337D6" w:rsidRPr="002F6AF3" w:rsidRDefault="00E337D6" w:rsidP="00E337D6">
      <w:pPr>
        <w:numPr>
          <w:ilvl w:val="0"/>
          <w:numId w:val="246"/>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nasiąkliwość zastosowanego betonu, określona ułamkiem masowym nie może być większa </w:t>
      </w:r>
      <w:r w:rsidRPr="002F6AF3">
        <w:rPr>
          <w:rFonts w:ascii="Verdana" w:eastAsia="Times New Roman" w:hAnsi="Verdana" w:cs="Arial"/>
          <w:color w:val="000000"/>
          <w:sz w:val="20"/>
          <w:szCs w:val="20"/>
          <w:lang w:eastAsia="pl-PL"/>
        </w:rPr>
        <w:t>od 5 %;</w:t>
      </w:r>
    </w:p>
    <w:p w14:paraId="606B08BF" w14:textId="77777777" w:rsidR="00E337D6" w:rsidRPr="002F6AF3" w:rsidRDefault="00E337D6" w:rsidP="00E337D6">
      <w:pPr>
        <w:numPr>
          <w:ilvl w:val="0"/>
          <w:numId w:val="246"/>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stopień wodoszczelności betonu nie może być niższy od W8;</w:t>
      </w:r>
    </w:p>
    <w:p w14:paraId="053B68F3" w14:textId="77777777" w:rsidR="00E337D6" w:rsidRPr="002F6AF3" w:rsidRDefault="00E337D6" w:rsidP="00E337D6">
      <w:pPr>
        <w:numPr>
          <w:ilvl w:val="0"/>
          <w:numId w:val="246"/>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14:paraId="5335D26C" w14:textId="77777777" w:rsidR="00E337D6" w:rsidRPr="002F6AF3" w:rsidRDefault="00E337D6" w:rsidP="00E337D6">
      <w:pPr>
        <w:pStyle w:val="Nagwek5"/>
        <w:ind w:left="1560" w:hanging="1560"/>
      </w:pPr>
      <w:bookmarkStart w:id="795" w:name="_Toc470800286"/>
      <w:bookmarkStart w:id="796" w:name="_Toc470801136"/>
      <w:bookmarkStart w:id="797" w:name="_Toc470801984"/>
      <w:bookmarkStart w:id="798" w:name="_Toc471382862"/>
      <w:bookmarkStart w:id="799" w:name="_Toc471393159"/>
      <w:bookmarkStart w:id="800" w:name="_Toc490064429"/>
      <w:bookmarkEnd w:id="795"/>
      <w:bookmarkEnd w:id="796"/>
      <w:bookmarkEnd w:id="797"/>
      <w:bookmarkEnd w:id="798"/>
      <w:bookmarkEnd w:id="799"/>
      <w:r w:rsidRPr="002F6AF3">
        <w:t>Konstrukcja nośna przęseł - wymagania szczegółowe</w:t>
      </w:r>
      <w:bookmarkEnd w:id="800"/>
    </w:p>
    <w:p w14:paraId="52D65026" w14:textId="77777777" w:rsidR="00E337D6" w:rsidRPr="002F6AF3" w:rsidRDefault="00E337D6" w:rsidP="00E337D6">
      <w:pPr>
        <w:numPr>
          <w:ilvl w:val="0"/>
          <w:numId w:val="247"/>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Minimalne grubości monolitycznych płyt pomostów (w tym wsporników) powinny wynosić:</w:t>
      </w:r>
    </w:p>
    <w:p w14:paraId="02CDB69F" w14:textId="77777777" w:rsidR="00E337D6" w:rsidRPr="002F6AF3" w:rsidRDefault="00E337D6" w:rsidP="00100DF4">
      <w:pPr>
        <w:pStyle w:val="Akapitzlist"/>
        <w:numPr>
          <w:ilvl w:val="0"/>
          <w:numId w:val="249"/>
        </w:numPr>
        <w:spacing w:line="360" w:lineRule="auto"/>
        <w:ind w:left="1134"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24 cm dla obiektów drogowych,</w:t>
      </w:r>
    </w:p>
    <w:p w14:paraId="28E3AC0F" w14:textId="77777777" w:rsidR="00E337D6" w:rsidRPr="002F6AF3" w:rsidRDefault="00E337D6" w:rsidP="00100DF4">
      <w:pPr>
        <w:pStyle w:val="Akapitzlist"/>
        <w:numPr>
          <w:ilvl w:val="0"/>
          <w:numId w:val="249"/>
        </w:numPr>
        <w:spacing w:line="360" w:lineRule="auto"/>
        <w:ind w:left="1134"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30 cm dla obiektów kolejowych,</w:t>
      </w:r>
    </w:p>
    <w:p w14:paraId="414C7B11" w14:textId="77777777" w:rsidR="00E337D6" w:rsidRPr="002F6AF3" w:rsidRDefault="00E337D6" w:rsidP="00100DF4">
      <w:pPr>
        <w:pStyle w:val="Akapitzlist"/>
        <w:numPr>
          <w:ilvl w:val="0"/>
          <w:numId w:val="249"/>
        </w:numPr>
        <w:spacing w:line="360" w:lineRule="auto"/>
        <w:ind w:left="1134"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lastRenderedPageBreak/>
        <w:t>21 cm dla obiektów dla pieszych.</w:t>
      </w:r>
    </w:p>
    <w:p w14:paraId="2E1A0DD3" w14:textId="77777777" w:rsidR="00E337D6" w:rsidRPr="002F6AF3" w:rsidRDefault="00E337D6" w:rsidP="00E337D6">
      <w:pPr>
        <w:pStyle w:val="Akapitzlist"/>
        <w:numPr>
          <w:ilvl w:val="0"/>
          <w:numId w:val="247"/>
        </w:numPr>
        <w:spacing w:line="360" w:lineRule="auto"/>
        <w:jc w:val="both"/>
        <w:rPr>
          <w:rFonts w:ascii="Verdana" w:hAnsi="Verdana" w:cs="Arial"/>
          <w:sz w:val="20"/>
          <w:szCs w:val="20"/>
          <w:lang w:eastAsia="pl-PL"/>
        </w:rPr>
      </w:pPr>
      <w:r w:rsidRPr="002F6AF3">
        <w:rPr>
          <w:rFonts w:ascii="Verdana" w:hAnsi="Verdana" w:cs="Arial"/>
          <w:sz w:val="20"/>
          <w:szCs w:val="20"/>
          <w:lang w:eastAsia="pl-PL"/>
        </w:rPr>
        <w:t>Ustroje nośne wieloprzęsłowe należy projektować jako konstrukcje ciągłe bezprzegubowe, oparte na podporach na 1 rzędzie łożysk lub jako ramownice.</w:t>
      </w:r>
    </w:p>
    <w:p w14:paraId="3891188B" w14:textId="77777777" w:rsidR="00E337D6" w:rsidRPr="002F6AF3" w:rsidRDefault="00E337D6" w:rsidP="00E337D6">
      <w:pPr>
        <w:numPr>
          <w:ilvl w:val="0"/>
          <w:numId w:val="247"/>
        </w:num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Konstrukcje belkowe należy projektować z poprzecznicami podporowymi umożliwiającymi rektyfikację i wymianę łożysk.</w:t>
      </w:r>
    </w:p>
    <w:p w14:paraId="31674B83" w14:textId="4447AAF7" w:rsidR="00E337D6" w:rsidRPr="002F6AF3" w:rsidRDefault="00E337D6" w:rsidP="00E337D6">
      <w:pPr>
        <w:pStyle w:val="Nagwek5"/>
        <w:ind w:left="1560" w:hanging="1560"/>
      </w:pPr>
      <w:bookmarkStart w:id="801" w:name="_Toc470800288"/>
      <w:bookmarkStart w:id="802" w:name="_Toc470801138"/>
      <w:bookmarkStart w:id="803" w:name="_Toc470801986"/>
      <w:bookmarkStart w:id="804" w:name="_Toc471382864"/>
      <w:bookmarkStart w:id="805" w:name="_Toc471393161"/>
      <w:bookmarkStart w:id="806" w:name="_Toc490064430"/>
      <w:bookmarkEnd w:id="801"/>
      <w:bookmarkEnd w:id="802"/>
      <w:bookmarkEnd w:id="803"/>
      <w:bookmarkEnd w:id="804"/>
      <w:bookmarkEnd w:id="805"/>
      <w:r w:rsidRPr="002F6AF3">
        <w:t>Posadowienie.</w:t>
      </w:r>
      <w:r w:rsidR="00431253" w:rsidRPr="002F6AF3">
        <w:t xml:space="preserve"> </w:t>
      </w:r>
      <w:r w:rsidRPr="002F6AF3">
        <w:t>Wymagania ogólne</w:t>
      </w:r>
      <w:bookmarkEnd w:id="806"/>
    </w:p>
    <w:p w14:paraId="62C8B136" w14:textId="12F62726" w:rsidR="00E337D6" w:rsidRPr="00DE5937" w:rsidRDefault="00E337D6" w:rsidP="00E337D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Wybór sposobu posadowienia obiektu powinien wynikać z geotechnicznych warunków posadowienia, zgodnie z przepisami ustawy Prawo </w:t>
      </w:r>
      <w:r w:rsidR="00A86285" w:rsidRPr="002F6AF3">
        <w:rPr>
          <w:rFonts w:ascii="Verdana" w:eastAsia="Times New Roman" w:hAnsi="Verdana" w:cs="Arial"/>
          <w:sz w:val="20"/>
          <w:szCs w:val="20"/>
          <w:lang w:eastAsia="pl-PL"/>
        </w:rPr>
        <w:t>B</w:t>
      </w:r>
      <w:r w:rsidRPr="002F6AF3">
        <w:rPr>
          <w:rFonts w:ascii="Verdana" w:eastAsia="Times New Roman" w:hAnsi="Verdana" w:cs="Arial"/>
          <w:sz w:val="20"/>
          <w:szCs w:val="20"/>
          <w:lang w:eastAsia="pl-PL"/>
        </w:rPr>
        <w:t xml:space="preserve">udowlane </w:t>
      </w:r>
      <w:r w:rsidR="00A86285" w:rsidRPr="002F6AF3">
        <w:rPr>
          <w:rFonts w:ascii="Verdana" w:eastAsia="Times New Roman" w:hAnsi="Verdana" w:cs="Arial"/>
          <w:sz w:val="20"/>
          <w:szCs w:val="20"/>
          <w:lang w:eastAsia="pl-PL"/>
        </w:rPr>
        <w:t>[</w:t>
      </w:r>
      <w:r w:rsidR="00A86285" w:rsidRPr="00DE5937">
        <w:rPr>
          <w:rFonts w:ascii="Verdana" w:eastAsia="Times New Roman" w:hAnsi="Verdana" w:cs="Arial"/>
          <w:sz w:val="20"/>
          <w:szCs w:val="20"/>
          <w:lang w:eastAsia="pl-PL"/>
        </w:rPr>
        <w:fldChar w:fldCharType="begin"/>
      </w:r>
      <w:r w:rsidR="00A86285" w:rsidRPr="002F6AF3">
        <w:rPr>
          <w:rFonts w:ascii="Verdana" w:eastAsia="Times New Roman" w:hAnsi="Verdana" w:cs="Arial"/>
          <w:sz w:val="20"/>
          <w:szCs w:val="20"/>
          <w:lang w:eastAsia="pl-PL"/>
        </w:rPr>
        <w:instrText xml:space="preserve"> REF _Ref485850315 \r \h </w:instrText>
      </w:r>
      <w:r w:rsidR="00DE5937">
        <w:rPr>
          <w:rFonts w:ascii="Verdana" w:eastAsia="Times New Roman" w:hAnsi="Verdana" w:cs="Arial"/>
          <w:sz w:val="20"/>
          <w:szCs w:val="20"/>
          <w:lang w:eastAsia="pl-PL"/>
        </w:rPr>
        <w:instrText xml:space="preserve"> \* MERGEFORMAT </w:instrText>
      </w:r>
      <w:r w:rsidR="00A86285" w:rsidRPr="00DE5937">
        <w:rPr>
          <w:rFonts w:ascii="Verdana" w:eastAsia="Times New Roman" w:hAnsi="Verdana" w:cs="Arial"/>
          <w:sz w:val="20"/>
          <w:szCs w:val="20"/>
          <w:lang w:eastAsia="pl-PL"/>
        </w:rPr>
      </w:r>
      <w:r w:rsidR="00A86285"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12</w:t>
      </w:r>
      <w:r w:rsidR="00A86285" w:rsidRPr="00DE5937">
        <w:rPr>
          <w:rFonts w:ascii="Verdana" w:eastAsia="Times New Roman" w:hAnsi="Verdana" w:cs="Arial"/>
          <w:sz w:val="20"/>
          <w:szCs w:val="20"/>
          <w:lang w:eastAsia="pl-PL"/>
        </w:rPr>
        <w:fldChar w:fldCharType="end"/>
      </w:r>
      <w:r w:rsidR="00A86285"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 xml:space="preserve"> oraz </w:t>
      </w:r>
      <w:r w:rsidR="00816748" w:rsidRPr="002F6AF3">
        <w:rPr>
          <w:rFonts w:ascii="Verdana" w:eastAsia="Times New Roman" w:hAnsi="Verdana" w:cs="Arial"/>
          <w:sz w:val="20"/>
          <w:szCs w:val="20"/>
          <w:lang w:eastAsia="pl-PL"/>
        </w:rPr>
        <w:t>Rozporządzen</w:t>
      </w:r>
      <w:r w:rsidRPr="002F6AF3">
        <w:rPr>
          <w:rFonts w:ascii="Verdana" w:eastAsia="Times New Roman" w:hAnsi="Verdana" w:cs="Arial"/>
          <w:sz w:val="20"/>
          <w:szCs w:val="20"/>
          <w:lang w:eastAsia="pl-PL"/>
        </w:rPr>
        <w:t xml:space="preserve">ia w sprawie ustalania geotechnicznych warunków posadowienia obiektów budowlanych </w:t>
      </w:r>
      <w:r w:rsidR="00565AB3" w:rsidRPr="002F6AF3">
        <w:rPr>
          <w:rFonts w:ascii="Verdana" w:eastAsia="Times New Roman" w:hAnsi="Verdana" w:cs="Arial"/>
          <w:sz w:val="20"/>
          <w:szCs w:val="20"/>
          <w:lang w:eastAsia="pl-PL"/>
        </w:rPr>
        <w:t>[</w:t>
      </w:r>
      <w:r w:rsidR="00565AB3" w:rsidRPr="00DE5937">
        <w:rPr>
          <w:rFonts w:ascii="Verdana" w:eastAsia="Times New Roman" w:hAnsi="Verdana" w:cs="Arial"/>
          <w:sz w:val="20"/>
          <w:szCs w:val="20"/>
          <w:lang w:eastAsia="pl-PL"/>
        </w:rPr>
        <w:fldChar w:fldCharType="begin"/>
      </w:r>
      <w:r w:rsidR="00565AB3" w:rsidRPr="002F6AF3">
        <w:rPr>
          <w:rFonts w:ascii="Verdana" w:eastAsia="Times New Roman" w:hAnsi="Verdana" w:cs="Arial"/>
          <w:sz w:val="20"/>
          <w:szCs w:val="20"/>
          <w:lang w:eastAsia="pl-PL"/>
        </w:rPr>
        <w:instrText xml:space="preserve"> REF _Ref489889364 \r \h </w:instrText>
      </w:r>
      <w:r w:rsidR="00DE5937">
        <w:rPr>
          <w:rFonts w:ascii="Verdana" w:eastAsia="Times New Roman" w:hAnsi="Verdana" w:cs="Arial"/>
          <w:sz w:val="20"/>
          <w:szCs w:val="20"/>
          <w:lang w:eastAsia="pl-PL"/>
        </w:rPr>
        <w:instrText xml:space="preserve"> \* MERGEFORMAT </w:instrText>
      </w:r>
      <w:r w:rsidR="00565AB3" w:rsidRPr="00DE5937">
        <w:rPr>
          <w:rFonts w:ascii="Verdana" w:eastAsia="Times New Roman" w:hAnsi="Verdana" w:cs="Arial"/>
          <w:sz w:val="20"/>
          <w:szCs w:val="20"/>
          <w:lang w:eastAsia="pl-PL"/>
        </w:rPr>
      </w:r>
      <w:r w:rsidR="00565AB3"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113</w:t>
      </w:r>
      <w:r w:rsidR="00565AB3" w:rsidRPr="00DE5937">
        <w:rPr>
          <w:rFonts w:ascii="Verdana" w:eastAsia="Times New Roman" w:hAnsi="Verdana" w:cs="Arial"/>
          <w:sz w:val="20"/>
          <w:szCs w:val="20"/>
          <w:lang w:eastAsia="pl-PL"/>
        </w:rPr>
        <w:fldChar w:fldCharType="end"/>
      </w:r>
      <w:r w:rsidR="00565AB3" w:rsidRPr="00DE5937">
        <w:rPr>
          <w:rFonts w:ascii="Verdana" w:eastAsia="Times New Roman" w:hAnsi="Verdana" w:cs="Arial"/>
          <w:sz w:val="20"/>
          <w:szCs w:val="20"/>
          <w:lang w:eastAsia="pl-PL"/>
        </w:rPr>
        <w:t>]</w:t>
      </w:r>
      <w:r w:rsidRPr="00DE5937">
        <w:rPr>
          <w:rFonts w:ascii="Verdana" w:eastAsia="Times New Roman" w:hAnsi="Verdana" w:cs="Arial"/>
          <w:sz w:val="20"/>
          <w:szCs w:val="20"/>
          <w:lang w:eastAsia="pl-PL"/>
        </w:rPr>
        <w:t>;</w:t>
      </w:r>
    </w:p>
    <w:p w14:paraId="48434F8A" w14:textId="77777777" w:rsidR="00E337D6" w:rsidRPr="002F6AF3" w:rsidRDefault="00E337D6" w:rsidP="00E337D6">
      <w:pPr>
        <w:tabs>
          <w:tab w:val="left" w:pos="543"/>
        </w:tabs>
        <w:spacing w:after="0" w:line="360" w:lineRule="auto"/>
        <w:jc w:val="both"/>
        <w:rPr>
          <w:rFonts w:ascii="Verdana" w:eastAsia="Arial Unicode MS" w:hAnsi="Verdana" w:cs="Arial"/>
          <w:sz w:val="20"/>
          <w:szCs w:val="20"/>
          <w:lang w:eastAsia="pl-PL"/>
        </w:rPr>
      </w:pPr>
    </w:p>
    <w:p w14:paraId="594F42B0" w14:textId="77777777" w:rsidR="00E337D6" w:rsidRPr="002F6AF3" w:rsidRDefault="00E337D6" w:rsidP="00E337D6">
      <w:pPr>
        <w:tabs>
          <w:tab w:val="left" w:pos="-1440"/>
          <w:tab w:val="right" w:pos="-1368"/>
          <w:tab w:val="left" w:pos="993"/>
          <w:tab w:val="left" w:pos="1080"/>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 przyjętych rozwiązaniach technicznych posadowienia należy uwzględnić minimalne wymagania dla zastosowanych podstawowych materiałów:</w:t>
      </w:r>
    </w:p>
    <w:p w14:paraId="50BE46CF" w14:textId="77777777" w:rsidR="00E337D6" w:rsidRPr="002F6AF3" w:rsidRDefault="00E337D6" w:rsidP="00E337D6">
      <w:pPr>
        <w:pStyle w:val="Akapitzlist"/>
        <w:numPr>
          <w:ilvl w:val="0"/>
          <w:numId w:val="632"/>
        </w:numPr>
        <w:spacing w:line="360" w:lineRule="auto"/>
        <w:ind w:left="709"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projektowanego posadowienia bezpośredniego na ławach lub płytach fundamentowych:</w:t>
      </w:r>
    </w:p>
    <w:p w14:paraId="2EAF4A1E" w14:textId="77777777" w:rsidR="00E337D6" w:rsidRPr="002F6AF3" w:rsidRDefault="00E337D6" w:rsidP="00100DF4">
      <w:pPr>
        <w:pStyle w:val="Akapitzlist"/>
        <w:numPr>
          <w:ilvl w:val="0"/>
          <w:numId w:val="631"/>
        </w:numPr>
        <w:tabs>
          <w:tab w:val="left" w:pos="-1440"/>
          <w:tab w:val="right" w:pos="-1368"/>
        </w:tabs>
        <w:spacing w:line="360" w:lineRule="auto"/>
        <w:ind w:left="1134"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min. C30/37,</w:t>
      </w:r>
    </w:p>
    <w:p w14:paraId="15BB2F5A" w14:textId="36C21A00" w:rsidR="00E337D6" w:rsidRPr="002F6AF3" w:rsidRDefault="00E337D6" w:rsidP="00100DF4">
      <w:pPr>
        <w:pStyle w:val="Akapitzlist"/>
        <w:numPr>
          <w:ilvl w:val="0"/>
          <w:numId w:val="631"/>
        </w:numPr>
        <w:tabs>
          <w:tab w:val="left" w:pos="-1440"/>
          <w:tab w:val="right" w:pos="-1368"/>
        </w:tabs>
        <w:spacing w:line="360" w:lineRule="auto"/>
        <w:ind w:left="1134"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fyk = 500 MPa oraz w klasie ciągliwości C</w:t>
      </w:r>
      <w:r w:rsidR="00100DF4" w:rsidRPr="002F6AF3">
        <w:rPr>
          <w:rFonts w:ascii="Verdana" w:eastAsia="Arial Unicode MS" w:hAnsi="Verdana" w:cs="Arial"/>
          <w:sz w:val="20"/>
          <w:szCs w:val="20"/>
          <w:lang w:eastAsia="pl-PL"/>
        </w:rPr>
        <w:t>;</w:t>
      </w:r>
    </w:p>
    <w:p w14:paraId="491449FD" w14:textId="77777777" w:rsidR="00E337D6" w:rsidRPr="002F6AF3" w:rsidRDefault="00E337D6" w:rsidP="00E337D6">
      <w:pPr>
        <w:pStyle w:val="Akapitzlist"/>
        <w:numPr>
          <w:ilvl w:val="0"/>
          <w:numId w:val="632"/>
        </w:numPr>
        <w:spacing w:line="360" w:lineRule="auto"/>
        <w:ind w:left="709"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projektowanego posadowienia pośredniego na palach fundamentowych:</w:t>
      </w:r>
    </w:p>
    <w:p w14:paraId="2A6754E4" w14:textId="77777777" w:rsidR="00E337D6" w:rsidRPr="002F6AF3" w:rsidRDefault="00E337D6" w:rsidP="00E337D6">
      <w:pPr>
        <w:pStyle w:val="Akapitzlist"/>
        <w:numPr>
          <w:ilvl w:val="0"/>
          <w:numId w:val="633"/>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oczepy palowe:</w:t>
      </w:r>
    </w:p>
    <w:p w14:paraId="59306A78"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min. C30/37,</w:t>
      </w:r>
    </w:p>
    <w:p w14:paraId="31716DEA" w14:textId="4F6C4385"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fyk = 500 MPa oraz w klasie ciągliwości C</w:t>
      </w:r>
      <w:r w:rsidR="00100DF4" w:rsidRPr="002F6AF3">
        <w:rPr>
          <w:rFonts w:ascii="Verdana" w:eastAsia="Arial Unicode MS" w:hAnsi="Verdana" w:cs="Arial"/>
          <w:sz w:val="20"/>
          <w:szCs w:val="20"/>
          <w:lang w:eastAsia="pl-PL"/>
        </w:rPr>
        <w:t>;</w:t>
      </w:r>
    </w:p>
    <w:p w14:paraId="67926832" w14:textId="3E10D2FF" w:rsidR="00E337D6" w:rsidRPr="002F6AF3" w:rsidRDefault="00E337D6" w:rsidP="00E337D6">
      <w:pPr>
        <w:pStyle w:val="Akapitzlist"/>
        <w:numPr>
          <w:ilvl w:val="0"/>
          <w:numId w:val="633"/>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pale przemieszczeniowe (z wyłączeniem pali prefabrykowanych żelbetowych i sprężonych),</w:t>
      </w:r>
      <w:r w:rsidR="00431253" w:rsidRPr="002F6AF3">
        <w:rPr>
          <w:rFonts w:ascii="Verdana" w:eastAsia="Arial Unicode MS" w:hAnsi="Verdana" w:cs="Arial"/>
          <w:sz w:val="20"/>
          <w:szCs w:val="20"/>
          <w:lang w:eastAsia="pl-PL"/>
        </w:rPr>
        <w:t xml:space="preserve"> </w:t>
      </w:r>
      <w:r w:rsidRPr="002F6AF3">
        <w:rPr>
          <w:rFonts w:ascii="Verdana" w:eastAsia="Arial Unicode MS" w:hAnsi="Verdana" w:cs="Arial"/>
          <w:sz w:val="20"/>
          <w:szCs w:val="20"/>
          <w:lang w:eastAsia="pl-PL"/>
        </w:rPr>
        <w:t>wiercone oraz barety:</w:t>
      </w:r>
    </w:p>
    <w:p w14:paraId="76B43D39"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min. C25/30,</w:t>
      </w:r>
    </w:p>
    <w:p w14:paraId="7B9DA598" w14:textId="07673723"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fyk = 500 MPa oraz w klasie ciągliwości C</w:t>
      </w:r>
      <w:r w:rsidR="00100DF4" w:rsidRPr="002F6AF3">
        <w:rPr>
          <w:rFonts w:ascii="Verdana" w:eastAsia="Arial Unicode MS" w:hAnsi="Verdana" w:cs="Arial"/>
          <w:sz w:val="20"/>
          <w:szCs w:val="20"/>
          <w:lang w:eastAsia="pl-PL"/>
        </w:rPr>
        <w:t>;</w:t>
      </w:r>
    </w:p>
    <w:p w14:paraId="69E6BC04" w14:textId="77777777" w:rsidR="00E337D6" w:rsidRPr="002F6AF3" w:rsidRDefault="00E337D6" w:rsidP="00E337D6">
      <w:pPr>
        <w:pStyle w:val="Akapitzlist"/>
        <w:numPr>
          <w:ilvl w:val="0"/>
          <w:numId w:val="633"/>
        </w:numPr>
        <w:tabs>
          <w:tab w:val="left" w:pos="-1440"/>
          <w:tab w:val="right" w:pos="-1368"/>
        </w:tabs>
        <w:spacing w:line="360" w:lineRule="auto"/>
        <w:ind w:left="993" w:hanging="284"/>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pale przemieszczeniowe prefabrykowane żelbetowe i sprężone:</w:t>
      </w:r>
    </w:p>
    <w:p w14:paraId="53C7D2C6"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min. C40/50,</w:t>
      </w:r>
    </w:p>
    <w:p w14:paraId="33EDD04B"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fyk = 500 MPa oraz w klasie ciągliwości C.</w:t>
      </w:r>
    </w:p>
    <w:p w14:paraId="455CA955" w14:textId="77777777" w:rsidR="00E337D6" w:rsidRPr="002F6AF3" w:rsidRDefault="00E337D6" w:rsidP="00E337D6">
      <w:pPr>
        <w:pStyle w:val="Nagwek5"/>
        <w:ind w:left="1418" w:hanging="1418"/>
      </w:pPr>
      <w:bookmarkStart w:id="807" w:name="_Toc470800290"/>
      <w:bookmarkStart w:id="808" w:name="_Toc470801140"/>
      <w:bookmarkStart w:id="809" w:name="_Toc470801988"/>
      <w:bookmarkStart w:id="810" w:name="_Toc471382866"/>
      <w:bookmarkStart w:id="811" w:name="_Toc471393163"/>
      <w:bookmarkStart w:id="812" w:name="_Toc470800291"/>
      <w:bookmarkStart w:id="813" w:name="_Toc470801141"/>
      <w:bookmarkStart w:id="814" w:name="_Toc470801989"/>
      <w:bookmarkStart w:id="815" w:name="_Toc471382867"/>
      <w:bookmarkStart w:id="816" w:name="_Toc471393164"/>
      <w:bookmarkStart w:id="817" w:name="_Toc490064431"/>
      <w:bookmarkEnd w:id="807"/>
      <w:bookmarkEnd w:id="808"/>
      <w:bookmarkEnd w:id="809"/>
      <w:bookmarkEnd w:id="810"/>
      <w:bookmarkEnd w:id="811"/>
      <w:bookmarkEnd w:id="812"/>
      <w:bookmarkEnd w:id="813"/>
      <w:bookmarkEnd w:id="814"/>
      <w:bookmarkEnd w:id="815"/>
      <w:bookmarkEnd w:id="816"/>
      <w:r w:rsidRPr="002F6AF3">
        <w:t>Posadowienie - wymagania szczegółowe</w:t>
      </w:r>
      <w:bookmarkEnd w:id="817"/>
    </w:p>
    <w:p w14:paraId="0ED904CA"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lastRenderedPageBreak/>
        <w:t xml:space="preserve">podpory mostów, zlokalizowane na terenie pokrytym wodą przy przepływie miarodajnym, powinny być posadowione na fundamentach pośrednich. Dno cieku wokół fundamentu podpory powinno być umocnione (np. materacem faszynowo-kamiennym) w sposób odpowiedni do przewidywanego zagrożenia, </w:t>
      </w:r>
    </w:p>
    <w:p w14:paraId="369963DE"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wierzch fundamentu, który znajduje się w obrysie jezdni nie może być usytuowany płycej niż 1,2 m od poziomu nawierzchni jezdni, </w:t>
      </w:r>
    </w:p>
    <w:p w14:paraId="3599151D"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wierzch fundamentu należy przykryć warstwą gruntu lub obrukowania o grubości co najmniej 15 cm.,</w:t>
      </w:r>
    </w:p>
    <w:p w14:paraId="4CCBCEBA"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wierzch fundamentu konstrukcji inżynierskiej należy ukształtować ze spadkiem minimum 3 %, w celu ułatwienia spływu wody z jego powierzchni,</w:t>
      </w:r>
    </w:p>
    <w:p w14:paraId="41C6A391"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głowice pali formowanych w gruncie oraz pali prefabrykowanych po ich rozkuciu powinny znajdować się 5 - 6 cm nad spodem ławy fundamentowej,</w:t>
      </w:r>
    </w:p>
    <w:p w14:paraId="7C7DBE06"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w przypadku wymiany gruntu pod fundamentami obiektów inżynierskich na grunt niespoisty - należy zastosować geowłókninę separacyjną, jeżeli podłoże jest </w:t>
      </w:r>
      <w:r w:rsidRPr="002F6AF3">
        <w:rPr>
          <w:rFonts w:ascii="Verdana" w:eastAsia="Arial Unicode MS" w:hAnsi="Verdana" w:cs="Arial"/>
          <w:sz w:val="20"/>
          <w:szCs w:val="20"/>
          <w:lang w:eastAsia="pl-PL"/>
        </w:rPr>
        <w:br/>
        <w:t>z gruntów spoistych,</w:t>
      </w:r>
    </w:p>
    <w:p w14:paraId="7EEFEFE6" w14:textId="084885DE"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spód fundamentu (spód stóp pali, spód kolumn wzmacniających grunt itp.) powinien znajdować się powyżej poziomu rozpoznania gruntu ustalonego według </w:t>
      </w:r>
      <w:r w:rsidR="00130D14" w:rsidRPr="002F6AF3">
        <w:rPr>
          <w:rFonts w:ascii="Verdana" w:eastAsia="Arial Unicode MS" w:hAnsi="Verdana" w:cs="Arial"/>
          <w:sz w:val="20"/>
          <w:szCs w:val="20"/>
          <w:lang w:eastAsia="pl-PL"/>
        </w:rPr>
        <w:t>Zarządze</w:t>
      </w:r>
      <w:r w:rsidRPr="002F6AF3">
        <w:rPr>
          <w:rFonts w:ascii="Verdana" w:eastAsia="Arial Unicode MS" w:hAnsi="Verdana" w:cs="Arial"/>
          <w:sz w:val="20"/>
          <w:szCs w:val="20"/>
          <w:lang w:eastAsia="pl-PL"/>
        </w:rPr>
        <w:t xml:space="preserve">nia Nr 2 </w:t>
      </w:r>
      <w:r w:rsidR="00FB42CE" w:rsidRPr="002F6AF3">
        <w:rPr>
          <w:rFonts w:ascii="Verdana" w:eastAsia="Arial Unicode MS" w:hAnsi="Verdana" w:cs="Arial"/>
          <w:sz w:val="20"/>
          <w:szCs w:val="20"/>
          <w:lang w:eastAsia="pl-PL"/>
        </w:rPr>
        <w:t xml:space="preserve">1998 r. </w:t>
      </w:r>
      <w:r w:rsidRPr="002F6AF3">
        <w:rPr>
          <w:rFonts w:ascii="Verdana" w:eastAsia="Arial Unicode MS" w:hAnsi="Verdana" w:cs="Arial"/>
          <w:sz w:val="20"/>
          <w:szCs w:val="20"/>
          <w:lang w:eastAsia="pl-PL"/>
        </w:rPr>
        <w:t>Generalnego Dyrektora Dróg Publicznych w sprawie wprowadzenia „Instrukcji Badań podłoża gruntowego budowli drogowych i mostowych" („Instrukcja Badań podłoża gruntowego budowli drogowych i mostowych”, GDDP Warszawa 1998)</w:t>
      </w:r>
      <w:r w:rsidR="00FB42CE" w:rsidRPr="002F6AF3">
        <w:rPr>
          <w:rFonts w:ascii="Verdana" w:eastAsia="Arial Unicode MS" w:hAnsi="Verdana" w:cs="Arial"/>
          <w:sz w:val="20"/>
          <w:szCs w:val="20"/>
          <w:lang w:eastAsia="pl-PL"/>
        </w:rPr>
        <w:t xml:space="preserve"> [</w:t>
      </w:r>
      <w:r w:rsidR="00FB42CE" w:rsidRPr="00DE5937">
        <w:rPr>
          <w:rFonts w:ascii="Verdana" w:eastAsia="Arial Unicode MS" w:hAnsi="Verdana" w:cs="Arial"/>
          <w:sz w:val="20"/>
          <w:szCs w:val="20"/>
          <w:lang w:eastAsia="pl-PL"/>
        </w:rPr>
        <w:fldChar w:fldCharType="begin"/>
      </w:r>
      <w:r w:rsidR="00FB42CE" w:rsidRPr="002F6AF3">
        <w:rPr>
          <w:rFonts w:ascii="Verdana" w:eastAsia="Arial Unicode MS" w:hAnsi="Verdana" w:cs="Arial"/>
          <w:sz w:val="20"/>
          <w:szCs w:val="20"/>
          <w:lang w:eastAsia="pl-PL"/>
        </w:rPr>
        <w:instrText xml:space="preserve"> REF _Ref490060821 \r \h </w:instrText>
      </w:r>
      <w:r w:rsidR="00DE5937">
        <w:rPr>
          <w:rFonts w:ascii="Verdana" w:eastAsia="Arial Unicode MS" w:hAnsi="Verdana" w:cs="Arial"/>
          <w:sz w:val="20"/>
          <w:szCs w:val="20"/>
          <w:lang w:eastAsia="pl-PL"/>
        </w:rPr>
        <w:instrText xml:space="preserve"> \* MERGEFORMAT </w:instrText>
      </w:r>
      <w:r w:rsidR="00FB42CE" w:rsidRPr="00DE5937">
        <w:rPr>
          <w:rFonts w:ascii="Verdana" w:eastAsia="Arial Unicode MS" w:hAnsi="Verdana" w:cs="Arial"/>
          <w:sz w:val="20"/>
          <w:szCs w:val="20"/>
          <w:lang w:eastAsia="pl-PL"/>
        </w:rPr>
      </w:r>
      <w:r w:rsidR="00FB42CE" w:rsidRPr="00DE5937">
        <w:rPr>
          <w:rFonts w:ascii="Verdana" w:eastAsia="Arial Unicode MS" w:hAnsi="Verdana" w:cs="Arial"/>
          <w:sz w:val="20"/>
          <w:szCs w:val="20"/>
          <w:lang w:eastAsia="pl-PL"/>
        </w:rPr>
        <w:fldChar w:fldCharType="separate"/>
      </w:r>
      <w:r w:rsidR="004316BF">
        <w:rPr>
          <w:rFonts w:ascii="Verdana" w:eastAsia="Arial Unicode MS" w:hAnsi="Verdana" w:cs="Arial"/>
          <w:sz w:val="20"/>
          <w:szCs w:val="20"/>
          <w:lang w:eastAsia="pl-PL"/>
        </w:rPr>
        <w:t>1</w:t>
      </w:r>
      <w:r w:rsidR="00FB42CE" w:rsidRPr="00DE5937">
        <w:rPr>
          <w:rFonts w:ascii="Verdana" w:eastAsia="Arial Unicode MS" w:hAnsi="Verdana" w:cs="Arial"/>
          <w:sz w:val="20"/>
          <w:szCs w:val="20"/>
          <w:lang w:eastAsia="pl-PL"/>
        </w:rPr>
        <w:fldChar w:fldCharType="end"/>
      </w:r>
      <w:r w:rsidR="00FB42CE" w:rsidRPr="00DE5937">
        <w:rPr>
          <w:rFonts w:ascii="Verdana" w:eastAsia="Arial Unicode MS" w:hAnsi="Verdana" w:cs="Arial"/>
          <w:sz w:val="20"/>
          <w:szCs w:val="20"/>
          <w:lang w:eastAsia="pl-PL"/>
        </w:rPr>
        <w:t>]</w:t>
      </w:r>
      <w:r w:rsidRPr="00DE5937">
        <w:rPr>
          <w:rFonts w:ascii="Verdana" w:eastAsia="Arial Unicode MS" w:hAnsi="Verdana" w:cs="Arial"/>
          <w:sz w:val="20"/>
          <w:szCs w:val="20"/>
          <w:lang w:eastAsia="pl-PL"/>
        </w:rPr>
        <w:t>,</w:t>
      </w:r>
    </w:p>
    <w:p w14:paraId="55D35758" w14:textId="77777777" w:rsidR="00E337D6" w:rsidRPr="002F6AF3" w:rsidRDefault="00E337D6" w:rsidP="00E337D6">
      <w:pPr>
        <w:numPr>
          <w:ilvl w:val="0"/>
          <w:numId w:val="254"/>
        </w:numPr>
        <w:tabs>
          <w:tab w:val="num" w:pos="709"/>
        </w:tabs>
        <w:spacing w:after="0" w:line="360" w:lineRule="auto"/>
        <w:ind w:left="709"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 zasypkach wykopów fundamentowych wykonanych w gruntach spoistych należy wyeliminować niebezpieczeństwo gromadzenia się wody i rozmiękczania gruntu rodzimego. Wymaganie to dotyczy fundamentów płaskich i wszystkich fundamentów znajdujących się w pobliżu jezdni (np. fundamentów filarów umieszczonych w pasie dzielącym lub na skraju korony nasypu).</w:t>
      </w:r>
    </w:p>
    <w:p w14:paraId="27CAB080" w14:textId="77777777" w:rsidR="00E337D6" w:rsidRPr="002F6AF3" w:rsidRDefault="00E337D6" w:rsidP="00E337D6">
      <w:pPr>
        <w:pStyle w:val="Nagwek5"/>
        <w:ind w:left="1418" w:hanging="1418"/>
      </w:pPr>
      <w:bookmarkStart w:id="818" w:name="_Toc470800293"/>
      <w:bookmarkStart w:id="819" w:name="_Toc470801143"/>
      <w:bookmarkStart w:id="820" w:name="_Toc470801991"/>
      <w:bookmarkStart w:id="821" w:name="_Toc471382869"/>
      <w:bookmarkStart w:id="822" w:name="_Toc471393166"/>
      <w:bookmarkStart w:id="823" w:name="_Toc470800294"/>
      <w:bookmarkStart w:id="824" w:name="_Toc470801144"/>
      <w:bookmarkStart w:id="825" w:name="_Toc470801992"/>
      <w:bookmarkStart w:id="826" w:name="_Toc471382870"/>
      <w:bookmarkStart w:id="827" w:name="_Toc471393167"/>
      <w:bookmarkStart w:id="828" w:name="_Toc490064432"/>
      <w:bookmarkEnd w:id="818"/>
      <w:bookmarkEnd w:id="819"/>
      <w:bookmarkEnd w:id="820"/>
      <w:bookmarkEnd w:id="821"/>
      <w:bookmarkEnd w:id="822"/>
      <w:bookmarkEnd w:id="823"/>
      <w:bookmarkEnd w:id="824"/>
      <w:bookmarkEnd w:id="825"/>
      <w:bookmarkEnd w:id="826"/>
      <w:bookmarkEnd w:id="827"/>
      <w:r w:rsidRPr="002F6AF3">
        <w:t>Filary - wymagania ogólne</w:t>
      </w:r>
      <w:bookmarkEnd w:id="828"/>
      <w:r w:rsidRPr="002F6AF3">
        <w:t xml:space="preserve"> </w:t>
      </w:r>
    </w:p>
    <w:p w14:paraId="25E1D6B3" w14:textId="77777777" w:rsidR="00E337D6" w:rsidRPr="002F6AF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2F6AF3">
        <w:rPr>
          <w:rFonts w:ascii="Verdana" w:eastAsia="Times New Roman" w:hAnsi="Verdana" w:cs="Arial"/>
          <w:sz w:val="20"/>
          <w:szCs w:val="20"/>
          <w:lang w:eastAsia="pl-PL"/>
        </w:rPr>
        <w:t xml:space="preserve">Dla obiektów, których przynajmniej jeden filar znajduje się w korycie rzeki, wszystkie filary należy projektować jako żelbetowe pełnościenne, o przekroju eliptycznym lub owalnym. Filary obiektów nad autostradą/drogą ekspresową należy projektować o konstrukcji słupowej (słupy bez oczepów), palowej lub ramownicowej (warunek </w:t>
      </w:r>
      <w:r w:rsidRPr="002F6AF3">
        <w:rPr>
          <w:rFonts w:ascii="Verdana" w:eastAsia="Arial Unicode MS" w:hAnsi="Verdana" w:cs="Arial"/>
          <w:sz w:val="20"/>
          <w:szCs w:val="20"/>
          <w:lang w:eastAsia="pl-PL"/>
        </w:rPr>
        <w:t>nie dotyczy obiektów o konstrukcji gruntowo - powłokowej)</w:t>
      </w:r>
      <w:r w:rsidRPr="002F6AF3">
        <w:rPr>
          <w:rFonts w:ascii="Verdana" w:eastAsia="Arial Unicode MS" w:hAnsi="Verdana" w:cs="Arial"/>
          <w:b/>
          <w:sz w:val="20"/>
          <w:szCs w:val="20"/>
          <w:lang w:eastAsia="pl-PL"/>
        </w:rPr>
        <w:t>.</w:t>
      </w:r>
      <w:r w:rsidRPr="002F6AF3">
        <w:rPr>
          <w:rFonts w:ascii="Verdana" w:eastAsia="Times New Roman" w:hAnsi="Verdana" w:cs="Arial"/>
          <w:sz w:val="20"/>
          <w:szCs w:val="20"/>
          <w:lang w:eastAsia="pl-PL"/>
        </w:rPr>
        <w:t xml:space="preserve"> Pozostałe o konstrukcji słupowej lub ramownicowej (słupy z oczepem). Konstrukcja strefy podparcia ustroju niosącego powinna zapewnić możliwość wymiany łożysk. </w:t>
      </w:r>
      <w:r w:rsidRPr="002F6AF3">
        <w:rPr>
          <w:rFonts w:ascii="Verdana" w:eastAsia="Arial Unicode MS" w:hAnsi="Verdana" w:cs="Arial"/>
          <w:sz w:val="20"/>
          <w:szCs w:val="20"/>
          <w:lang w:eastAsia="pl-PL"/>
        </w:rPr>
        <w:t xml:space="preserve">Słupy filarów narażonych na uderzenia pojazdów mają mieć taki przekrój poziomy, którego żaden wymiar nie jest mniejszy od 60 cm. Wymaganie to obowiązuje niezależnie od zastosowanego w słupie materiału. </w:t>
      </w:r>
    </w:p>
    <w:p w14:paraId="63F64D58" w14:textId="77777777" w:rsidR="00E337D6" w:rsidRPr="002F6AF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lastRenderedPageBreak/>
        <w:t>Rozwiązania te powinny uwzględniać następujące minimalne wymagania dla zastosowanych podstawowych materiałów:</w:t>
      </w:r>
    </w:p>
    <w:p w14:paraId="7B020B45" w14:textId="77777777" w:rsidR="00E337D6" w:rsidRPr="002F6AF3" w:rsidRDefault="00E337D6" w:rsidP="00E337D6">
      <w:pPr>
        <w:numPr>
          <w:ilvl w:val="0"/>
          <w:numId w:val="255"/>
        </w:num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min. C30/37,</w:t>
      </w:r>
    </w:p>
    <w:p w14:paraId="18776243" w14:textId="77777777" w:rsidR="00E337D6" w:rsidRPr="002F6AF3" w:rsidRDefault="00E337D6" w:rsidP="00E337D6">
      <w:pPr>
        <w:numPr>
          <w:ilvl w:val="0"/>
          <w:numId w:val="255"/>
        </w:num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stal zbrojeniowa o charakterystycznej granicy plastyczności fyk = 500 MPa oraz w klasie ciągliwości C,</w:t>
      </w:r>
    </w:p>
    <w:p w14:paraId="3701521F" w14:textId="77777777" w:rsidR="00E337D6" w:rsidRPr="002F6AF3" w:rsidRDefault="00E337D6" w:rsidP="00E337D6">
      <w:p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Zastosowany beton powinien spełniać następujące wymagania:</w:t>
      </w:r>
    </w:p>
    <w:p w14:paraId="48B8486D" w14:textId="77777777" w:rsidR="00E337D6" w:rsidRPr="002F6AF3" w:rsidRDefault="00E337D6" w:rsidP="00E337D6">
      <w:pPr>
        <w:numPr>
          <w:ilvl w:val="0"/>
          <w:numId w:val="256"/>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nasiąkliwość zastosowanego betonu, określona ułamkiem masowym nie może być większa </w:t>
      </w:r>
      <w:r w:rsidRPr="002F6AF3">
        <w:rPr>
          <w:rFonts w:ascii="Verdana" w:eastAsia="Times New Roman" w:hAnsi="Verdana" w:cs="Arial"/>
          <w:color w:val="000000"/>
          <w:sz w:val="20"/>
          <w:szCs w:val="20"/>
          <w:lang w:eastAsia="pl-PL"/>
        </w:rPr>
        <w:t>od 5 %,</w:t>
      </w:r>
    </w:p>
    <w:p w14:paraId="60BF5D48" w14:textId="77777777" w:rsidR="00E337D6" w:rsidRPr="002F6AF3" w:rsidRDefault="00E337D6" w:rsidP="00E337D6">
      <w:pPr>
        <w:numPr>
          <w:ilvl w:val="0"/>
          <w:numId w:val="256"/>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stopień wodoszczelności betonu nie może być niższy od W8,</w:t>
      </w:r>
    </w:p>
    <w:p w14:paraId="286A6B46" w14:textId="77777777" w:rsidR="00E337D6" w:rsidRPr="002F6AF3" w:rsidRDefault="00E337D6" w:rsidP="00E337D6">
      <w:pPr>
        <w:numPr>
          <w:ilvl w:val="0"/>
          <w:numId w:val="256"/>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14:paraId="15A22749" w14:textId="77777777" w:rsidR="00E337D6" w:rsidRPr="002F6AF3" w:rsidRDefault="00E337D6" w:rsidP="00E337D6">
      <w:pPr>
        <w:pStyle w:val="Nagwek5"/>
        <w:ind w:left="1418" w:hanging="1418"/>
      </w:pPr>
      <w:bookmarkStart w:id="829" w:name="_Toc470800296"/>
      <w:bookmarkStart w:id="830" w:name="_Toc470801146"/>
      <w:bookmarkStart w:id="831" w:name="_Toc470801994"/>
      <w:bookmarkStart w:id="832" w:name="_Toc471382872"/>
      <w:bookmarkStart w:id="833" w:name="_Toc471393169"/>
      <w:bookmarkStart w:id="834" w:name="_Toc490064433"/>
      <w:bookmarkEnd w:id="829"/>
      <w:bookmarkEnd w:id="830"/>
      <w:bookmarkEnd w:id="831"/>
      <w:bookmarkEnd w:id="832"/>
      <w:bookmarkEnd w:id="833"/>
      <w:r w:rsidRPr="002F6AF3">
        <w:t>Przyczółki - wymagania ogólne</w:t>
      </w:r>
      <w:bookmarkEnd w:id="834"/>
    </w:p>
    <w:p w14:paraId="08C9E09B" w14:textId="211D2080" w:rsidR="00E337D6" w:rsidRPr="002F6AF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Dla obiektów w ciągu </w:t>
      </w:r>
      <w:r w:rsidR="00942699">
        <w:rPr>
          <w:rFonts w:ascii="Verdana" w:eastAsia="Times New Roman" w:hAnsi="Verdana" w:cs="Arial"/>
          <w:sz w:val="20"/>
          <w:szCs w:val="20"/>
          <w:lang w:eastAsia="pl-PL"/>
        </w:rPr>
        <w:t>drogi krajowej</w:t>
      </w:r>
      <w:r w:rsidR="00942699" w:rsidRPr="002F6AF3">
        <w:rPr>
          <w:rFonts w:ascii="Verdana" w:eastAsia="Times New Roman" w:hAnsi="Verdana" w:cs="Arial"/>
          <w:sz w:val="20"/>
          <w:szCs w:val="20"/>
          <w:lang w:eastAsia="pl-PL"/>
        </w:rPr>
        <w:t xml:space="preserve"> </w:t>
      </w:r>
      <w:r w:rsidRPr="002F6AF3">
        <w:rPr>
          <w:rFonts w:ascii="Verdana" w:eastAsia="Arial Unicode MS" w:hAnsi="Verdana" w:cs="Arial"/>
          <w:sz w:val="20"/>
          <w:szCs w:val="20"/>
          <w:lang w:eastAsia="pl-PL"/>
        </w:rPr>
        <w:t xml:space="preserve">należy projektować przyczółki masywne żelbetowe składające się z korpusu wykonanego jako ściana czołowa i ścian bocznych wykonanych jako wolnostojące ściany oporowe. </w:t>
      </w:r>
    </w:p>
    <w:p w14:paraId="43BA5FEB" w14:textId="77777777" w:rsidR="00E337D6" w:rsidRPr="002F6AF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Dla obiektów mostowych nad drogą główną należy projektować przyczółki żelbetowe:</w:t>
      </w:r>
    </w:p>
    <w:p w14:paraId="5FFE8A65" w14:textId="77777777" w:rsidR="00E337D6" w:rsidRPr="002F6AF3" w:rsidRDefault="00E337D6" w:rsidP="00E337D6">
      <w:pPr>
        <w:pStyle w:val="Akapitzlist"/>
        <w:numPr>
          <w:ilvl w:val="0"/>
          <w:numId w:val="297"/>
        </w:numPr>
        <w:tabs>
          <w:tab w:val="left" w:pos="-1440"/>
          <w:tab w:val="right" w:pos="-1368"/>
        </w:tabs>
        <w:spacing w:line="360" w:lineRule="auto"/>
        <w:ind w:left="709"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masywne składające się z:</w:t>
      </w:r>
    </w:p>
    <w:p w14:paraId="43101E3B"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korpusu wykonanego jako ściana czołowa;</w:t>
      </w:r>
    </w:p>
    <w:p w14:paraId="5C649998"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ścian bocznych wykonanych jako wolnostojące ściany oporowe z dylatacją na całej wysokości lub jako skrzydła w kształcie trójkątnych tarcz podwieszonych do korpusu lub</w:t>
      </w:r>
    </w:p>
    <w:p w14:paraId="1A654618" w14:textId="77777777" w:rsidR="00E337D6" w:rsidRPr="002F6AF3" w:rsidRDefault="00E337D6" w:rsidP="00E337D6">
      <w:pPr>
        <w:pStyle w:val="Akapitzlist"/>
        <w:numPr>
          <w:ilvl w:val="0"/>
          <w:numId w:val="297"/>
        </w:numPr>
        <w:tabs>
          <w:tab w:val="left" w:pos="-1440"/>
          <w:tab w:val="right" w:pos="-1368"/>
        </w:tabs>
        <w:spacing w:line="360" w:lineRule="auto"/>
        <w:ind w:left="709"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ramownicowe składające się ze:</w:t>
      </w:r>
    </w:p>
    <w:p w14:paraId="3A3ED372"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ściany czołowej w postaci oczepu (tarczy) zwieńczającego słupy osadzone w nasypie;</w:t>
      </w:r>
    </w:p>
    <w:p w14:paraId="17429642" w14:textId="77777777" w:rsidR="00E337D6" w:rsidRPr="002F6AF3" w:rsidRDefault="00E337D6" w:rsidP="00E337D6">
      <w:pPr>
        <w:pStyle w:val="Akapitzlist"/>
        <w:numPr>
          <w:ilvl w:val="0"/>
          <w:numId w:val="631"/>
        </w:numPr>
        <w:tabs>
          <w:tab w:val="left" w:pos="-1440"/>
          <w:tab w:val="right" w:pos="-1368"/>
        </w:tabs>
        <w:spacing w:line="360" w:lineRule="auto"/>
        <w:ind w:left="1418"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skrzydeł w kształcie trójkątnych tarcz podwieszonych do oczepu.</w:t>
      </w:r>
    </w:p>
    <w:p w14:paraId="708B0D48" w14:textId="77777777" w:rsidR="00E337D6" w:rsidRPr="002F6AF3" w:rsidRDefault="00E337D6" w:rsidP="00E337D6">
      <w:pPr>
        <w:tabs>
          <w:tab w:val="left" w:pos="-1440"/>
          <w:tab w:val="right" w:pos="-1368"/>
          <w:tab w:val="left" w:pos="362"/>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Nie dopuszcza się ścian czołowych i bocznych przyczółków wykonanych w technologii gruntu zbrojonego.</w:t>
      </w:r>
    </w:p>
    <w:p w14:paraId="218982E9" w14:textId="77777777" w:rsidR="00E337D6" w:rsidRPr="002F6AF3" w:rsidRDefault="00E337D6" w:rsidP="00E337D6">
      <w:pPr>
        <w:tabs>
          <w:tab w:val="left" w:pos="-1440"/>
          <w:tab w:val="right" w:pos="-1368"/>
          <w:tab w:val="left" w:pos="362"/>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Za przyczółkami należy projektować płyty przejściowe, na całej szerokości obiektu między skrzydłami (z wyłączeniem obiektów nieprzeznaczonych dla ruchu pojazdów).</w:t>
      </w:r>
    </w:p>
    <w:p w14:paraId="336FF2F2" w14:textId="77777777" w:rsidR="00E337D6" w:rsidRPr="002F6AF3" w:rsidRDefault="00E337D6" w:rsidP="00E337D6">
      <w:pPr>
        <w:tabs>
          <w:tab w:val="left" w:pos="-1440"/>
          <w:tab w:val="right" w:pos="-1368"/>
          <w:tab w:val="left" w:pos="1080"/>
        </w:tabs>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Rozwiązania te powinny uwzględniać następujące minimalne wymagania dla zastosowanych podstawowych materiałów:</w:t>
      </w:r>
    </w:p>
    <w:p w14:paraId="68C800A2" w14:textId="77777777" w:rsidR="00E337D6" w:rsidRPr="002F6AF3" w:rsidRDefault="00E337D6" w:rsidP="00E337D6">
      <w:pPr>
        <w:numPr>
          <w:ilvl w:val="0"/>
          <w:numId w:val="298"/>
        </w:numPr>
        <w:tabs>
          <w:tab w:val="clear" w:pos="791"/>
          <w:tab w:val="num" w:pos="567"/>
        </w:tabs>
        <w:spacing w:after="0" w:line="360" w:lineRule="auto"/>
        <w:ind w:left="567"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klasa betonu: min. C30/37;</w:t>
      </w:r>
    </w:p>
    <w:p w14:paraId="5BCD3512" w14:textId="77777777" w:rsidR="00E337D6" w:rsidRPr="002F6AF3" w:rsidRDefault="00E337D6" w:rsidP="00E337D6">
      <w:pPr>
        <w:numPr>
          <w:ilvl w:val="0"/>
          <w:numId w:val="298"/>
        </w:numPr>
        <w:tabs>
          <w:tab w:val="clear" w:pos="791"/>
          <w:tab w:val="num" w:pos="567"/>
          <w:tab w:val="left" w:pos="1134"/>
        </w:tabs>
        <w:spacing w:after="0" w:line="360" w:lineRule="auto"/>
        <w:ind w:left="567"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stal zbrojeniowa o charakterystycznej granicy plastyczności fyk = 500 MPa oraz </w:t>
      </w:r>
      <w:r w:rsidRPr="002F6AF3">
        <w:rPr>
          <w:rFonts w:ascii="Verdana" w:eastAsia="Arial Unicode MS" w:hAnsi="Verdana" w:cs="Arial"/>
          <w:sz w:val="20"/>
          <w:szCs w:val="20"/>
          <w:lang w:eastAsia="pl-PL"/>
        </w:rPr>
        <w:br/>
        <w:t>w klasie ciągliwości C.</w:t>
      </w:r>
    </w:p>
    <w:p w14:paraId="6A79D4CB" w14:textId="77777777" w:rsidR="00E337D6" w:rsidRPr="002F6AF3" w:rsidRDefault="00E337D6" w:rsidP="00E337D6">
      <w:pPr>
        <w:spacing w:after="0" w:line="360" w:lineRule="auto"/>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Zastosowany beton powinien spełniać następujące wymagania:</w:t>
      </w:r>
    </w:p>
    <w:p w14:paraId="5EE5671B" w14:textId="77777777" w:rsidR="00E337D6" w:rsidRPr="002F6AF3" w:rsidRDefault="00E337D6" w:rsidP="00E337D6">
      <w:pPr>
        <w:numPr>
          <w:ilvl w:val="0"/>
          <w:numId w:val="299"/>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 xml:space="preserve">nasiąkliwość zastosowanego betonu, określona ułamkiem masowym nie może być większa </w:t>
      </w:r>
      <w:r w:rsidRPr="002F6AF3">
        <w:rPr>
          <w:rFonts w:ascii="Verdana" w:eastAsia="Times New Roman" w:hAnsi="Verdana" w:cs="Arial"/>
          <w:color w:val="000000"/>
          <w:sz w:val="20"/>
          <w:szCs w:val="20"/>
          <w:lang w:eastAsia="pl-PL"/>
        </w:rPr>
        <w:t>od 5 %;</w:t>
      </w:r>
    </w:p>
    <w:p w14:paraId="21B15E36" w14:textId="77777777" w:rsidR="00E337D6" w:rsidRPr="002F6AF3" w:rsidRDefault="00E337D6" w:rsidP="00E337D6">
      <w:pPr>
        <w:numPr>
          <w:ilvl w:val="0"/>
          <w:numId w:val="299"/>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stopień wodoszczelności betonu nie może być niższy od W8;</w:t>
      </w:r>
    </w:p>
    <w:p w14:paraId="2C780A92" w14:textId="77777777" w:rsidR="00E337D6" w:rsidRPr="002F6AF3" w:rsidRDefault="00E337D6" w:rsidP="00E337D6">
      <w:pPr>
        <w:numPr>
          <w:ilvl w:val="0"/>
          <w:numId w:val="299"/>
        </w:numPr>
        <w:spacing w:after="0" w:line="360" w:lineRule="auto"/>
        <w:rPr>
          <w:rFonts w:ascii="Verdana" w:eastAsia="Times New Roman" w:hAnsi="Verdana" w:cs="Arial"/>
          <w:sz w:val="20"/>
          <w:szCs w:val="20"/>
          <w:lang w:eastAsia="pl-PL"/>
        </w:rPr>
      </w:pPr>
      <w:r w:rsidRPr="002F6AF3">
        <w:rPr>
          <w:rFonts w:ascii="Verdana" w:eastAsia="Times New Roman" w:hAnsi="Verdana" w:cs="Arial"/>
          <w:sz w:val="20"/>
          <w:szCs w:val="20"/>
          <w:lang w:eastAsia="pl-PL"/>
        </w:rPr>
        <w:t>stopień mrozoodporności betonu nie może być mniejszy niż F150 dla elementów wykonanych z betonu monolitycznego oraz w elementach prefabrykowanych.</w:t>
      </w:r>
    </w:p>
    <w:p w14:paraId="143A4B6C" w14:textId="77777777" w:rsidR="00E337D6" w:rsidRPr="002F6AF3" w:rsidRDefault="00E337D6" w:rsidP="00E337D6">
      <w:pPr>
        <w:pStyle w:val="Nagwek5"/>
        <w:ind w:left="1418" w:hanging="1418"/>
      </w:pPr>
      <w:bookmarkStart w:id="835" w:name="_Toc470800298"/>
      <w:bookmarkStart w:id="836" w:name="_Toc470801148"/>
      <w:bookmarkStart w:id="837" w:name="_Toc470801996"/>
      <w:bookmarkStart w:id="838" w:name="_Toc471382874"/>
      <w:bookmarkStart w:id="839" w:name="_Toc471393171"/>
      <w:bookmarkStart w:id="840" w:name="_Toc490064434"/>
      <w:bookmarkEnd w:id="835"/>
      <w:bookmarkEnd w:id="836"/>
      <w:bookmarkEnd w:id="837"/>
      <w:bookmarkEnd w:id="838"/>
      <w:bookmarkEnd w:id="839"/>
      <w:r w:rsidRPr="002F6AF3">
        <w:t>Przyczółki -wymagania szczegółowe</w:t>
      </w:r>
      <w:bookmarkEnd w:id="840"/>
    </w:p>
    <w:p w14:paraId="1B6C338C" w14:textId="77777777" w:rsidR="00E337D6" w:rsidRPr="002F6AF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kształt skrzydeł powinien zapewniać właściwe zagęszczenie zasypki w ich pobliżu,</w:t>
      </w:r>
    </w:p>
    <w:p w14:paraId="21023603" w14:textId="77777777" w:rsidR="00E337D6" w:rsidRPr="002F6AF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przyczółki obiektów o konstrukcji ramownicowej mogą mieć ściany boczne lub skrzydła podwieszone monolitycznie związane z korpusem pod warunkiem, że długość ścian/skrzydeł nie będzie większa od 3,0 m. W pozostałych przypadkach należy wykształcić pełną dylatację między ścianą boczną a korpusem, który może posiadać w razie potrzeby krótką ścianę boczną (długości do 2,0 m) monolitycznie z nim związaną,</w:t>
      </w:r>
    </w:p>
    <w:p w14:paraId="6CDED4BF" w14:textId="61445DCD" w:rsidR="00E337D6" w:rsidRPr="002F6AF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długość płyt przejściowych należy obliczyć zgodnie z </w:t>
      </w:r>
      <w:r w:rsidR="00816748" w:rsidRPr="002F6AF3">
        <w:rPr>
          <w:rFonts w:ascii="Verdana" w:eastAsia="Arial Unicode MS" w:hAnsi="Verdana" w:cs="Arial"/>
          <w:sz w:val="20"/>
          <w:szCs w:val="20"/>
          <w:lang w:eastAsia="pl-PL"/>
        </w:rPr>
        <w:t>Rozporządzen</w:t>
      </w:r>
      <w:r w:rsidRPr="002F6AF3">
        <w:rPr>
          <w:rFonts w:ascii="Verdana" w:eastAsia="Arial Unicode MS" w:hAnsi="Verdana" w:cs="Arial"/>
          <w:sz w:val="20"/>
          <w:szCs w:val="20"/>
          <w:lang w:eastAsia="pl-PL"/>
        </w:rPr>
        <w:t>iem w sprawie warunków technicznych, jakim powinny odpowiadać drogowe obiekty inżynierskie i ich usytuowanie</w:t>
      </w:r>
      <w:r w:rsidR="00AB3150" w:rsidRPr="002F6AF3">
        <w:rPr>
          <w:rFonts w:ascii="Verdana" w:eastAsia="Arial Unicode MS" w:hAnsi="Verdana" w:cs="Arial"/>
          <w:sz w:val="20"/>
          <w:szCs w:val="20"/>
          <w:lang w:eastAsia="pl-PL"/>
        </w:rPr>
        <w:t xml:space="preserve"> </w:t>
      </w:r>
      <w:r w:rsidR="00AB3150" w:rsidRPr="002F6AF3">
        <w:rPr>
          <w:rFonts w:ascii="Verdana" w:eastAsia="Times New Roman" w:hAnsi="Verdana" w:cs="Arial"/>
          <w:sz w:val="20"/>
          <w:szCs w:val="20"/>
          <w:lang w:eastAsia="pl-PL"/>
        </w:rPr>
        <w:t>[</w:t>
      </w:r>
      <w:r w:rsidR="00AB3150" w:rsidRPr="00DE5937">
        <w:rPr>
          <w:rFonts w:ascii="Verdana" w:eastAsia="Times New Roman" w:hAnsi="Verdana" w:cs="Arial"/>
          <w:sz w:val="20"/>
          <w:szCs w:val="20"/>
          <w:lang w:eastAsia="pl-PL"/>
        </w:rPr>
        <w:fldChar w:fldCharType="begin"/>
      </w:r>
      <w:r w:rsidR="00AB3150" w:rsidRPr="002F6AF3">
        <w:rPr>
          <w:rFonts w:ascii="Verdana" w:eastAsia="Times New Roman" w:hAnsi="Verdana" w:cs="Arial"/>
          <w:sz w:val="20"/>
          <w:szCs w:val="20"/>
          <w:lang w:eastAsia="pl-PL"/>
        </w:rPr>
        <w:instrText xml:space="preserve"> REF _Ref485851342 \r \h </w:instrText>
      </w:r>
      <w:r w:rsidR="00DE5937">
        <w:rPr>
          <w:rFonts w:ascii="Verdana" w:eastAsia="Times New Roman" w:hAnsi="Verdana" w:cs="Arial"/>
          <w:sz w:val="20"/>
          <w:szCs w:val="20"/>
          <w:lang w:eastAsia="pl-PL"/>
        </w:rPr>
        <w:instrText xml:space="preserve"> \* MERGEFORMAT </w:instrText>
      </w:r>
      <w:r w:rsidR="00AB3150" w:rsidRPr="00DE5937">
        <w:rPr>
          <w:rFonts w:ascii="Verdana" w:eastAsia="Times New Roman" w:hAnsi="Verdana" w:cs="Arial"/>
          <w:sz w:val="20"/>
          <w:szCs w:val="20"/>
          <w:lang w:eastAsia="pl-PL"/>
        </w:rPr>
      </w:r>
      <w:r w:rsidR="00AB3150"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4</w:t>
      </w:r>
      <w:r w:rsidR="00AB3150" w:rsidRPr="00DE5937">
        <w:rPr>
          <w:rFonts w:ascii="Verdana" w:eastAsia="Times New Roman" w:hAnsi="Verdana" w:cs="Arial"/>
          <w:sz w:val="20"/>
          <w:szCs w:val="20"/>
          <w:lang w:eastAsia="pl-PL"/>
        </w:rPr>
        <w:fldChar w:fldCharType="end"/>
      </w:r>
      <w:r w:rsidR="00AB3150" w:rsidRPr="00DE5937">
        <w:rPr>
          <w:rFonts w:ascii="Verdana" w:eastAsia="Times New Roman" w:hAnsi="Verdana" w:cs="Arial"/>
          <w:sz w:val="20"/>
          <w:szCs w:val="20"/>
          <w:lang w:eastAsia="pl-PL"/>
        </w:rPr>
        <w:t>]</w:t>
      </w:r>
      <w:r w:rsidRPr="00DE5937">
        <w:rPr>
          <w:rFonts w:ascii="Verdana" w:eastAsia="Arial Unicode MS" w:hAnsi="Verdana" w:cs="Arial"/>
          <w:sz w:val="20"/>
          <w:szCs w:val="20"/>
          <w:lang w:eastAsia="pl-PL"/>
        </w:rPr>
        <w:t>, przyjmując rzędną niwelety drogi (w osi dylatacji), jako najwyższy punkt nasypu drogowego</w:t>
      </w:r>
      <w:r w:rsidRPr="002F6AF3">
        <w:rPr>
          <w:rFonts w:ascii="Verdana" w:eastAsia="Arial Unicode MS" w:hAnsi="Verdana" w:cs="Arial"/>
          <w:sz w:val="20"/>
          <w:szCs w:val="20"/>
          <w:lang w:eastAsia="pl-PL"/>
        </w:rPr>
        <w:t>,</w:t>
      </w:r>
    </w:p>
    <w:p w14:paraId="3B94A46A" w14:textId="77777777" w:rsidR="00E337D6" w:rsidRPr="002F6AF3" w:rsidRDefault="00E337D6" w:rsidP="00E337D6">
      <w:pPr>
        <w:numPr>
          <w:ilvl w:val="0"/>
          <w:numId w:val="301"/>
        </w:numPr>
        <w:tabs>
          <w:tab w:val="clear" w:pos="1080"/>
          <w:tab w:val="num" w:pos="851"/>
        </w:tabs>
        <w:spacing w:after="0" w:line="360" w:lineRule="auto"/>
        <w:ind w:left="851" w:right="20" w:hanging="425"/>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 przypadku dolnych przejść dla zwierząt betonowe powierzchnie przyczółków należy w możliwie największym stopniu osłonić warstwą ziemi/gleby (docelowo roślinnością osłonową).</w:t>
      </w:r>
    </w:p>
    <w:p w14:paraId="50744841" w14:textId="77777777" w:rsidR="00E337D6" w:rsidRPr="002F6AF3" w:rsidRDefault="00E337D6" w:rsidP="00E337D6">
      <w:pPr>
        <w:pStyle w:val="Nagwek5"/>
        <w:ind w:left="1418" w:hanging="1418"/>
      </w:pPr>
      <w:bookmarkStart w:id="841" w:name="_Toc470800300"/>
      <w:bookmarkStart w:id="842" w:name="_Toc470801150"/>
      <w:bookmarkStart w:id="843" w:name="_Toc470801998"/>
      <w:bookmarkStart w:id="844" w:name="_Toc471382876"/>
      <w:bookmarkStart w:id="845" w:name="_Toc471393173"/>
      <w:bookmarkStart w:id="846" w:name="_Toc470800301"/>
      <w:bookmarkStart w:id="847" w:name="_Toc470801151"/>
      <w:bookmarkStart w:id="848" w:name="_Toc470801999"/>
      <w:bookmarkStart w:id="849" w:name="_Toc471382877"/>
      <w:bookmarkStart w:id="850" w:name="_Toc471393174"/>
      <w:bookmarkStart w:id="851" w:name="_Toc470800302"/>
      <w:bookmarkStart w:id="852" w:name="_Toc470801152"/>
      <w:bookmarkStart w:id="853" w:name="_Toc470802000"/>
      <w:bookmarkStart w:id="854" w:name="_Toc471382878"/>
      <w:bookmarkStart w:id="855" w:name="_Toc471393175"/>
      <w:bookmarkStart w:id="856" w:name="_Toc470800303"/>
      <w:bookmarkStart w:id="857" w:name="_Toc470801153"/>
      <w:bookmarkStart w:id="858" w:name="_Toc470802001"/>
      <w:bookmarkStart w:id="859" w:name="_Toc471382879"/>
      <w:bookmarkStart w:id="860" w:name="_Toc471393176"/>
      <w:bookmarkStart w:id="861" w:name="_Toc470800304"/>
      <w:bookmarkStart w:id="862" w:name="_Toc470801154"/>
      <w:bookmarkStart w:id="863" w:name="_Toc470802002"/>
      <w:bookmarkStart w:id="864" w:name="_Toc471382880"/>
      <w:bookmarkStart w:id="865" w:name="_Toc471393177"/>
      <w:bookmarkStart w:id="866" w:name="_Toc490064435"/>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r w:rsidRPr="002F6AF3">
        <w:t>Konstrukcje oporowe</w:t>
      </w:r>
      <w:bookmarkEnd w:id="866"/>
    </w:p>
    <w:p w14:paraId="1804C5F9" w14:textId="77777777" w:rsidR="00E337D6" w:rsidRPr="002F6AF3" w:rsidRDefault="00E337D6" w:rsidP="004E79B2">
      <w:pPr>
        <w:spacing w:after="0" w:line="360" w:lineRule="auto"/>
        <w:ind w:right="20"/>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Projektując konstrukcje oporowe w technologii nasypów zbrojonych należy uwzględnić wyżej wymienione wymagania dla obiektów inżynierskich.</w:t>
      </w:r>
    </w:p>
    <w:p w14:paraId="0A2BAB91" w14:textId="77777777" w:rsidR="00E337D6" w:rsidRPr="002F6AF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nasypy zbrojone i konstrukcje oporowe z gruntu zbrojonego wystające co najmniej 0,75 m nad przylegający teren, których odchylenie od pionu jest mniejsze od 45° muszą być osłonięte elewacją z elementów polimerobetonowych, kamiennych, żelbetowych, betonowych lub siatkobetonowych. W takim przypadku elewacja musi być jednakowa na całej długości i wysokości omawianej konstrukcji. </w:t>
      </w:r>
    </w:p>
    <w:p w14:paraId="48617F71" w14:textId="16CF7E9B" w:rsidR="00E337D6" w:rsidRPr="002F6AF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elementy elewacyjne, które obciążone są parciem gruntu, należy traktować jak elementy konstrukcyjne i jako takie muszą spełniać wymagania </w:t>
      </w:r>
      <w:r w:rsidR="00816748" w:rsidRPr="002F6AF3">
        <w:rPr>
          <w:rFonts w:ascii="Verdana" w:eastAsia="Arial Unicode MS" w:hAnsi="Verdana" w:cs="Arial"/>
          <w:sz w:val="20"/>
          <w:szCs w:val="20"/>
          <w:lang w:eastAsia="pl-PL"/>
        </w:rPr>
        <w:t>Rozporządzen</w:t>
      </w:r>
      <w:r w:rsidRPr="002F6AF3">
        <w:rPr>
          <w:rFonts w:ascii="Verdana" w:eastAsia="Arial Unicode MS" w:hAnsi="Verdana" w:cs="Arial"/>
          <w:sz w:val="20"/>
          <w:szCs w:val="20"/>
          <w:lang w:eastAsia="pl-PL"/>
        </w:rPr>
        <w:t xml:space="preserve">ia w sprawie </w:t>
      </w:r>
      <w:r w:rsidRPr="002F6AF3">
        <w:rPr>
          <w:rFonts w:ascii="Verdana" w:eastAsia="Arial Unicode MS" w:hAnsi="Verdana" w:cs="Tahoma"/>
          <w:bCs/>
          <w:sz w:val="20"/>
          <w:szCs w:val="20"/>
          <w:lang w:eastAsia="pl-PL"/>
        </w:rPr>
        <w:t xml:space="preserve">warunków technicznych, jakim powinny odpowiadać drogowe obiekty inżynierskie i ich usytuowanie </w:t>
      </w:r>
      <w:r w:rsidR="00AB3150" w:rsidRPr="002F6AF3">
        <w:rPr>
          <w:rFonts w:ascii="Verdana" w:eastAsia="Times New Roman" w:hAnsi="Verdana" w:cs="Arial"/>
          <w:sz w:val="20"/>
          <w:szCs w:val="20"/>
          <w:lang w:eastAsia="pl-PL"/>
        </w:rPr>
        <w:t>[</w:t>
      </w:r>
      <w:r w:rsidR="00AB3150" w:rsidRPr="00DE5937">
        <w:rPr>
          <w:rFonts w:ascii="Verdana" w:eastAsia="Times New Roman" w:hAnsi="Verdana" w:cs="Arial"/>
          <w:sz w:val="20"/>
          <w:szCs w:val="20"/>
          <w:lang w:eastAsia="pl-PL"/>
        </w:rPr>
        <w:fldChar w:fldCharType="begin"/>
      </w:r>
      <w:r w:rsidR="00AB3150" w:rsidRPr="002F6AF3">
        <w:rPr>
          <w:rFonts w:ascii="Verdana" w:eastAsia="Times New Roman" w:hAnsi="Verdana" w:cs="Arial"/>
          <w:sz w:val="20"/>
          <w:szCs w:val="20"/>
          <w:lang w:eastAsia="pl-PL"/>
        </w:rPr>
        <w:instrText xml:space="preserve"> REF _Ref485851342 \r \h </w:instrText>
      </w:r>
      <w:r w:rsidR="00DE5937">
        <w:rPr>
          <w:rFonts w:ascii="Verdana" w:eastAsia="Times New Roman" w:hAnsi="Verdana" w:cs="Arial"/>
          <w:sz w:val="20"/>
          <w:szCs w:val="20"/>
          <w:lang w:eastAsia="pl-PL"/>
        </w:rPr>
        <w:instrText xml:space="preserve"> \* MERGEFORMAT </w:instrText>
      </w:r>
      <w:r w:rsidR="00AB3150" w:rsidRPr="00DE5937">
        <w:rPr>
          <w:rFonts w:ascii="Verdana" w:eastAsia="Times New Roman" w:hAnsi="Verdana" w:cs="Arial"/>
          <w:sz w:val="20"/>
          <w:szCs w:val="20"/>
          <w:lang w:eastAsia="pl-PL"/>
        </w:rPr>
      </w:r>
      <w:r w:rsidR="00AB3150" w:rsidRPr="00DE5937">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4</w:t>
      </w:r>
      <w:r w:rsidR="00AB3150" w:rsidRPr="00DE5937">
        <w:rPr>
          <w:rFonts w:ascii="Verdana" w:eastAsia="Times New Roman" w:hAnsi="Verdana" w:cs="Arial"/>
          <w:sz w:val="20"/>
          <w:szCs w:val="20"/>
          <w:lang w:eastAsia="pl-PL"/>
        </w:rPr>
        <w:fldChar w:fldCharType="end"/>
      </w:r>
      <w:r w:rsidR="00AB3150" w:rsidRPr="00DE5937">
        <w:rPr>
          <w:rFonts w:ascii="Verdana" w:eastAsia="Times New Roman" w:hAnsi="Verdana" w:cs="Arial"/>
          <w:sz w:val="20"/>
          <w:szCs w:val="20"/>
          <w:lang w:eastAsia="pl-PL"/>
        </w:rPr>
        <w:t>]</w:t>
      </w:r>
      <w:r w:rsidRPr="00DE5937">
        <w:rPr>
          <w:rFonts w:ascii="Verdana" w:eastAsia="Arial Unicode MS" w:hAnsi="Verdana" w:cs="Tahoma"/>
          <w:bCs/>
          <w:sz w:val="20"/>
          <w:szCs w:val="20"/>
          <w:lang w:eastAsia="pl-PL"/>
        </w:rPr>
        <w:t>.</w:t>
      </w:r>
    </w:p>
    <w:p w14:paraId="5F62DA81" w14:textId="77777777" w:rsidR="00E337D6" w:rsidRPr="002F6AF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lastRenderedPageBreak/>
        <w:t>konstrukcje narażone na uderzenie pojazdu należy odpowiednio wzmocnić. Wymaganie to dotyczy również konstrukcyjnych elementów elewacyjnych.</w:t>
      </w:r>
    </w:p>
    <w:p w14:paraId="6E657980" w14:textId="77777777" w:rsidR="00E337D6" w:rsidRPr="002F6AF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wierzch elewacji z elementów prefabrykowanych należy zwieńczyć monolityczną belką spełniającą wymagania stawiane kapom,</w:t>
      </w:r>
    </w:p>
    <w:p w14:paraId="45F32041" w14:textId="77777777" w:rsidR="00E337D6" w:rsidRPr="002F6AF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 przypadku osłonięcia konstrukcji oporowej barierą drogową należy zapewnić swobodną przestrzeń szerokości min. 50 cm miedzy konstrukcją a osłaniającą ją barierą,</w:t>
      </w:r>
    </w:p>
    <w:p w14:paraId="1B294817" w14:textId="77777777" w:rsidR="00E337D6" w:rsidRPr="002F6AF3" w:rsidRDefault="00E337D6" w:rsidP="00E337D6">
      <w:pPr>
        <w:numPr>
          <w:ilvl w:val="0"/>
          <w:numId w:val="302"/>
        </w:numPr>
        <w:tabs>
          <w:tab w:val="clear" w:pos="1080"/>
          <w:tab w:val="num" w:pos="567"/>
        </w:tabs>
        <w:spacing w:after="0" w:line="360" w:lineRule="auto"/>
        <w:ind w:left="567" w:right="20" w:hanging="283"/>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w przypadku konieczności wykonania studni służących do odwodnienia drogi w nasypach zbrojonych rozwiązanie nie powinno zagrażać konstrukcji systemu odwodnienia oraz stateczności nasypu zbrojonego.</w:t>
      </w:r>
    </w:p>
    <w:p w14:paraId="19BF521B" w14:textId="77777777" w:rsidR="00E337D6" w:rsidRPr="002F6AF3" w:rsidRDefault="00E337D6" w:rsidP="00E337D6">
      <w:pPr>
        <w:pStyle w:val="Nagwek4"/>
        <w:tabs>
          <w:tab w:val="left" w:pos="1701"/>
        </w:tabs>
        <w:ind w:hanging="1432"/>
        <w:rPr>
          <w:bCs w:val="0"/>
        </w:rPr>
      </w:pPr>
      <w:bookmarkStart w:id="867" w:name="_Toc312926660"/>
      <w:bookmarkStart w:id="868" w:name="_Toc318446919"/>
      <w:bookmarkStart w:id="869" w:name="_Toc318734933"/>
      <w:bookmarkStart w:id="870" w:name="_Toc382820417"/>
      <w:bookmarkStart w:id="871" w:name="_Toc490064436"/>
      <w:r w:rsidRPr="002F6AF3">
        <w:t>Wyposażeni</w:t>
      </w:r>
      <w:bookmarkEnd w:id="867"/>
      <w:bookmarkEnd w:id="868"/>
      <w:bookmarkEnd w:id="869"/>
      <w:bookmarkEnd w:id="870"/>
      <w:r w:rsidRPr="002F6AF3">
        <w:t>e obiektów inżynierskich</w:t>
      </w:r>
      <w:bookmarkEnd w:id="871"/>
    </w:p>
    <w:p w14:paraId="5BBD8EAE" w14:textId="77777777" w:rsidR="00E337D6" w:rsidRPr="002F6AF3" w:rsidRDefault="00E337D6" w:rsidP="00E337D6">
      <w:pPr>
        <w:pStyle w:val="Nagwek5"/>
        <w:ind w:left="1418" w:hanging="1418"/>
      </w:pPr>
      <w:bookmarkStart w:id="872" w:name="_Toc490064437"/>
      <w:r w:rsidRPr="002F6AF3">
        <w:t>Łożyska</w:t>
      </w:r>
      <w:bookmarkEnd w:id="872"/>
    </w:p>
    <w:p w14:paraId="12177DE2" w14:textId="77777777" w:rsidR="00E337D6" w:rsidRPr="002F6AF3" w:rsidRDefault="00E337D6" w:rsidP="00E337D6">
      <w:pPr>
        <w:spacing w:after="0" w:line="360" w:lineRule="auto"/>
        <w:ind w:right="20"/>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Łożyska należy osadzać na ciosach podłożyskowych. Obiekt inżynierski z łożyskami należy projektować tak, aby zapewniona była możliwość wymiany lub rektyfikacji łożysk bez konieczności budowy specjalnych podpór lub rusztowań pod siłowniki. </w:t>
      </w:r>
    </w:p>
    <w:p w14:paraId="2A450452" w14:textId="3138C0D3" w:rsidR="00E337D6" w:rsidRPr="002F6AF3" w:rsidRDefault="00E337D6" w:rsidP="00E337D6">
      <w:pPr>
        <w:spacing w:after="0" w:line="360" w:lineRule="auto"/>
        <w:ind w:right="20"/>
        <w:jc w:val="both"/>
        <w:rPr>
          <w:rFonts w:ascii="Verdana" w:eastAsia="Arial Unicode MS" w:hAnsi="Verdana" w:cs="Arial"/>
          <w:sz w:val="20"/>
          <w:szCs w:val="20"/>
          <w:lang w:eastAsia="pl-PL"/>
        </w:rPr>
      </w:pPr>
      <w:r w:rsidRPr="002F6AF3">
        <w:rPr>
          <w:rFonts w:ascii="Verdana" w:eastAsia="Arial Unicode MS" w:hAnsi="Verdana" w:cs="Arial"/>
          <w:sz w:val="20"/>
          <w:szCs w:val="20"/>
          <w:lang w:eastAsia="pl-PL"/>
        </w:rPr>
        <w:t xml:space="preserve">W projekcie wykonawczym obiektu inżynierskiego należy zamieścić informacje określające w sposób precyzyjny miejsca montażu, udźwig i gabaryty siłowników umożliwiających rektyfikację lub wymianę łożysk. W doborze łożysk i sposobie ich montażu należy spełniać wymagania Załącznika do </w:t>
      </w:r>
      <w:r w:rsidR="00130D14" w:rsidRPr="002F6AF3">
        <w:rPr>
          <w:rFonts w:ascii="Verdana" w:eastAsia="Arial Unicode MS" w:hAnsi="Verdana" w:cs="Arial"/>
          <w:sz w:val="20"/>
          <w:szCs w:val="20"/>
          <w:lang w:eastAsia="pl-PL"/>
        </w:rPr>
        <w:t>Zarządze</w:t>
      </w:r>
      <w:r w:rsidRPr="002F6AF3">
        <w:rPr>
          <w:rFonts w:ascii="Verdana" w:eastAsia="Arial Unicode MS" w:hAnsi="Verdana" w:cs="Arial"/>
          <w:sz w:val="20"/>
          <w:szCs w:val="20"/>
          <w:lang w:eastAsia="pl-PL"/>
        </w:rPr>
        <w:t xml:space="preserve">nia Nr 10 </w:t>
      </w:r>
      <w:r w:rsidR="002D3D7E" w:rsidRPr="002F6AF3">
        <w:rPr>
          <w:rFonts w:ascii="Verdana" w:eastAsia="Arial Unicode MS" w:hAnsi="Verdana" w:cs="Arial"/>
          <w:sz w:val="20"/>
          <w:szCs w:val="20"/>
          <w:lang w:eastAsia="pl-PL"/>
        </w:rPr>
        <w:t xml:space="preserve">z 2006 r. </w:t>
      </w:r>
      <w:r w:rsidRPr="002F6AF3">
        <w:rPr>
          <w:rFonts w:ascii="Verdana" w:eastAsia="Arial Unicode MS" w:hAnsi="Verdana" w:cs="Arial"/>
          <w:sz w:val="20"/>
          <w:szCs w:val="20"/>
          <w:lang w:eastAsia="pl-PL"/>
        </w:rPr>
        <w:t xml:space="preserve">Generalnego Dyrektora </w:t>
      </w:r>
      <w:r w:rsidR="006F6642" w:rsidRPr="002F6AF3">
        <w:rPr>
          <w:rFonts w:ascii="Verdana" w:eastAsia="Arial Unicode MS" w:hAnsi="Verdana" w:cs="Arial"/>
          <w:sz w:val="20"/>
          <w:szCs w:val="20"/>
          <w:lang w:eastAsia="pl-PL"/>
        </w:rPr>
        <w:t>DKiA</w:t>
      </w:r>
      <w:r w:rsidRPr="002F6AF3">
        <w:rPr>
          <w:rFonts w:ascii="Verdana" w:eastAsia="Arial Unicode MS" w:hAnsi="Verdana" w:cs="Arial"/>
          <w:sz w:val="20"/>
          <w:szCs w:val="20"/>
          <w:lang w:eastAsia="pl-PL"/>
        </w:rPr>
        <w:t xml:space="preserve"> w sprawie wprowadzenia zaleceń dotyczących łożyskowania obiektów mostowych oraz kontroli łożysk podczas eksploatacji</w:t>
      </w:r>
      <w:r w:rsidR="002D3D7E" w:rsidRPr="002F6AF3">
        <w:rPr>
          <w:rFonts w:ascii="Verdana" w:eastAsia="Arial Unicode MS" w:hAnsi="Verdana" w:cs="Arial"/>
          <w:sz w:val="20"/>
          <w:szCs w:val="20"/>
          <w:lang w:eastAsia="pl-PL"/>
        </w:rPr>
        <w:t xml:space="preserve"> [</w:t>
      </w:r>
      <w:r w:rsidR="00253C90" w:rsidRPr="00DE5937">
        <w:rPr>
          <w:rFonts w:ascii="Verdana" w:eastAsia="Arial Unicode MS" w:hAnsi="Verdana" w:cs="Arial"/>
          <w:sz w:val="20"/>
          <w:szCs w:val="20"/>
          <w:lang w:eastAsia="pl-PL"/>
        </w:rPr>
        <w:fldChar w:fldCharType="begin"/>
      </w:r>
      <w:r w:rsidR="00253C90" w:rsidRPr="002F6AF3">
        <w:rPr>
          <w:rFonts w:ascii="Verdana" w:eastAsia="Arial Unicode MS" w:hAnsi="Verdana" w:cs="Arial"/>
          <w:sz w:val="20"/>
          <w:szCs w:val="20"/>
          <w:lang w:eastAsia="pl-PL"/>
        </w:rPr>
        <w:instrText xml:space="preserve"> REF _Ref492546996 \r \h </w:instrText>
      </w:r>
      <w:r w:rsidR="00DE5937">
        <w:rPr>
          <w:rFonts w:ascii="Verdana" w:eastAsia="Arial Unicode MS" w:hAnsi="Verdana" w:cs="Arial"/>
          <w:sz w:val="20"/>
          <w:szCs w:val="20"/>
          <w:lang w:eastAsia="pl-PL"/>
        </w:rPr>
        <w:instrText xml:space="preserve"> \* MERGEFORMAT </w:instrText>
      </w:r>
      <w:r w:rsidR="00253C90" w:rsidRPr="00DE5937">
        <w:rPr>
          <w:rFonts w:ascii="Verdana" w:eastAsia="Arial Unicode MS" w:hAnsi="Verdana" w:cs="Arial"/>
          <w:sz w:val="20"/>
          <w:szCs w:val="20"/>
          <w:lang w:eastAsia="pl-PL"/>
        </w:rPr>
      </w:r>
      <w:r w:rsidR="00253C90" w:rsidRPr="00DE5937">
        <w:rPr>
          <w:rFonts w:ascii="Verdana" w:eastAsia="Arial Unicode MS" w:hAnsi="Verdana" w:cs="Arial"/>
          <w:sz w:val="20"/>
          <w:szCs w:val="20"/>
          <w:lang w:eastAsia="pl-PL"/>
        </w:rPr>
        <w:fldChar w:fldCharType="separate"/>
      </w:r>
      <w:r w:rsidR="004316BF">
        <w:rPr>
          <w:rFonts w:ascii="Verdana" w:eastAsia="Arial Unicode MS" w:hAnsi="Verdana" w:cs="Arial"/>
          <w:sz w:val="20"/>
          <w:szCs w:val="20"/>
          <w:lang w:eastAsia="pl-PL"/>
        </w:rPr>
        <w:t>15</w:t>
      </w:r>
      <w:r w:rsidR="00253C90" w:rsidRPr="00DE5937">
        <w:rPr>
          <w:rFonts w:ascii="Verdana" w:eastAsia="Arial Unicode MS" w:hAnsi="Verdana" w:cs="Arial"/>
          <w:sz w:val="20"/>
          <w:szCs w:val="20"/>
          <w:lang w:eastAsia="pl-PL"/>
        </w:rPr>
        <w:fldChar w:fldCharType="end"/>
      </w:r>
      <w:r w:rsidR="002D3D7E" w:rsidRPr="00DE5937">
        <w:rPr>
          <w:rFonts w:ascii="Verdana" w:eastAsia="Arial Unicode MS" w:hAnsi="Verdana" w:cs="Arial"/>
          <w:sz w:val="20"/>
          <w:szCs w:val="20"/>
          <w:lang w:eastAsia="pl-PL"/>
        </w:rPr>
        <w:t>]</w:t>
      </w:r>
      <w:r w:rsidRPr="00DE5937">
        <w:rPr>
          <w:rFonts w:ascii="Verdana" w:eastAsia="Arial Unicode MS" w:hAnsi="Verdana" w:cs="Arial"/>
          <w:sz w:val="20"/>
          <w:szCs w:val="20"/>
          <w:lang w:eastAsia="pl-PL"/>
        </w:rPr>
        <w:t>;</w:t>
      </w:r>
    </w:p>
    <w:p w14:paraId="34C380A0" w14:textId="77777777" w:rsidR="00E337D6" w:rsidRPr="002F6AF3" w:rsidRDefault="00E337D6" w:rsidP="00E337D6">
      <w:pPr>
        <w:pStyle w:val="Nagwek5"/>
        <w:ind w:left="1418" w:hanging="1418"/>
      </w:pPr>
      <w:bookmarkStart w:id="873" w:name="_Toc470800308"/>
      <w:bookmarkStart w:id="874" w:name="_Toc470801158"/>
      <w:bookmarkStart w:id="875" w:name="_Toc470802006"/>
      <w:bookmarkStart w:id="876" w:name="_Toc471382884"/>
      <w:bookmarkStart w:id="877" w:name="_Toc471393181"/>
      <w:bookmarkStart w:id="878" w:name="_Toc490064438"/>
      <w:bookmarkEnd w:id="873"/>
      <w:bookmarkEnd w:id="874"/>
      <w:bookmarkEnd w:id="875"/>
      <w:bookmarkEnd w:id="876"/>
      <w:bookmarkEnd w:id="877"/>
      <w:r w:rsidRPr="002F6AF3">
        <w:t>Izolacje wodoszczelne</w:t>
      </w:r>
      <w:bookmarkEnd w:id="878"/>
    </w:p>
    <w:p w14:paraId="4B2A54DD" w14:textId="77777777" w:rsidR="00E337D6" w:rsidRPr="002F6AF3" w:rsidRDefault="00E337D6" w:rsidP="00E337D6">
      <w:pPr>
        <w:numPr>
          <w:ilvl w:val="1"/>
          <w:numId w:val="286"/>
        </w:numPr>
        <w:tabs>
          <w:tab w:val="clear" w:pos="144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gdy izolacja wodoszczelna pomostu jest przewidziana w postaci izolacji arkuszowej z papy termozgrzewalnej, należy stosować „Zalecenia wykonywania izolacji z pap termozgrzewalnych i nawierzchni asfaltowych na drogowych obiektach inżynierskich”, zeszyt 68, IBDiM, Warszawa 2005,</w:t>
      </w:r>
    </w:p>
    <w:p w14:paraId="32067ADA" w14:textId="77777777" w:rsidR="00E337D6" w:rsidRPr="002F6AF3" w:rsidRDefault="00E337D6" w:rsidP="00E337D6">
      <w:pPr>
        <w:numPr>
          <w:ilvl w:val="1"/>
          <w:numId w:val="286"/>
        </w:numPr>
        <w:tabs>
          <w:tab w:val="clear" w:pos="1440"/>
          <w:tab w:val="num" w:pos="709"/>
        </w:tabs>
        <w:spacing w:after="0"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izolacja arkuszowa pomostu pod kapami i krawężnikami powinna być dwuwarstwowa,</w:t>
      </w:r>
    </w:p>
    <w:p w14:paraId="3DA3CB7F" w14:textId="77777777" w:rsidR="00E337D6" w:rsidRPr="002F6AF3" w:rsidRDefault="00E337D6" w:rsidP="00E337D6">
      <w:pPr>
        <w:numPr>
          <w:ilvl w:val="1"/>
          <w:numId w:val="286"/>
        </w:numPr>
        <w:tabs>
          <w:tab w:val="clear" w:pos="144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obiektach inżynierskich o konstrukcji gruntowo-powłokowej z blach falistych (z wyjątkiem przepustów), izolacja pozioma (geomembrana), znajdująca się </w:t>
      </w:r>
      <w:r w:rsidRPr="002F6AF3">
        <w:rPr>
          <w:rFonts w:ascii="Verdana" w:eastAsia="Times New Roman" w:hAnsi="Verdana" w:cs="Arial"/>
          <w:sz w:val="20"/>
          <w:szCs w:val="20"/>
          <w:lang w:eastAsia="pl-PL"/>
        </w:rPr>
        <w:br/>
        <w:t xml:space="preserve">w nadsypce, powinna być doprowadzona do krawędzi konstrukcji stalowej na wlocie i wylocie. Izolacja pozioma, wzdłuż nasypu drogowego, powinna kończyć się w odległości poziomej nie mniejszej niż wysokość konstrukcji stalowej i nie </w:t>
      </w:r>
      <w:r w:rsidRPr="002F6AF3">
        <w:rPr>
          <w:rFonts w:ascii="Verdana" w:eastAsia="Times New Roman" w:hAnsi="Verdana" w:cs="Arial"/>
          <w:sz w:val="20"/>
          <w:szCs w:val="20"/>
          <w:lang w:eastAsia="pl-PL"/>
        </w:rPr>
        <w:lastRenderedPageBreak/>
        <w:t xml:space="preserve">mniejszej niż 2 m, od punktów wyznaczających maksymalne światło poziome obiektu. Wodoszczelne warstwy geomembrany powinny być połączone w sposób zapewniający szczelność połączenia (np.: poprzez zgrzewanie, spawanie itp.); </w:t>
      </w:r>
    </w:p>
    <w:p w14:paraId="4FC299DB" w14:textId="77777777" w:rsidR="00E337D6" w:rsidRPr="002F6AF3" w:rsidRDefault="00E337D6" w:rsidP="00E337D6">
      <w:pPr>
        <w:pStyle w:val="Nagwek5"/>
        <w:ind w:left="1418" w:hanging="1418"/>
      </w:pPr>
      <w:bookmarkStart w:id="879" w:name="_Toc470800310"/>
      <w:bookmarkStart w:id="880" w:name="_Toc470801160"/>
      <w:bookmarkStart w:id="881" w:name="_Toc470802008"/>
      <w:bookmarkStart w:id="882" w:name="_Toc471382886"/>
      <w:bookmarkStart w:id="883" w:name="_Toc471393183"/>
      <w:bookmarkStart w:id="884" w:name="_Toc490064439"/>
      <w:bookmarkEnd w:id="879"/>
      <w:bookmarkEnd w:id="880"/>
      <w:bookmarkEnd w:id="881"/>
      <w:bookmarkEnd w:id="882"/>
      <w:bookmarkEnd w:id="883"/>
      <w:r w:rsidRPr="002F6AF3">
        <w:t>Nawierzchnie</w:t>
      </w:r>
      <w:bookmarkEnd w:id="884"/>
    </w:p>
    <w:p w14:paraId="779554C6" w14:textId="77777777" w:rsidR="00E337D6" w:rsidRPr="002F6AF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warstwa wiążąca (ochronna) powinna zostać wykonana z asfaltu lanego.</w:t>
      </w:r>
    </w:p>
    <w:p w14:paraId="36E2378D" w14:textId="77777777" w:rsidR="00E337D6" w:rsidRPr="002F6AF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warstwa ścieralna nawierzchni jezdni powinna zostać wykonana:</w:t>
      </w:r>
    </w:p>
    <w:p w14:paraId="1F79ED5F" w14:textId="77777777" w:rsidR="00E337D6" w:rsidRPr="002F6AF3" w:rsidRDefault="00E337D6" w:rsidP="00E337D6">
      <w:pPr>
        <w:pStyle w:val="Akapitzlist"/>
        <w:numPr>
          <w:ilvl w:val="0"/>
          <w:numId w:val="5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dla dróg o kategorii ruchu KR5-KR7 z mieszanki SMA,</w:t>
      </w:r>
    </w:p>
    <w:p w14:paraId="2394247D" w14:textId="77777777" w:rsidR="00E337D6" w:rsidRPr="002F6AF3" w:rsidRDefault="00E337D6" w:rsidP="00E337D6">
      <w:pPr>
        <w:pStyle w:val="Akapitzlist"/>
        <w:numPr>
          <w:ilvl w:val="0"/>
          <w:numId w:val="5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dla dróg o kategorii ruchu KR1-KR4 z SMA lub z betonu asfaltowego AC.</w:t>
      </w:r>
    </w:p>
    <w:p w14:paraId="05489420" w14:textId="77777777" w:rsidR="00E337D6" w:rsidRPr="002F6AF3" w:rsidRDefault="00E337D6" w:rsidP="00E337D6">
      <w:pPr>
        <w:spacing w:after="0" w:line="360" w:lineRule="auto"/>
        <w:ind w:left="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Właściwości materiałów określono w opracowaniu „Nawierzchnie asfaltowe na drogach krajowych” WT-2 2014 część I i WT-2 2016 część II.</w:t>
      </w:r>
    </w:p>
    <w:p w14:paraId="4C673264" w14:textId="77777777" w:rsidR="00E337D6" w:rsidRPr="002F6AF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warstwa wiążąca (ochronna) i warstwa ścieralna nawierzchni jezdni na obiekcie mostowym powinny zostać wykonane o grubości od 4 cm do 5 cm każda,</w:t>
      </w:r>
    </w:p>
    <w:p w14:paraId="2E050AF5" w14:textId="77777777" w:rsidR="00E337D6" w:rsidRPr="002F6AF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warstwa ścieralna nawierzchni jezdni na dojazdach do obiektu powinna zostać wykonana z takiego materiału, jak warstwa ścieralna nawierzchni jezdni na obiekcie. Dojazdami, w rozumieniu tego punktu, są przylegające do obiektu odcinki drogi o długości nie mniejszej niż 30 m z każdej strony obiektu,</w:t>
      </w:r>
    </w:p>
    <w:p w14:paraId="128230AC" w14:textId="77777777" w:rsidR="00E337D6" w:rsidRPr="002F6AF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jeżeli na obiekcie inżynierskim w ciągu autostrady / drogi ekspresowej projektowana jest konstrukcja nawierzchni dla docelowej liczby pasów ruchu, konstrukcję nawierzchni drogi na dojeździe do tego obiektu należy również wykonać dla docelowej liczby pasów ruchu, co najmniej na dwukrotności długości płyt przejściowych,</w:t>
      </w:r>
    </w:p>
    <w:p w14:paraId="2791FDE5" w14:textId="1DBAE9D2" w:rsidR="00E337D6" w:rsidRPr="002F6AF3" w:rsidRDefault="00E337D6" w:rsidP="00E337D6">
      <w:pPr>
        <w:numPr>
          <w:ilvl w:val="0"/>
          <w:numId w:val="287"/>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nawierzchnia w strefach chodnikowych oraz w strefach wyniesionych poboczy technicznych powinna pełnić jednocześnie rolę izolacji przeciwwodnej. Strefami chodnikowymi w rozumieniu tego punktu są ciągi dla pieszych, ścieżki rowerowe, ciągi pieszo-rowerowe oraz chodniki dla obsługi. Kolor nawierzchni powinien być zgodny z kolorem nawierzchni na dojściach. Zarówno w przypadku stref chodnikowych jak i wyniesionych poboczy technicznych nawierzchnia powinna być chemoutwardzalna, co najmniej trzy warstwowa. Powinna posiadać grubość nie mniejszą niż 5 mm i przenosić zarysowania nie mniejsze niż 0,3 mm.</w:t>
      </w:r>
    </w:p>
    <w:p w14:paraId="26C5F1A4" w14:textId="77777777" w:rsidR="00E337D6" w:rsidRPr="002F6AF3" w:rsidRDefault="00E337D6" w:rsidP="00E337D6">
      <w:pPr>
        <w:pStyle w:val="Nagwek5"/>
        <w:ind w:left="1418" w:hanging="1418"/>
      </w:pPr>
      <w:bookmarkStart w:id="885" w:name="_Toc490064440"/>
      <w:r w:rsidRPr="002F6AF3">
        <w:t>Kapy i elementy gzymsowe</w:t>
      </w:r>
      <w:bookmarkEnd w:id="885"/>
    </w:p>
    <w:p w14:paraId="12D3E3F1"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kapy na konstrukcjach nośnych należy dylatować. Dylatacje mogą być pełne lub pozorne. Rozstaw dylatacji pełnych należy przyjąć ok. 12 m, rozstaw dylatacji pozornych od 4 m do 6 m.,</w:t>
      </w:r>
    </w:p>
    <w:p w14:paraId="65DC5357"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lokalizacja dylatacji powinna współgrać ze stykami w krawężnikach i prefabrykatach gzymsowych,</w:t>
      </w:r>
    </w:p>
    <w:p w14:paraId="507612B0"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otulina górnej warstwy zbrojenia, również przy dylatacjach, powinna wynosić, co najmniej 3 cm., </w:t>
      </w:r>
    </w:p>
    <w:p w14:paraId="5CB7BADC"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warstwie górnej i dolnej zbrojenia kapy, należy użyć prętów podłużnych w rozstawach nie większych niż 10 cm, </w:t>
      </w:r>
    </w:p>
    <w:p w14:paraId="0F886A5C"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minimalne wymagania dla betonu kap, gzymsów i belek podporęczowych: </w:t>
      </w:r>
    </w:p>
    <w:p w14:paraId="7F64F621" w14:textId="77777777" w:rsidR="00E337D6" w:rsidRPr="002F6AF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klasa betonu: min. C30/37,</w:t>
      </w:r>
    </w:p>
    <w:p w14:paraId="5F433E5B" w14:textId="77777777" w:rsidR="00E337D6" w:rsidRPr="002F6AF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stopień wodoszczelności: W10,</w:t>
      </w:r>
    </w:p>
    <w:p w14:paraId="31BC1854" w14:textId="77777777" w:rsidR="00E337D6" w:rsidRPr="002F6AF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stopień mrozoodporności: F150,</w:t>
      </w:r>
    </w:p>
    <w:p w14:paraId="17FE1E3E" w14:textId="77777777" w:rsidR="00E337D6" w:rsidRPr="002F6AF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nasiąkliwość zastosowanego betonu, określona ułamkiem masowym: max 5%,</w:t>
      </w:r>
    </w:p>
    <w:p w14:paraId="0ADAEE31"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wyodrębnione belki gzymsowe i kapy nieużytkowe (również na przyczółkach) mają mieć pochylenie poprzeczne przyjęte (w kierunku jezdni) w zależności od ich szerokości: </w:t>
      </w:r>
    </w:p>
    <w:p w14:paraId="0BF09416" w14:textId="77777777" w:rsidR="00E337D6" w:rsidRPr="002F6AF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dla elementów o szerokości do 40 cm - 6%,</w:t>
      </w:r>
    </w:p>
    <w:p w14:paraId="276DD201" w14:textId="77777777" w:rsidR="00E337D6" w:rsidRPr="002F6AF3" w:rsidRDefault="00E337D6" w:rsidP="00E337D6">
      <w:pPr>
        <w:pStyle w:val="Akapitzlist"/>
        <w:numPr>
          <w:ilvl w:val="0"/>
          <w:numId w:val="641"/>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dla pozostałych przypadków - 4÷6%,</w:t>
      </w:r>
    </w:p>
    <w:p w14:paraId="3B1E4B2D"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drogowych obiektach nie należy stosować belek gzymsowych i kap integralnych, tj. monolitycznie związanych z konstrukcją pomostu. Należy stosować wyłącznie kapy „nakładane” na pomost,</w:t>
      </w:r>
    </w:p>
    <w:p w14:paraId="1436DCE2"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gzymsy powinny wystawać co najmniej 10 cm poniżej dolnej krawędzi wspornika, a w przypadku braku wsporników: 5 cm poniżej dolnej krawędzi powierzchni bocznej konstrukcji przęsłowej, </w:t>
      </w:r>
    </w:p>
    <w:p w14:paraId="17C49449"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prefabrykaty gzymsowe należy wykonać z polimerobetonu lub innych kompozytów na bazie polimerów,</w:t>
      </w:r>
    </w:p>
    <w:p w14:paraId="6B796140" w14:textId="77777777" w:rsidR="00E337D6" w:rsidRPr="002F6AF3" w:rsidRDefault="00E337D6" w:rsidP="00E337D6">
      <w:pPr>
        <w:numPr>
          <w:ilvl w:val="0"/>
          <w:numId w:val="288"/>
        </w:numPr>
        <w:tabs>
          <w:tab w:val="clear" w:pos="108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styki prefabrykatów gzymsowych i szczeliny w kapach należy uszczelnić kitami trwale plastycznymi odpornymi na UV i środki zimowego utrzymania.</w:t>
      </w:r>
    </w:p>
    <w:p w14:paraId="2A94BEF3" w14:textId="77777777" w:rsidR="00E337D6" w:rsidRPr="002F6AF3" w:rsidRDefault="00E337D6" w:rsidP="00E337D6">
      <w:pPr>
        <w:pStyle w:val="Nagwek5"/>
        <w:ind w:left="1418" w:hanging="1418"/>
      </w:pPr>
      <w:bookmarkStart w:id="886" w:name="_Toc470800313"/>
      <w:bookmarkStart w:id="887" w:name="_Toc470801163"/>
      <w:bookmarkStart w:id="888" w:name="_Toc470802011"/>
      <w:bookmarkStart w:id="889" w:name="_Toc471382889"/>
      <w:bookmarkStart w:id="890" w:name="_Toc471393186"/>
      <w:bookmarkStart w:id="891" w:name="_Toc490064441"/>
      <w:bookmarkEnd w:id="886"/>
      <w:bookmarkEnd w:id="887"/>
      <w:bookmarkEnd w:id="888"/>
      <w:bookmarkEnd w:id="889"/>
      <w:bookmarkEnd w:id="890"/>
      <w:r w:rsidRPr="002F6AF3">
        <w:t>Krawężniki</w:t>
      </w:r>
      <w:bookmarkEnd w:id="891"/>
    </w:p>
    <w:p w14:paraId="276E3CEE" w14:textId="77777777" w:rsidR="00E337D6" w:rsidRPr="002F6AF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krawężniki należy stosować na wszystkich obiektach inżynierskich na których nawierzchnia układana jest bezpośrednio na ich konstrukcji,</w:t>
      </w:r>
    </w:p>
    <w:p w14:paraId="4B244955" w14:textId="77777777" w:rsidR="00E337D6" w:rsidRPr="002F6AF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 wszystkich obiektach inżynierskich i na dojazdach w obrębie ścian bocznych, na których wymagane jest stosowanie krawężników, należy stosować krawężniki kamienne klasy I, na obiekcie kotwione, a na dojazdach w obrębie ścian bocznych kotwione lub ułożone na ławie betonowej z oporem,</w:t>
      </w:r>
    </w:p>
    <w:p w14:paraId="4A1E17AC" w14:textId="77777777" w:rsidR="00E337D6" w:rsidRPr="002F6AF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krawężniki w miejscach poprzecznych dylatacji ustroju nośnego obiektów mostowych powinny być przerwane, a przerwy zabezpieczone. Długość </w:t>
      </w:r>
      <w:r w:rsidRPr="002F6AF3">
        <w:rPr>
          <w:rFonts w:ascii="Verdana" w:eastAsia="Times New Roman" w:hAnsi="Verdana" w:cs="Arial"/>
          <w:sz w:val="20"/>
          <w:szCs w:val="20"/>
          <w:lang w:eastAsia="pl-PL"/>
        </w:rPr>
        <w:lastRenderedPageBreak/>
        <w:t>pojedynczego elementu krawężnika przylegającego do dylatacji ustroju nośnego nie powinna być mniejsza niż 115 cm.,</w:t>
      </w:r>
    </w:p>
    <w:p w14:paraId="7F7EFA7F" w14:textId="77777777" w:rsidR="00E337D6" w:rsidRPr="002F6AF3" w:rsidRDefault="00E337D6" w:rsidP="00E337D6">
      <w:pPr>
        <w:numPr>
          <w:ilvl w:val="0"/>
          <w:numId w:val="294"/>
        </w:numPr>
        <w:tabs>
          <w:tab w:val="clear" w:pos="1070"/>
          <w:tab w:val="num" w:pos="709"/>
        </w:tab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szczeliny poprzeczne między elementami krawężnika należy wypełnić materiałem trwale plastycznym, odpornym na UV, środki zimowego utrzymania i materiały ropopochodne;</w:t>
      </w:r>
    </w:p>
    <w:p w14:paraId="455CD23F" w14:textId="77777777" w:rsidR="00E337D6" w:rsidRPr="002F6AF3" w:rsidRDefault="00E337D6" w:rsidP="00E337D6">
      <w:pPr>
        <w:pStyle w:val="Nagwek5"/>
        <w:ind w:left="1418" w:hanging="1418"/>
      </w:pPr>
      <w:bookmarkStart w:id="892" w:name="_Toc470800315"/>
      <w:bookmarkStart w:id="893" w:name="_Toc470801165"/>
      <w:bookmarkStart w:id="894" w:name="_Toc470802013"/>
      <w:bookmarkStart w:id="895" w:name="_Toc471382891"/>
      <w:bookmarkStart w:id="896" w:name="_Toc471393188"/>
      <w:bookmarkStart w:id="897" w:name="_Toc490064442"/>
      <w:bookmarkEnd w:id="892"/>
      <w:bookmarkEnd w:id="893"/>
      <w:bookmarkEnd w:id="894"/>
      <w:bookmarkEnd w:id="895"/>
      <w:bookmarkEnd w:id="896"/>
      <w:r w:rsidRPr="002F6AF3">
        <w:t>Zabezpieczenia przerw dylatacyjnych</w:t>
      </w:r>
      <w:bookmarkEnd w:id="897"/>
    </w:p>
    <w:p w14:paraId="14FA9B53" w14:textId="694A2130" w:rsidR="00E337D6" w:rsidRPr="002F6AF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urządzenia dylatacyjne należy dobierać zgodnie z </w:t>
      </w:r>
      <w:r w:rsidR="00130D14" w:rsidRPr="002F6AF3">
        <w:rPr>
          <w:rFonts w:ascii="Verdana" w:hAnsi="Verdana" w:cs="Arial"/>
          <w:sz w:val="20"/>
          <w:szCs w:val="20"/>
          <w:lang w:eastAsia="pl-PL"/>
        </w:rPr>
        <w:t>Zarządze</w:t>
      </w:r>
      <w:r w:rsidRPr="002F6AF3">
        <w:rPr>
          <w:rFonts w:ascii="Verdana" w:hAnsi="Verdana" w:cs="Arial"/>
          <w:sz w:val="20"/>
          <w:szCs w:val="20"/>
          <w:lang w:eastAsia="pl-PL"/>
        </w:rPr>
        <w:t>niem nr 4</w:t>
      </w:r>
      <w:r w:rsidR="002D3D7E" w:rsidRPr="002F6AF3">
        <w:rPr>
          <w:rFonts w:ascii="Verdana" w:hAnsi="Verdana" w:cs="Arial"/>
          <w:sz w:val="20"/>
          <w:szCs w:val="20"/>
          <w:lang w:eastAsia="pl-PL"/>
        </w:rPr>
        <w:t xml:space="preserve"> z 2007 r.</w:t>
      </w:r>
      <w:r w:rsidRPr="002F6AF3">
        <w:rPr>
          <w:rFonts w:ascii="Verdana" w:hAnsi="Verdana" w:cs="Arial"/>
          <w:sz w:val="20"/>
          <w:szCs w:val="20"/>
          <w:lang w:eastAsia="pl-PL"/>
        </w:rPr>
        <w:t xml:space="preserve"> Generalnego Dyrektora </w:t>
      </w:r>
      <w:r w:rsidR="006F6642" w:rsidRPr="002F6AF3">
        <w:rPr>
          <w:rFonts w:ascii="Verdana" w:hAnsi="Verdana" w:cs="Arial"/>
          <w:sz w:val="20"/>
          <w:szCs w:val="20"/>
          <w:lang w:eastAsia="pl-PL"/>
        </w:rPr>
        <w:t>DKiA</w:t>
      </w:r>
      <w:r w:rsidRPr="002F6AF3">
        <w:rPr>
          <w:rFonts w:ascii="Verdana" w:hAnsi="Verdana" w:cs="Arial"/>
          <w:sz w:val="20"/>
          <w:szCs w:val="20"/>
          <w:lang w:eastAsia="pl-PL"/>
        </w:rPr>
        <w:t xml:space="preserve"> w sprawie wprowadzenia zaleceń dotyczących doboru mostowych urządzeń dylatacyjnych oraz ich wybudowania i odbioru </w:t>
      </w:r>
      <w:r w:rsidR="002D3D7E" w:rsidRPr="002F6AF3">
        <w:rPr>
          <w:rFonts w:ascii="Verdana" w:hAnsi="Verdana" w:cs="Arial"/>
          <w:sz w:val="20"/>
          <w:szCs w:val="20"/>
          <w:lang w:eastAsia="pl-PL"/>
        </w:rPr>
        <w:t>[</w:t>
      </w:r>
      <w:r w:rsidR="002D3D7E" w:rsidRPr="002F6AF3">
        <w:rPr>
          <w:rFonts w:ascii="Verdana" w:hAnsi="Verdana" w:cs="Arial"/>
          <w:sz w:val="20"/>
          <w:szCs w:val="20"/>
          <w:lang w:eastAsia="pl-PL"/>
        </w:rPr>
        <w:fldChar w:fldCharType="begin"/>
      </w:r>
      <w:r w:rsidR="002D3D7E" w:rsidRPr="002F6AF3">
        <w:rPr>
          <w:rFonts w:ascii="Verdana" w:hAnsi="Verdana" w:cs="Arial"/>
          <w:sz w:val="20"/>
          <w:szCs w:val="20"/>
          <w:lang w:eastAsia="pl-PL"/>
        </w:rPr>
        <w:instrText xml:space="preserve"> REF _Ref490061888 \r \h </w:instrText>
      </w:r>
      <w:r w:rsidR="00DE5937">
        <w:rPr>
          <w:rFonts w:ascii="Verdana" w:hAnsi="Verdana" w:cs="Arial"/>
          <w:sz w:val="20"/>
          <w:szCs w:val="20"/>
          <w:lang w:eastAsia="pl-PL"/>
        </w:rPr>
        <w:instrText xml:space="preserve"> \* MERGEFORMAT </w:instrText>
      </w:r>
      <w:r w:rsidR="002D3D7E" w:rsidRPr="002F6AF3">
        <w:rPr>
          <w:rFonts w:ascii="Verdana" w:hAnsi="Verdana" w:cs="Arial"/>
          <w:sz w:val="20"/>
          <w:szCs w:val="20"/>
          <w:lang w:eastAsia="pl-PL"/>
        </w:rPr>
      </w:r>
      <w:r w:rsidR="002D3D7E" w:rsidRPr="002F6AF3">
        <w:rPr>
          <w:rFonts w:ascii="Verdana" w:hAnsi="Verdana" w:cs="Arial"/>
          <w:sz w:val="20"/>
          <w:szCs w:val="20"/>
          <w:lang w:eastAsia="pl-PL"/>
        </w:rPr>
        <w:fldChar w:fldCharType="separate"/>
      </w:r>
      <w:r w:rsidR="004316BF">
        <w:rPr>
          <w:rFonts w:ascii="Verdana" w:hAnsi="Verdana" w:cs="Arial"/>
          <w:sz w:val="20"/>
          <w:szCs w:val="20"/>
          <w:lang w:eastAsia="pl-PL"/>
        </w:rPr>
        <w:t>19</w:t>
      </w:r>
      <w:r w:rsidR="002D3D7E" w:rsidRPr="002F6AF3">
        <w:rPr>
          <w:rFonts w:ascii="Verdana" w:hAnsi="Verdana" w:cs="Arial"/>
          <w:sz w:val="20"/>
          <w:szCs w:val="20"/>
          <w:lang w:eastAsia="pl-PL"/>
        </w:rPr>
        <w:fldChar w:fldCharType="end"/>
      </w:r>
      <w:r w:rsidR="002D3D7E" w:rsidRPr="002F6AF3">
        <w:rPr>
          <w:rFonts w:ascii="Verdana" w:hAnsi="Verdana" w:cs="Arial"/>
          <w:sz w:val="20"/>
          <w:szCs w:val="20"/>
          <w:lang w:eastAsia="pl-PL"/>
        </w:rPr>
        <w:t>]</w:t>
      </w:r>
      <w:r w:rsidRPr="002F6AF3">
        <w:rPr>
          <w:rFonts w:ascii="Verdana" w:hAnsi="Verdana" w:cs="Arial"/>
          <w:sz w:val="20"/>
          <w:szCs w:val="20"/>
          <w:lang w:eastAsia="pl-PL"/>
        </w:rPr>
        <w:t xml:space="preserve"> oraz </w:t>
      </w:r>
      <w:r w:rsidR="00130D14" w:rsidRPr="002F6AF3">
        <w:rPr>
          <w:rFonts w:ascii="Verdana" w:hAnsi="Verdana" w:cs="Arial"/>
          <w:sz w:val="20"/>
          <w:szCs w:val="20"/>
          <w:lang w:eastAsia="pl-PL"/>
        </w:rPr>
        <w:t>Zarządze</w:t>
      </w:r>
      <w:r w:rsidRPr="002F6AF3">
        <w:rPr>
          <w:rFonts w:ascii="Verdana" w:hAnsi="Verdana" w:cs="Arial"/>
          <w:sz w:val="20"/>
          <w:szCs w:val="20"/>
          <w:lang w:eastAsia="pl-PL"/>
        </w:rPr>
        <w:t xml:space="preserve">niem nr 77 </w:t>
      </w:r>
      <w:r w:rsidR="002D3D7E" w:rsidRPr="002F6AF3">
        <w:rPr>
          <w:rFonts w:ascii="Verdana" w:hAnsi="Verdana" w:cs="Arial"/>
          <w:sz w:val="20"/>
          <w:szCs w:val="20"/>
          <w:lang w:eastAsia="pl-PL"/>
        </w:rPr>
        <w:t xml:space="preserve">z 2008 r. </w:t>
      </w:r>
      <w:r w:rsidRPr="002F6AF3">
        <w:rPr>
          <w:rFonts w:ascii="Verdana" w:hAnsi="Verdana" w:cs="Arial"/>
          <w:sz w:val="20"/>
          <w:szCs w:val="20"/>
          <w:lang w:eastAsia="pl-PL"/>
        </w:rPr>
        <w:t xml:space="preserve">Generalnego Dyrektora </w:t>
      </w:r>
      <w:r w:rsidR="006F6642" w:rsidRPr="002F6AF3">
        <w:rPr>
          <w:rFonts w:ascii="Verdana" w:hAnsi="Verdana" w:cs="Arial"/>
          <w:sz w:val="20"/>
          <w:szCs w:val="20"/>
          <w:lang w:eastAsia="pl-PL"/>
        </w:rPr>
        <w:t>DKiA</w:t>
      </w:r>
      <w:r w:rsidRPr="002F6AF3">
        <w:rPr>
          <w:rFonts w:ascii="Verdana" w:hAnsi="Verdana" w:cs="Arial"/>
          <w:sz w:val="20"/>
          <w:szCs w:val="20"/>
          <w:lang w:eastAsia="pl-PL"/>
        </w:rPr>
        <w:t xml:space="preserve">, a także </w:t>
      </w:r>
      <w:r w:rsidR="00130D14" w:rsidRPr="002F6AF3">
        <w:rPr>
          <w:rFonts w:ascii="Verdana" w:hAnsi="Verdana" w:cs="Arial"/>
          <w:sz w:val="20"/>
          <w:szCs w:val="20"/>
          <w:lang w:eastAsia="pl-PL"/>
        </w:rPr>
        <w:t>Zarządze</w:t>
      </w:r>
      <w:r w:rsidRPr="002F6AF3">
        <w:rPr>
          <w:rFonts w:ascii="Verdana" w:hAnsi="Verdana" w:cs="Arial"/>
          <w:sz w:val="20"/>
          <w:szCs w:val="20"/>
          <w:lang w:eastAsia="pl-PL"/>
        </w:rPr>
        <w:t xml:space="preserve">niem nr 23 </w:t>
      </w:r>
      <w:r w:rsidR="002D3D7E" w:rsidRPr="002F6AF3">
        <w:rPr>
          <w:rFonts w:ascii="Verdana" w:hAnsi="Verdana" w:cs="Arial"/>
          <w:sz w:val="20"/>
          <w:szCs w:val="20"/>
          <w:lang w:eastAsia="pl-PL"/>
        </w:rPr>
        <w:t xml:space="preserve">z 2014 r. </w:t>
      </w:r>
      <w:r w:rsidRPr="002F6AF3">
        <w:rPr>
          <w:rFonts w:ascii="Verdana" w:hAnsi="Verdana" w:cs="Arial"/>
          <w:sz w:val="20"/>
          <w:szCs w:val="20"/>
          <w:lang w:eastAsia="pl-PL"/>
        </w:rPr>
        <w:t xml:space="preserve">Generalnego Dyrektora </w:t>
      </w:r>
      <w:r w:rsidR="006F6642" w:rsidRPr="002F6AF3">
        <w:rPr>
          <w:rFonts w:ascii="Verdana" w:hAnsi="Verdana" w:cs="Arial"/>
          <w:sz w:val="20"/>
          <w:szCs w:val="20"/>
          <w:lang w:eastAsia="pl-PL"/>
        </w:rPr>
        <w:t>DKiA</w:t>
      </w:r>
      <w:r w:rsidRPr="002F6AF3">
        <w:rPr>
          <w:rFonts w:ascii="Verdana" w:hAnsi="Verdana" w:cs="Arial"/>
          <w:sz w:val="20"/>
          <w:szCs w:val="20"/>
          <w:lang w:eastAsia="pl-PL"/>
        </w:rPr>
        <w:t xml:space="preserve">, zmieniającymi </w:t>
      </w:r>
      <w:r w:rsidR="002D3D7E" w:rsidRPr="002F6AF3">
        <w:rPr>
          <w:rFonts w:ascii="Verdana" w:hAnsi="Verdana" w:cs="Arial"/>
          <w:sz w:val="20"/>
          <w:szCs w:val="20"/>
          <w:lang w:eastAsia="pl-PL"/>
        </w:rPr>
        <w:t xml:space="preserve">ww. </w:t>
      </w:r>
      <w:r w:rsidR="00130D14" w:rsidRPr="002F6AF3">
        <w:rPr>
          <w:rFonts w:ascii="Verdana" w:hAnsi="Verdana" w:cs="Arial"/>
          <w:sz w:val="20"/>
          <w:szCs w:val="20"/>
          <w:lang w:eastAsia="pl-PL"/>
        </w:rPr>
        <w:t>Zarządze</w:t>
      </w:r>
      <w:r w:rsidRPr="002F6AF3">
        <w:rPr>
          <w:rFonts w:ascii="Verdana" w:hAnsi="Verdana" w:cs="Arial"/>
          <w:sz w:val="20"/>
          <w:szCs w:val="20"/>
          <w:lang w:eastAsia="pl-PL"/>
        </w:rPr>
        <w:t>nie</w:t>
      </w:r>
      <w:r w:rsidR="002D3D7E" w:rsidRPr="002F6AF3">
        <w:rPr>
          <w:rFonts w:ascii="Verdana" w:hAnsi="Verdana" w:cs="Arial"/>
          <w:sz w:val="20"/>
          <w:szCs w:val="20"/>
          <w:lang w:eastAsia="pl-PL"/>
        </w:rPr>
        <w:t xml:space="preserve"> (4/2007)</w:t>
      </w:r>
      <w:r w:rsidRPr="002F6AF3">
        <w:rPr>
          <w:rFonts w:ascii="Verdana" w:hAnsi="Verdana" w:cs="Arial"/>
          <w:sz w:val="20"/>
          <w:szCs w:val="20"/>
          <w:lang w:eastAsia="pl-PL"/>
        </w:rPr>
        <w:t>, z następującymi zastrzeżeniami:</w:t>
      </w:r>
    </w:p>
    <w:p w14:paraId="6D2569DC" w14:textId="77777777" w:rsidR="00E337D6" w:rsidRPr="002F6AF3" w:rsidRDefault="00E337D6" w:rsidP="00E337D6">
      <w:pPr>
        <w:pStyle w:val="Akapitzlist"/>
        <w:numPr>
          <w:ilvl w:val="0"/>
          <w:numId w:val="644"/>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wyklucza się stosowanie blokowych urządzeń dylatacyjnych i bitumicznych przykryć dylatacyjnych na obiektach zlokalizowanych w ciągu autostrady/drogi ekspresowej i jej łącznic oraz w ciągu pozostałych dróg krajowych,</w:t>
      </w:r>
    </w:p>
    <w:p w14:paraId="4F5B0B4A" w14:textId="77777777" w:rsidR="00E337D6" w:rsidRPr="002F6AF3" w:rsidRDefault="00E337D6" w:rsidP="00E337D6">
      <w:pPr>
        <w:pStyle w:val="Akapitzlist"/>
        <w:numPr>
          <w:ilvl w:val="0"/>
          <w:numId w:val="644"/>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w przypadku, gdy przemieszczenie krawędzi przerwy dylatacyjnej, zlokalizowanej nad podporą z łożyskiem stałym, jest nie większe niż 5 mm, należy stosować zabezpieczenie przerwy dylatacyjnej w postaci uciąglenia nawierzchni,</w:t>
      </w:r>
    </w:p>
    <w:p w14:paraId="72CD0526" w14:textId="77777777" w:rsidR="00E337D6" w:rsidRPr="002F6AF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pionowe dylatacje pełne (szczelinowe lub stykowe) w konstrukcjach żelbetowych, takich jak ściany oporowe, powinny być stosowane w rozstawie maksymalnie co 15 m, a w konstrukcjach takich jak ściany przyczółków, ściany tuneli, filary ścianowe - powinny być w rozstawie max co 20 m,</w:t>
      </w:r>
    </w:p>
    <w:p w14:paraId="3E4B78E4" w14:textId="77777777" w:rsidR="00E337D6" w:rsidRPr="002F6AF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zaleca się zabezpieczanie przerw dylatacyjnych konstrukcji oporowych za pomocą elastycznych materiałów z tworzyw sztucznych w postaci profilowanych taśm, zamocowanych wewnątrz dylatowanych elementów konstrukcji lub przy ich powierzchniach od strony materiału zasypowego,</w:t>
      </w:r>
    </w:p>
    <w:p w14:paraId="7069A6DB" w14:textId="77777777" w:rsidR="00E337D6" w:rsidRPr="002F6AF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Przerwy dylatacyjne i pozorne przerwy dylatacyjne konstrukcji oporowych należy zabezpieczyć od strony dostępnej w czasie eksploatacji za pomocą profilowanych wkładek wciskanych w szczeliny dylatowanych elementów konstrukcji,</w:t>
      </w:r>
    </w:p>
    <w:p w14:paraId="20330C35" w14:textId="77777777" w:rsidR="00E337D6" w:rsidRPr="002F6AF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Do wielomodułowych i palczastych urządzeń dylatacyjnych, oraz do innych urządzeń dylatacyjnych, które wymagają wykonywania prac utrzymaniowych od spodu urządzenia, należy zapewnić właściwy dostęp dla obsługi, </w:t>
      </w:r>
    </w:p>
    <w:p w14:paraId="61680F6A" w14:textId="77777777" w:rsidR="00E337D6" w:rsidRPr="002F6AF3" w:rsidRDefault="00E337D6" w:rsidP="00E337D6">
      <w:pPr>
        <w:pStyle w:val="Akapitzlist"/>
        <w:numPr>
          <w:ilvl w:val="0"/>
          <w:numId w:val="33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Urządzenia wielomodułowe powinny posiadać elementy wyciszające.</w:t>
      </w:r>
    </w:p>
    <w:p w14:paraId="70243E41" w14:textId="77777777" w:rsidR="00E337D6" w:rsidRPr="002F6AF3" w:rsidRDefault="00E337D6" w:rsidP="00E337D6">
      <w:pPr>
        <w:pStyle w:val="Nagwek5"/>
        <w:ind w:left="1418" w:hanging="1418"/>
      </w:pPr>
      <w:bookmarkStart w:id="898" w:name="_Toc490064443"/>
      <w:r w:rsidRPr="002F6AF3">
        <w:lastRenderedPageBreak/>
        <w:t>Urządzenia odprowadzenia wód opadowych</w:t>
      </w:r>
      <w:bookmarkEnd w:id="898"/>
    </w:p>
    <w:p w14:paraId="39754145"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 przypadku, gdy z obiektu mostowego woda spływa na dojazd do obiektu, należy możliwie blisko przed końcem pomostu (w odległości nie większej od 2 m) umieścić wpust mostowy (z wyłączeniem obiektów krótkich),</w:t>
      </w:r>
    </w:p>
    <w:p w14:paraId="6255BF11"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 przypadku, gdy na dojeździe do obiektu inżynierskiego występuje krawężnik zanikający, woda opadowa spływająca od strony obiektu inżynierskiego w kierunku zakończenia krawężnika zanikającego powinna zostać ujęta do studzienki ściekowej odwodnienia drogi lub ścieku skarpowego (wyłącznie na drodze klasy G i drogach niższych klas) na zakończeniu krawężnika zanikającego,</w:t>
      </w:r>
    </w:p>
    <w:p w14:paraId="0E8FE890"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gzymsy, wsporniki, nadwieszenia pomostów i podpór, dźwigary oraz inne miejsca (np. przy krawędziach pomostów wzdłuż dylatacji podłużnej) narażone na powstawanie zacieków powinny mieć wykształcone kapinosy powodujące odrywanie się wody od ich zewnętrznej krawędzi. Gzymsy prefabrykowane, zamiast kapinosu, powinny mieć odpowiednio wykształconą dolną część gwarantującą odrywanie się wody,</w:t>
      </w:r>
    </w:p>
    <w:p w14:paraId="41D999AE" w14:textId="0CCFDE0A"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do odwodnienia izolacji pomostu należy zastosować drenaże podłużne w osi odwodnienia oraz poprzeczne spod zabudowy chodnikowej i krawężników. Powinny one mieć postać drenu z geostyntetyku umieszczonego w korycie uformowanym lub wyciętym w warstwie wiążącej ( ochronnej) z asfaltu lanego o szerokości 8-10 cm i przykrytego grysem bazaltowym jednofrakcyjnym (4-6) otoczonym kompozytem epoksydowym. Wodę z drenażu należy odprowadzać do sączków odwadniających osadzonych w płycie lub do wpustów mostowych poprzez specjalne szczeliny wykształtowane w nich na poziomie izolacji. Sączki należy wykonać z materiałów odpornych na korozję, promieniowanie UV oraz na działanie podwyższonej temperatury do min +230 ºC. Rurki odpływowe sączków należy wykonać z żywic poliestrowych, polipropylenu (PP) lub polietylenu o wysokiej gęstości (HDPE) albo ze stali nierdzewnej. Nie dopuszcza się stosowania rurek z PVC,</w:t>
      </w:r>
    </w:p>
    <w:p w14:paraId="53E978FC" w14:textId="14B7DBC8" w:rsidR="00E337D6" w:rsidRPr="002F6AF3" w:rsidRDefault="00E337D6" w:rsidP="00B226A2">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na obiektach mostowych należy stosować wpusty żeliwne z osadnikiem wstępnym i z uchylną kratką na zawiasach,</w:t>
      </w:r>
    </w:p>
    <w:p w14:paraId="3ED32E0B"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należy stosować przewody zbiorcze i rury spustowe wykonane z żywic poliestrowych, polipropylenu (PP) lub polietylenu o wysokiej gęstości (HDPE),</w:t>
      </w:r>
    </w:p>
    <w:p w14:paraId="469A354F"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przewody zbiorcze powinny być wykonane z rur o średnicy wewnętrznej nie mniejszej niż 200 mm. Średnica wewnętrzna rur 150 mm może być zastosowana wyłącznie w przypadku podłączenia do przewodu zbiorczego nie więcej niż trzech wpustów i gdy jego długość jest nie większa niż 40 m.,</w:t>
      </w:r>
    </w:p>
    <w:p w14:paraId="4CE160A3" w14:textId="77777777" w:rsidR="00351F18"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lastRenderedPageBreak/>
        <w:t>wszystkie stalowe elementy systemu odwodnienia powinny zostać zabezpieczone antykorozyjnie poprzez cynkowanie ogniowe z dodatkową malarską powłoką uszczelniającą lub powinny zostać wykonane ze stali nierdzewnej,</w:t>
      </w:r>
    </w:p>
    <w:p w14:paraId="7364EAA9"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kolor rur powinien nawiązywać do kolorystyki elewacji obiektu. Nie dopuszcza się malowania rur, kolor powinien być uzyskany poprzez barwienie w masie,</w:t>
      </w:r>
    </w:p>
    <w:p w14:paraId="018B475D"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stosowanie rynien odwodnieniowych w postaci zagłębienia w konstrukcji nośnej przęseł jest niedopuszczalne,</w:t>
      </w:r>
    </w:p>
    <w:p w14:paraId="573D78E6"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na obiektach krótkich należy stosować system odwodnienia powierzchniowego, jeżeli spełnione są inne warunki prawidłowego odwodnienia wynikające </w:t>
      </w:r>
      <w:r w:rsidRPr="002F6AF3">
        <w:rPr>
          <w:rFonts w:ascii="Verdana" w:hAnsi="Verdana" w:cs="Arial"/>
          <w:sz w:val="20"/>
          <w:szCs w:val="20"/>
          <w:lang w:eastAsia="pl-PL"/>
        </w:rPr>
        <w:br/>
        <w:t>z przepisów ogólnych,</w:t>
      </w:r>
    </w:p>
    <w:p w14:paraId="6C53FFA5"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odwodnienie wierzchu nasypu w rejonie przyczółku należy tak zaprojektować </w:t>
      </w:r>
      <w:r w:rsidRPr="002F6AF3">
        <w:rPr>
          <w:rFonts w:ascii="Verdana" w:hAnsi="Verdana" w:cs="Arial"/>
          <w:sz w:val="20"/>
          <w:szCs w:val="20"/>
          <w:lang w:eastAsia="pl-PL"/>
        </w:rPr>
        <w:br/>
        <w:t>i wykonać, aby woda spływająca po skarpach nie powodowała erozji nasypu przy krawędziach zabezpieczenia skarp i stożków,</w:t>
      </w:r>
    </w:p>
    <w:p w14:paraId="6D835E6A"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przestrzenie zamknięte, w których znajdują się urządzenia obce, kolektory odwodnienia, przepusty kablowe itp. należy wyposażyć w otwory odprowadzające wodę z najniższych miejsc,</w:t>
      </w:r>
    </w:p>
    <w:p w14:paraId="63CA03EA" w14:textId="77777777" w:rsidR="00E337D6" w:rsidRPr="002F6AF3" w:rsidRDefault="00E337D6" w:rsidP="00E337D6">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 obiektach inżynierskich o konstrukcji gruntowo-powłokowej z blach falistych (z wyjątkiem przepustów) należy wykonać drenaż poziomy odwadniający na dwóch poziomach:</w:t>
      </w:r>
    </w:p>
    <w:p w14:paraId="58050824" w14:textId="77777777" w:rsidR="00E337D6" w:rsidRPr="002F6AF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 xml:space="preserve">poziom 1: w zasypce na końcu izolacji poziomej, </w:t>
      </w:r>
    </w:p>
    <w:p w14:paraId="541628A4" w14:textId="77777777" w:rsidR="00E337D6" w:rsidRPr="002F6AF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 xml:space="preserve">poziom 2: w zasypce na poziomie styku blachy falistej z wierzchem ławy </w:t>
      </w:r>
      <w:r w:rsidRPr="002F6AF3">
        <w:rPr>
          <w:rFonts w:ascii="Verdana" w:hAnsi="Verdana" w:cs="Arial"/>
          <w:sz w:val="20"/>
          <w:szCs w:val="20"/>
          <w:lang w:eastAsia="pl-PL"/>
        </w:rPr>
        <w:br/>
        <w:t xml:space="preserve">/ ściany podporowej. </w:t>
      </w:r>
    </w:p>
    <w:p w14:paraId="24225CF0" w14:textId="77777777" w:rsidR="004A3E45" w:rsidRPr="002F6AF3" w:rsidRDefault="00E337D6" w:rsidP="00E337D6">
      <w:pPr>
        <w:tabs>
          <w:tab w:val="num" w:pos="1648"/>
        </w:tabs>
        <w:spacing w:after="0" w:line="360" w:lineRule="auto"/>
        <w:ind w:left="720"/>
        <w:jc w:val="both"/>
        <w:rPr>
          <w:rFonts w:ascii="Verdana" w:hAnsi="Verdana" w:cs="Arial"/>
          <w:sz w:val="20"/>
          <w:szCs w:val="20"/>
          <w:lang w:eastAsia="pl-PL"/>
        </w:rPr>
      </w:pPr>
      <w:r w:rsidRPr="002F6AF3">
        <w:rPr>
          <w:rFonts w:ascii="Verdana" w:hAnsi="Verdana" w:cs="Arial"/>
          <w:sz w:val="20"/>
          <w:szCs w:val="20"/>
          <w:lang w:eastAsia="pl-PL"/>
        </w:rPr>
        <w:t>Drenaż poziomy należy wykonać z rur niepodatnych na odkształcenia spowodowane ciężarem zasypki z uwzględnieniem technologii jej zagęszczania a także obciążeniem ruchem drogowym</w:t>
      </w:r>
      <w:r w:rsidR="004A3E45" w:rsidRPr="002F6AF3">
        <w:rPr>
          <w:rFonts w:ascii="Verdana" w:hAnsi="Verdana" w:cs="Arial"/>
          <w:sz w:val="20"/>
          <w:szCs w:val="20"/>
          <w:lang w:eastAsia="pl-PL"/>
        </w:rPr>
        <w:t>;</w:t>
      </w:r>
    </w:p>
    <w:p w14:paraId="7121F411" w14:textId="090CD8CD" w:rsidR="00E337D6" w:rsidRPr="002F6AF3" w:rsidRDefault="004A3E45" w:rsidP="00DE5937">
      <w:pPr>
        <w:pStyle w:val="Akapitzlist"/>
        <w:numPr>
          <w:ilvl w:val="0"/>
          <w:numId w:val="646"/>
        </w:numPr>
        <w:tabs>
          <w:tab w:val="clear" w:pos="1080"/>
          <w:tab w:val="num" w:pos="709"/>
        </w:tabs>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żeliwne i stalowe elementy wchodzące w skład systemu odwodnienia obiektu inżynierskiego, tj. pokrywy studni, kratki wpustów powinny być trwale oznakowane zgodnie z wymaganiami określonymi w załączniku </w:t>
      </w:r>
      <w:r w:rsidRPr="002F6AF3">
        <w:rPr>
          <w:rFonts w:ascii="Verdana" w:eastAsia="Calibri" w:hAnsi="Verdana"/>
          <w:i/>
          <w:color w:val="000000" w:themeColor="text1"/>
          <w:sz w:val="20"/>
          <w:szCs w:val="20"/>
          <w:lang w:eastAsia="en-US"/>
        </w:rPr>
        <w:t>„Wytyczne oznaczania infrastruktury drogowej i elementów wyposażenia drogi trwałym znakiem firmowym GDDKiA”</w:t>
      </w:r>
      <w:r w:rsidRPr="002F6AF3">
        <w:rPr>
          <w:rFonts w:ascii="Verdana" w:hAnsi="Verdana" w:cs="Arial"/>
          <w:sz w:val="20"/>
          <w:szCs w:val="20"/>
          <w:lang w:eastAsia="pl-PL"/>
        </w:rPr>
        <w:t xml:space="preserve"> - załącznik nr 7</w:t>
      </w:r>
      <w:r w:rsidR="00F836A1" w:rsidRPr="002F6AF3">
        <w:rPr>
          <w:rFonts w:ascii="Verdana" w:hAnsi="Verdana" w:cs="Arial"/>
          <w:sz w:val="20"/>
          <w:szCs w:val="20"/>
          <w:lang w:eastAsia="pl-PL"/>
        </w:rPr>
        <w:t>.</w:t>
      </w:r>
    </w:p>
    <w:p w14:paraId="3E9D1DDF" w14:textId="77777777" w:rsidR="00E337D6" w:rsidRPr="002F6AF3" w:rsidRDefault="00E337D6" w:rsidP="00E337D6">
      <w:pPr>
        <w:pStyle w:val="Nagwek5"/>
        <w:ind w:left="1560" w:hanging="1560"/>
        <w:rPr>
          <w:szCs w:val="22"/>
        </w:rPr>
      </w:pPr>
      <w:bookmarkStart w:id="899" w:name="_Toc470800317"/>
      <w:bookmarkStart w:id="900" w:name="_Toc470801167"/>
      <w:bookmarkStart w:id="901" w:name="_Toc470802015"/>
      <w:bookmarkStart w:id="902" w:name="_Toc471382894"/>
      <w:bookmarkStart w:id="903" w:name="_Toc471393191"/>
      <w:bookmarkStart w:id="904" w:name="_Toc490064444"/>
      <w:bookmarkEnd w:id="899"/>
      <w:bookmarkEnd w:id="900"/>
      <w:bookmarkEnd w:id="901"/>
      <w:bookmarkEnd w:id="902"/>
      <w:bookmarkEnd w:id="903"/>
      <w:r w:rsidRPr="002F6AF3">
        <w:t>Bariery i balustrady</w:t>
      </w:r>
      <w:bookmarkEnd w:id="904"/>
    </w:p>
    <w:p w14:paraId="2C8FCADB" w14:textId="77777777" w:rsidR="00E337D6" w:rsidRPr="002F6AF3" w:rsidRDefault="00E337D6" w:rsidP="00E337D6">
      <w:pPr>
        <w:pStyle w:val="Akapitzlist"/>
        <w:spacing w:line="360" w:lineRule="auto"/>
        <w:ind w:left="0"/>
        <w:jc w:val="both"/>
        <w:rPr>
          <w:rFonts w:ascii="Verdana" w:hAnsi="Verdana" w:cs="Arial"/>
          <w:sz w:val="20"/>
          <w:szCs w:val="20"/>
          <w:lang w:eastAsia="pl-PL"/>
        </w:rPr>
      </w:pPr>
      <w:r w:rsidRPr="002F6AF3">
        <w:rPr>
          <w:rFonts w:ascii="Verdana" w:hAnsi="Verdana" w:cs="Arial"/>
          <w:sz w:val="20"/>
          <w:szCs w:val="20"/>
          <w:lang w:eastAsia="pl-PL"/>
        </w:rPr>
        <w:t>W zależności od usytuowania w przekroju poprzecznym należy uwzględnić następujące rodzaje urządzeń bezpieczeństwa ruchu na obiektach mostowych:</w:t>
      </w:r>
    </w:p>
    <w:p w14:paraId="2365FB0B" w14:textId="77777777" w:rsidR="00E337D6" w:rsidRPr="002F6AF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bariery uzupełnione poręczą oraz dodatkowymi elementami poziomymi, montowane przy krawędzi obiektu,</w:t>
      </w:r>
    </w:p>
    <w:p w14:paraId="1A5C936A" w14:textId="77777777" w:rsidR="00E337D6" w:rsidRPr="002F6AF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bariery montowane dla oddzielenia ruchu pieszych i pojazdów,</w:t>
      </w:r>
    </w:p>
    <w:p w14:paraId="6C9008BF" w14:textId="77777777" w:rsidR="00E337D6" w:rsidRPr="002F6AF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lastRenderedPageBreak/>
        <w:t>bariery montowane w pasie dzielącym,</w:t>
      </w:r>
    </w:p>
    <w:p w14:paraId="6CAC6CEA" w14:textId="77777777" w:rsidR="00E337D6" w:rsidRPr="002F6AF3" w:rsidRDefault="00E337D6" w:rsidP="00E337D6">
      <w:pPr>
        <w:pStyle w:val="Akapitzlist"/>
        <w:numPr>
          <w:ilvl w:val="0"/>
          <w:numId w:val="295"/>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balustrady montowane przy krawędzi obiektu,</w:t>
      </w:r>
    </w:p>
    <w:p w14:paraId="2DDB2BA5" w14:textId="5BE813AA" w:rsidR="00E337D6" w:rsidRPr="002F6AF3" w:rsidRDefault="00F836A1" w:rsidP="00E337D6">
      <w:pPr>
        <w:pStyle w:val="Akapitzlist"/>
        <w:numPr>
          <w:ilvl w:val="0"/>
          <w:numId w:val="295"/>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bariery </w:t>
      </w:r>
      <w:r w:rsidR="00E337D6" w:rsidRPr="002F6AF3">
        <w:rPr>
          <w:rFonts w:ascii="Verdana" w:hAnsi="Verdana" w:cs="Arial"/>
          <w:sz w:val="20"/>
          <w:szCs w:val="20"/>
          <w:lang w:eastAsia="pl-PL"/>
        </w:rPr>
        <w:t xml:space="preserve">i bariery uzupełnione poręczą należy stosować zgodnie z </w:t>
      </w:r>
      <w:r w:rsidR="00130D14" w:rsidRPr="002F6AF3">
        <w:rPr>
          <w:rFonts w:ascii="Verdana" w:hAnsi="Verdana" w:cs="Arial"/>
          <w:sz w:val="20"/>
          <w:szCs w:val="20"/>
          <w:lang w:eastAsia="pl-PL"/>
        </w:rPr>
        <w:t>Zarządze</w:t>
      </w:r>
      <w:r w:rsidR="00E337D6" w:rsidRPr="002F6AF3">
        <w:rPr>
          <w:rFonts w:ascii="Verdana" w:hAnsi="Verdana" w:cs="Arial"/>
          <w:sz w:val="20"/>
          <w:szCs w:val="20"/>
          <w:lang w:eastAsia="pl-PL"/>
        </w:rPr>
        <w:t xml:space="preserve">niem Nr 31 </w:t>
      </w:r>
      <w:r w:rsidR="00FB42CE" w:rsidRPr="002F6AF3">
        <w:rPr>
          <w:rFonts w:ascii="Verdana" w:hAnsi="Verdana" w:cs="Arial"/>
          <w:sz w:val="20"/>
          <w:szCs w:val="20"/>
          <w:lang w:eastAsia="pl-PL"/>
        </w:rPr>
        <w:t>z 2010 r.</w:t>
      </w:r>
      <w:r w:rsidR="00FB42CE" w:rsidRPr="002F6AF3">
        <w:rPr>
          <w:rFonts w:ascii="Verdana" w:hAnsi="Verdana"/>
          <w:color w:val="6D6E71"/>
          <w:sz w:val="17"/>
          <w:szCs w:val="17"/>
          <w:lang w:eastAsia="pl-PL"/>
        </w:rPr>
        <w:t xml:space="preserve"> </w:t>
      </w:r>
      <w:r w:rsidR="00E337D6" w:rsidRPr="002F6AF3">
        <w:rPr>
          <w:rFonts w:ascii="Verdana" w:hAnsi="Verdana" w:cs="Arial"/>
          <w:sz w:val="20"/>
          <w:szCs w:val="20"/>
          <w:lang w:eastAsia="pl-PL"/>
        </w:rPr>
        <w:t xml:space="preserve">Generalnego Dyrektora </w:t>
      </w:r>
      <w:r w:rsidR="006F6642" w:rsidRPr="002F6AF3">
        <w:rPr>
          <w:rFonts w:ascii="Verdana" w:hAnsi="Verdana" w:cs="Arial"/>
          <w:sz w:val="20"/>
          <w:szCs w:val="20"/>
          <w:lang w:eastAsia="pl-PL"/>
        </w:rPr>
        <w:t>DKiA</w:t>
      </w:r>
      <w:r w:rsidR="00E337D6" w:rsidRPr="002F6AF3">
        <w:rPr>
          <w:rFonts w:ascii="Verdana" w:hAnsi="Verdana" w:cs="Arial"/>
          <w:sz w:val="20"/>
          <w:szCs w:val="20"/>
          <w:lang w:eastAsia="pl-PL"/>
        </w:rPr>
        <w:t xml:space="preserve"> </w:t>
      </w:r>
      <w:r w:rsidR="00E337D6" w:rsidRPr="002F6AF3">
        <w:rPr>
          <w:rFonts w:ascii="Verdana" w:hAnsi="Verdana"/>
          <w:sz w:val="20"/>
          <w:szCs w:val="20"/>
          <w:lang w:eastAsia="pl-PL"/>
        </w:rPr>
        <w:t>w sprawie wytycznych stosowania drogowych barier ochronnych na drogach krajowych</w:t>
      </w:r>
      <w:r w:rsidR="00FB42CE" w:rsidRPr="002F6AF3">
        <w:rPr>
          <w:rFonts w:ascii="Verdana" w:hAnsi="Verdana"/>
          <w:sz w:val="20"/>
          <w:szCs w:val="20"/>
          <w:lang w:eastAsia="pl-PL"/>
        </w:rPr>
        <w:t xml:space="preserve"> [</w:t>
      </w:r>
      <w:r w:rsidR="00FB42CE" w:rsidRPr="002F6AF3">
        <w:rPr>
          <w:rFonts w:ascii="Verdana" w:hAnsi="Verdana"/>
          <w:sz w:val="20"/>
          <w:szCs w:val="20"/>
          <w:lang w:eastAsia="pl-PL"/>
        </w:rPr>
        <w:fldChar w:fldCharType="begin"/>
      </w:r>
      <w:r w:rsidR="00FB42CE" w:rsidRPr="002F6AF3">
        <w:rPr>
          <w:rFonts w:ascii="Verdana" w:hAnsi="Verdana"/>
          <w:sz w:val="20"/>
          <w:szCs w:val="20"/>
          <w:lang w:eastAsia="pl-PL"/>
        </w:rPr>
        <w:instrText xml:space="preserve"> REF _Ref490060590 \r \h </w:instrText>
      </w:r>
      <w:r w:rsidR="00DE5937">
        <w:rPr>
          <w:rFonts w:ascii="Verdana" w:hAnsi="Verdana"/>
          <w:sz w:val="20"/>
          <w:szCs w:val="20"/>
          <w:lang w:eastAsia="pl-PL"/>
        </w:rPr>
        <w:instrText xml:space="preserve"> \* MERGEFORMAT </w:instrText>
      </w:r>
      <w:r w:rsidR="00FB42CE" w:rsidRPr="002F6AF3">
        <w:rPr>
          <w:rFonts w:ascii="Verdana" w:hAnsi="Verdana"/>
          <w:sz w:val="20"/>
          <w:szCs w:val="20"/>
          <w:lang w:eastAsia="pl-PL"/>
        </w:rPr>
      </w:r>
      <w:r w:rsidR="00FB42CE" w:rsidRPr="002F6AF3">
        <w:rPr>
          <w:rFonts w:ascii="Verdana" w:hAnsi="Verdana"/>
          <w:sz w:val="20"/>
          <w:szCs w:val="20"/>
          <w:lang w:eastAsia="pl-PL"/>
        </w:rPr>
        <w:fldChar w:fldCharType="separate"/>
      </w:r>
      <w:r w:rsidR="004316BF">
        <w:rPr>
          <w:rFonts w:ascii="Verdana" w:hAnsi="Verdana"/>
          <w:sz w:val="20"/>
          <w:szCs w:val="20"/>
          <w:lang w:eastAsia="pl-PL"/>
        </w:rPr>
        <w:t>23</w:t>
      </w:r>
      <w:r w:rsidR="00FB42CE" w:rsidRPr="002F6AF3">
        <w:rPr>
          <w:rFonts w:ascii="Verdana" w:hAnsi="Verdana"/>
          <w:sz w:val="20"/>
          <w:szCs w:val="20"/>
          <w:lang w:eastAsia="pl-PL"/>
        </w:rPr>
        <w:fldChar w:fldCharType="end"/>
      </w:r>
      <w:r w:rsidR="00FB42CE" w:rsidRPr="002F6AF3">
        <w:rPr>
          <w:rFonts w:ascii="Verdana" w:hAnsi="Verdana"/>
          <w:sz w:val="20"/>
          <w:szCs w:val="20"/>
          <w:lang w:eastAsia="pl-PL"/>
        </w:rPr>
        <w:t>]</w:t>
      </w:r>
      <w:r w:rsidR="00E337D6" w:rsidRPr="002F6AF3">
        <w:rPr>
          <w:rFonts w:ascii="Verdana" w:hAnsi="Verdana" w:cs="Arial"/>
          <w:sz w:val="20"/>
          <w:szCs w:val="20"/>
          <w:lang w:eastAsia="pl-PL"/>
        </w:rPr>
        <w:t>,</w:t>
      </w:r>
    </w:p>
    <w:p w14:paraId="6D189B20" w14:textId="77777777" w:rsidR="00E337D6" w:rsidRPr="002F6AF3" w:rsidRDefault="00E337D6" w:rsidP="00E337D6">
      <w:pPr>
        <w:numPr>
          <w:ilvl w:val="0"/>
          <w:numId w:val="295"/>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wszystkie stalowe elementy barier ochronnych należy zabezpieczyć antykorozyjnie poprzez ocynkowanie ogniowe;</w:t>
      </w:r>
    </w:p>
    <w:p w14:paraId="6403FCB4" w14:textId="77777777" w:rsidR="00E337D6" w:rsidRPr="002F6AF3" w:rsidRDefault="00E337D6" w:rsidP="00E337D6">
      <w:pPr>
        <w:numPr>
          <w:ilvl w:val="0"/>
          <w:numId w:val="295"/>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balustrady stalowe należy zabezpieczyć antykorozyjnie poprzez ocynkowanie ogniowe i dodatkowo pokryć powłokami malarskimi;</w:t>
      </w:r>
    </w:p>
    <w:p w14:paraId="08027CC1" w14:textId="77777777" w:rsidR="00E337D6" w:rsidRPr="002F6AF3" w:rsidRDefault="00E337D6" w:rsidP="00E337D6">
      <w:pPr>
        <w:numPr>
          <w:ilvl w:val="0"/>
          <w:numId w:val="295"/>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obiektach inżynierskich o konstrukcji gruntowo-powłokowej (z wyjątkiem przepustów) nie dopuszcza się wykonywania barier ochronnych ze słupkami wbijanymi w grunt mogącymi uszkodzić/przebić powłokę izolacji poziomej lub konstrukcję obiektu;</w:t>
      </w:r>
    </w:p>
    <w:p w14:paraId="6278B926" w14:textId="77777777" w:rsidR="00E337D6" w:rsidRPr="002F6AF3" w:rsidRDefault="00E337D6" w:rsidP="00E337D6">
      <w:pPr>
        <w:pStyle w:val="Nagwek5"/>
        <w:ind w:left="1560" w:hanging="1560"/>
      </w:pPr>
      <w:bookmarkStart w:id="905" w:name="_Toc490064445"/>
      <w:r w:rsidRPr="002F6AF3">
        <w:t>Urządzenia ochrony przed hałasem i ekrany przeciwolśnieniowe</w:t>
      </w:r>
      <w:bookmarkEnd w:id="905"/>
      <w:r w:rsidRPr="002F6AF3">
        <w:t xml:space="preserve"> </w:t>
      </w:r>
    </w:p>
    <w:p w14:paraId="4C63DA1E" w14:textId="64CCA2A0" w:rsidR="00E337D6" w:rsidRPr="002F6AF3" w:rsidRDefault="00E337D6" w:rsidP="00E337D6">
      <w:pPr>
        <w:pStyle w:val="Akapitzlist"/>
        <w:numPr>
          <w:ilvl w:val="0"/>
          <w:numId w:val="52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 xml:space="preserve">Ekrany przeciwolśnieniowe dla zwierząt powinny mieć wysokość 2,40 m </w:t>
      </w:r>
      <w:r w:rsidR="00C015EB" w:rsidRPr="002F6AF3">
        <w:rPr>
          <w:rFonts w:ascii="Verdana" w:hAnsi="Verdana" w:cs="Arial"/>
          <w:sz w:val="20"/>
          <w:szCs w:val="20"/>
          <w:lang w:eastAsia="pl-PL"/>
        </w:rPr>
        <w:t xml:space="preserve">(odpowiadającą wysokości ogrodzenia głównego) </w:t>
      </w:r>
      <w:r w:rsidRPr="002F6AF3">
        <w:rPr>
          <w:rFonts w:ascii="Verdana" w:hAnsi="Verdana" w:cs="Arial"/>
          <w:sz w:val="20"/>
          <w:szCs w:val="20"/>
          <w:lang w:eastAsia="pl-PL"/>
        </w:rPr>
        <w:t>i być wykonane:</w:t>
      </w:r>
    </w:p>
    <w:p w14:paraId="2DB39FA5" w14:textId="77777777" w:rsidR="00E337D6" w:rsidRPr="002F6AF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na obiekcie pełniącym funkcję przejścia dolnego dla zwierząt oraz co najmniej 50 m, od początku i końca obiektu w każdym kierunku,</w:t>
      </w:r>
    </w:p>
    <w:p w14:paraId="5F004240" w14:textId="77777777" w:rsidR="00E337D6" w:rsidRPr="002F6AF3" w:rsidRDefault="00E337D6" w:rsidP="00E337D6">
      <w:pPr>
        <w:pStyle w:val="Akapitzlist"/>
        <w:numPr>
          <w:ilvl w:val="0"/>
          <w:numId w:val="647"/>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na obiekcie pełniącym funkcję przejścia górnego dla zwierząt oraz obszarach najść.</w:t>
      </w:r>
    </w:p>
    <w:p w14:paraId="27FA6BC4" w14:textId="77777777" w:rsidR="00E337D6" w:rsidRPr="002F6AF3" w:rsidRDefault="00E337D6" w:rsidP="00E337D6">
      <w:pPr>
        <w:spacing w:after="0" w:line="360" w:lineRule="auto"/>
        <w:ind w:left="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Przęsła ekranów na obiektach, po których poruszają się zwierzęta, należy wykonać w konstrukcji drewnianej lub drewnopochodnej, słupki powinny być metalowe maskowane elementami drewnianymi lub drewnopochodnymi. </w:t>
      </w:r>
    </w:p>
    <w:p w14:paraId="4D0501DD" w14:textId="77777777" w:rsidR="00E337D6" w:rsidRPr="002F6AF3" w:rsidRDefault="00E337D6" w:rsidP="00E337D6">
      <w:pPr>
        <w:spacing w:after="0" w:line="360" w:lineRule="auto"/>
        <w:ind w:left="709"/>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występowania na obiekcie, stanowiącym dodatkowo przejście dla dużych lub średnich zwierząt, ekranu akustycznego, będzie on pełnił dodatkowo funkcję osłony przeciwolśnieniowej. Ekran należy wówczas wykonać z materiałów nieprzeźroczystych co najmniej do wysokości 2,40 m.,</w:t>
      </w:r>
    </w:p>
    <w:p w14:paraId="542555F3" w14:textId="77777777" w:rsidR="00E337D6" w:rsidRPr="002F6AF3" w:rsidRDefault="00E337D6" w:rsidP="00E337D6">
      <w:pPr>
        <w:pStyle w:val="Akapitzlist"/>
        <w:numPr>
          <w:ilvl w:val="0"/>
          <w:numId w:val="52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ekrany przeciwhałasowe ograniczające dostęp do obiektu powinny być wyposażone w drzwi usytuowane w rejonie schodów roboczych. Światło przejścia nie powinno być mniejsze niż: 190 cm w pionie i 90 cm w poziomie,</w:t>
      </w:r>
    </w:p>
    <w:p w14:paraId="375F1CE0" w14:textId="77777777" w:rsidR="00E337D6" w:rsidRPr="002F6AF3" w:rsidRDefault="00E337D6" w:rsidP="00E337D6">
      <w:pPr>
        <w:pStyle w:val="Akapitzlist"/>
        <w:numPr>
          <w:ilvl w:val="0"/>
          <w:numId w:val="529"/>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obiekty z ekranami przeciwhałasowymi lub przeciwolśnieniowymi należy zaprojektować i wykonać w taki sposób, aby można było ekrany czyścić mechanicznie - minimalna odległość między ekranem a barierą, jeżeli jest ona ustawiona obok, wynosić powinna min. 50 cm.</w:t>
      </w:r>
    </w:p>
    <w:p w14:paraId="56E38FCC" w14:textId="77777777" w:rsidR="00E337D6" w:rsidRPr="002F6AF3" w:rsidRDefault="00E337D6" w:rsidP="00E337D6">
      <w:pPr>
        <w:pStyle w:val="Nagwek5"/>
        <w:ind w:left="1560" w:hanging="1560"/>
      </w:pPr>
      <w:bookmarkStart w:id="906" w:name="_Toc471382897"/>
      <w:bookmarkStart w:id="907" w:name="_Toc471393194"/>
      <w:bookmarkStart w:id="908" w:name="_Toc471382898"/>
      <w:bookmarkStart w:id="909" w:name="_Toc471393195"/>
      <w:bookmarkStart w:id="910" w:name="_Toc470800319"/>
      <w:bookmarkStart w:id="911" w:name="_Toc470801169"/>
      <w:bookmarkStart w:id="912" w:name="_Toc470802017"/>
      <w:bookmarkStart w:id="913" w:name="_Toc471382899"/>
      <w:bookmarkStart w:id="914" w:name="_Toc471393196"/>
      <w:bookmarkStart w:id="915" w:name="_Toc490064446"/>
      <w:bookmarkEnd w:id="906"/>
      <w:bookmarkEnd w:id="907"/>
      <w:bookmarkEnd w:id="908"/>
      <w:bookmarkEnd w:id="909"/>
      <w:bookmarkEnd w:id="910"/>
      <w:bookmarkEnd w:id="911"/>
      <w:bookmarkEnd w:id="912"/>
      <w:bookmarkEnd w:id="913"/>
      <w:bookmarkEnd w:id="914"/>
      <w:r w:rsidRPr="002F6AF3">
        <w:lastRenderedPageBreak/>
        <w:t>Zabezpieczenia betonu w gruncie i ochrona powierzchniowa betonu</w:t>
      </w:r>
      <w:bookmarkEnd w:id="915"/>
    </w:p>
    <w:p w14:paraId="73105774" w14:textId="714749CE" w:rsidR="00E337D6" w:rsidRPr="002F6AF3" w:rsidRDefault="00E337D6" w:rsidP="00E337D6">
      <w:pPr>
        <w:spacing w:line="360" w:lineRule="auto"/>
        <w:jc w:val="both"/>
        <w:rPr>
          <w:rFonts w:ascii="Verdana" w:hAnsi="Verdana" w:cs="Arial"/>
          <w:sz w:val="20"/>
          <w:szCs w:val="20"/>
          <w:lang w:eastAsia="pl-PL"/>
        </w:rPr>
      </w:pPr>
      <w:r w:rsidRPr="002F6AF3">
        <w:rPr>
          <w:rFonts w:ascii="Verdana" w:hAnsi="Verdana" w:cs="Arial"/>
          <w:sz w:val="20"/>
          <w:szCs w:val="20"/>
          <w:lang w:eastAsia="pl-PL"/>
        </w:rPr>
        <w:t xml:space="preserve">Sposób zabezpieczenia betonu powinien być zgodny z </w:t>
      </w:r>
      <w:r w:rsidRPr="002F6AF3">
        <w:rPr>
          <w:rFonts w:ascii="Verdana" w:hAnsi="Verdana"/>
          <w:sz w:val="20"/>
          <w:szCs w:val="20"/>
        </w:rPr>
        <w:t xml:space="preserve">załącznikiem do </w:t>
      </w:r>
      <w:r w:rsidR="00130D14" w:rsidRPr="002F6AF3">
        <w:rPr>
          <w:rFonts w:ascii="Verdana" w:hAnsi="Verdana"/>
          <w:sz w:val="20"/>
          <w:szCs w:val="20"/>
        </w:rPr>
        <w:t>Zarządze</w:t>
      </w:r>
      <w:r w:rsidRPr="002F6AF3">
        <w:rPr>
          <w:rFonts w:ascii="Verdana" w:hAnsi="Verdana"/>
          <w:sz w:val="20"/>
          <w:szCs w:val="20"/>
        </w:rPr>
        <w:t xml:space="preserve">nia Nr 11 </w:t>
      </w:r>
      <w:r w:rsidR="00FB42CE" w:rsidRPr="002F6AF3">
        <w:rPr>
          <w:rFonts w:ascii="Verdana" w:hAnsi="Verdana"/>
          <w:sz w:val="20"/>
          <w:szCs w:val="20"/>
        </w:rPr>
        <w:t xml:space="preserve">z 2003 r. </w:t>
      </w:r>
      <w:r w:rsidRPr="002F6AF3">
        <w:rPr>
          <w:rFonts w:ascii="Verdana" w:hAnsi="Verdana"/>
          <w:sz w:val="20"/>
          <w:szCs w:val="20"/>
        </w:rPr>
        <w:t xml:space="preserve">Generalnego Dyrektora </w:t>
      </w:r>
      <w:r w:rsidR="006F6642" w:rsidRPr="002F6AF3">
        <w:rPr>
          <w:rFonts w:ascii="Verdana" w:hAnsi="Verdana"/>
          <w:sz w:val="20"/>
          <w:szCs w:val="20"/>
        </w:rPr>
        <w:t>DKiA</w:t>
      </w:r>
      <w:r w:rsidRPr="002F6AF3">
        <w:rPr>
          <w:rFonts w:ascii="Verdana" w:hAnsi="Verdana"/>
          <w:sz w:val="20"/>
          <w:szCs w:val="20"/>
        </w:rPr>
        <w:t xml:space="preserve"> w sprawie wprowadzenia do stosowania „Katalogu Zabezpieczeń Powierzchniowych Drogowych Obiektów Inżynierskich. Cześć I – wymagania” </w:t>
      </w:r>
      <w:r w:rsidR="00707834" w:rsidRPr="002F6AF3">
        <w:rPr>
          <w:rFonts w:ascii="Verdana" w:hAnsi="Verdana"/>
          <w:sz w:val="20"/>
          <w:szCs w:val="20"/>
        </w:rPr>
        <w:t>[</w:t>
      </w:r>
      <w:r w:rsidR="00707834" w:rsidRPr="00DE5937">
        <w:rPr>
          <w:rFonts w:ascii="Verdana" w:hAnsi="Verdana"/>
          <w:sz w:val="20"/>
          <w:szCs w:val="20"/>
        </w:rPr>
        <w:fldChar w:fldCharType="begin"/>
      </w:r>
      <w:r w:rsidR="00707834" w:rsidRPr="002F6AF3">
        <w:rPr>
          <w:rFonts w:ascii="Verdana" w:hAnsi="Verdana"/>
          <w:sz w:val="20"/>
          <w:szCs w:val="20"/>
        </w:rPr>
        <w:instrText xml:space="preserve"> REF _Ref490060955 \r \h </w:instrText>
      </w:r>
      <w:r w:rsidR="00DE5937">
        <w:rPr>
          <w:rFonts w:ascii="Verdana" w:hAnsi="Verdana"/>
          <w:sz w:val="20"/>
          <w:szCs w:val="20"/>
        </w:rPr>
        <w:instrText xml:space="preserve"> \* MERGEFORMAT </w:instrText>
      </w:r>
      <w:r w:rsidR="00707834" w:rsidRPr="00DE5937">
        <w:rPr>
          <w:rFonts w:ascii="Verdana" w:hAnsi="Verdana"/>
          <w:sz w:val="20"/>
          <w:szCs w:val="20"/>
        </w:rPr>
      </w:r>
      <w:r w:rsidR="00707834" w:rsidRPr="00DE5937">
        <w:rPr>
          <w:rFonts w:ascii="Verdana" w:hAnsi="Verdana"/>
          <w:sz w:val="20"/>
          <w:szCs w:val="20"/>
        </w:rPr>
        <w:fldChar w:fldCharType="separate"/>
      </w:r>
      <w:r w:rsidR="004316BF">
        <w:rPr>
          <w:rFonts w:ascii="Verdana" w:hAnsi="Verdana"/>
          <w:sz w:val="20"/>
          <w:szCs w:val="20"/>
        </w:rPr>
        <w:t>7</w:t>
      </w:r>
      <w:r w:rsidR="00707834" w:rsidRPr="00DE5937">
        <w:rPr>
          <w:rFonts w:ascii="Verdana" w:hAnsi="Verdana"/>
          <w:sz w:val="20"/>
          <w:szCs w:val="20"/>
        </w:rPr>
        <w:fldChar w:fldCharType="end"/>
      </w:r>
      <w:r w:rsidR="00707834" w:rsidRPr="00DE5937">
        <w:rPr>
          <w:rFonts w:ascii="Verdana" w:hAnsi="Verdana"/>
          <w:sz w:val="20"/>
          <w:szCs w:val="20"/>
        </w:rPr>
        <w:t xml:space="preserve">] </w:t>
      </w:r>
      <w:r w:rsidRPr="00DE5937">
        <w:rPr>
          <w:rFonts w:ascii="Verdana" w:hAnsi="Verdana"/>
          <w:sz w:val="20"/>
          <w:szCs w:val="20"/>
        </w:rPr>
        <w:t>oraz z</w:t>
      </w:r>
      <w:r w:rsidRPr="002F6AF3">
        <w:rPr>
          <w:rFonts w:ascii="Verdana" w:hAnsi="Verdana" w:cs="Arial"/>
          <w:sz w:val="20"/>
          <w:szCs w:val="20"/>
          <w:lang w:eastAsia="pl-PL"/>
        </w:rPr>
        <w:t xml:space="preserve"> poniższymi wymaganiami</w:t>
      </w:r>
      <w:r w:rsidR="00F836A1" w:rsidRPr="002F6AF3">
        <w:rPr>
          <w:rFonts w:ascii="Verdana" w:hAnsi="Verdana" w:cs="Arial"/>
          <w:sz w:val="20"/>
          <w:szCs w:val="20"/>
          <w:lang w:eastAsia="pl-PL"/>
        </w:rPr>
        <w:t>:</w:t>
      </w:r>
      <w:r w:rsidRPr="002F6AF3">
        <w:rPr>
          <w:rFonts w:ascii="Verdana" w:hAnsi="Verdana" w:cs="Arial"/>
          <w:sz w:val="20"/>
          <w:szCs w:val="20"/>
          <w:lang w:eastAsia="pl-PL"/>
        </w:rPr>
        <w:t xml:space="preserve"> </w:t>
      </w:r>
    </w:p>
    <w:p w14:paraId="54F7EEE1" w14:textId="77777777" w:rsidR="00E337D6" w:rsidRPr="002F6AF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poprzez impregnację hydrofobową należy zabezpieczyć:</w:t>
      </w:r>
    </w:p>
    <w:p w14:paraId="469423C0" w14:textId="63C0FDB5" w:rsidR="00E337D6" w:rsidRPr="002F6AF3" w:rsidRDefault="00E337D6" w:rsidP="00E337D6">
      <w:pPr>
        <w:pStyle w:val="Akapitzlist"/>
        <w:numPr>
          <w:ilvl w:val="0"/>
          <w:numId w:val="532"/>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wszystkie odkryte zewnętrzne powierzchnie betonowe: przęseł (na całej długości tych przęseł) zlokalizowanych nad jezdniami dróg klasy A, S, GP, G oraz podpór, na których przedmiotowe przęsła są oparte, z wyłączeniem tych powierzchni które należy</w:t>
      </w:r>
      <w:r w:rsidR="00431253" w:rsidRPr="002F6AF3">
        <w:rPr>
          <w:rFonts w:ascii="Verdana" w:hAnsi="Verdana" w:cs="Arial"/>
          <w:sz w:val="20"/>
          <w:szCs w:val="20"/>
          <w:lang w:eastAsia="pl-PL"/>
        </w:rPr>
        <w:t xml:space="preserve"> </w:t>
      </w:r>
      <w:r w:rsidRPr="002F6AF3">
        <w:rPr>
          <w:rFonts w:ascii="Verdana" w:hAnsi="Verdana" w:cs="Arial"/>
          <w:sz w:val="20"/>
          <w:szCs w:val="20"/>
          <w:lang w:eastAsia="pl-PL"/>
        </w:rPr>
        <w:t>zabezpieczyć zgodnie z literą c);</w:t>
      </w:r>
    </w:p>
    <w:p w14:paraId="3C2C59D0" w14:textId="77777777" w:rsidR="00E337D6" w:rsidRPr="002F6AF3" w:rsidRDefault="00E337D6" w:rsidP="00E337D6">
      <w:pPr>
        <w:pStyle w:val="Akapitzlist"/>
        <w:numPr>
          <w:ilvl w:val="0"/>
          <w:numId w:val="532"/>
        </w:numPr>
        <w:spacing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boczne zewnętrzne odkryte powierzchnie betonowe konstrukcji nośnej przęseł innych niż wymienione powyżej;</w:t>
      </w:r>
    </w:p>
    <w:p w14:paraId="0C7E4AF8" w14:textId="77777777" w:rsidR="00E337D6" w:rsidRPr="002F6AF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belki gzymsowe (części kap niepokryte nawierzchnią) należy zabezpieczyć powłoką specjalną, odporną na chlorki i z podwyższoną zdolnością pokrywania zarysowań (grubość powłoki powyżej 1,0 mm). Wymaganie to nie dotyczy elementów polimerobetonowych i laminatów poliestrowych.</w:t>
      </w:r>
    </w:p>
    <w:p w14:paraId="640ECDBB" w14:textId="77777777" w:rsidR="00E337D6" w:rsidRPr="002F6AF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powierzchnie betonowe narażone na ochlapywanie przez przejeżdżające samochody (np. części podpór do wysokości max. 2 m ponad poziom jezdni i znajdujących się w odległości do 4 m od krawędzi pasa ruchu) należy zabezpieczyć powłoką specjalną odporną na chlorki o podwyższonej zdolności pokrywania zarysowań i nie odróżniającej się barwą od pozostałej części powierzchni elementu;</w:t>
      </w:r>
    </w:p>
    <w:p w14:paraId="26F75D45" w14:textId="77777777" w:rsidR="00E337D6" w:rsidRPr="002F6AF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wszystkie powierzchnie betonowe bezpośrednio stykające się z gruntem należy zabezpieczać materiałami bitumicznymi, nakładanymi na zimno lub gumowo-lateksowymi. Dla powłok bitumicznych należy wykonać min. 3-krotne zabezpieczenie (R+2P);</w:t>
      </w:r>
    </w:p>
    <w:p w14:paraId="7AC1EDD7" w14:textId="77777777" w:rsidR="00E337D6" w:rsidRPr="002F6AF3" w:rsidRDefault="00E337D6" w:rsidP="00E337D6">
      <w:pPr>
        <w:pStyle w:val="Akapitzlist"/>
        <w:numPr>
          <w:ilvl w:val="0"/>
          <w:numId w:val="311"/>
        </w:numPr>
        <w:spacing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Kąty dwuścienne schodzących się powierzchni mniejsze od 110</w:t>
      </w:r>
      <w:r w:rsidRPr="002F6AF3">
        <w:rPr>
          <w:rFonts w:ascii="Verdana" w:hAnsi="Verdana" w:cs="Arial"/>
          <w:sz w:val="20"/>
          <w:szCs w:val="20"/>
          <w:vertAlign w:val="superscript"/>
          <w:lang w:eastAsia="pl-PL"/>
        </w:rPr>
        <w:t>o</w:t>
      </w:r>
      <w:r w:rsidRPr="002F6AF3">
        <w:rPr>
          <w:rFonts w:ascii="Verdana" w:hAnsi="Verdana" w:cs="Arial"/>
          <w:sz w:val="20"/>
          <w:szCs w:val="20"/>
          <w:lang w:eastAsia="pl-PL"/>
        </w:rPr>
        <w:t xml:space="preserve"> należy zukosować fazą (zfazować) 2 cm x 2 cm. Wymaganie to nie dotyczy kapinosów.</w:t>
      </w:r>
    </w:p>
    <w:p w14:paraId="7CCE3FC5" w14:textId="77777777" w:rsidR="00E337D6" w:rsidRPr="002F6AF3" w:rsidRDefault="00E337D6" w:rsidP="00E337D6">
      <w:pPr>
        <w:pStyle w:val="Nagwek5"/>
        <w:ind w:left="1560" w:hanging="1560"/>
      </w:pPr>
      <w:bookmarkStart w:id="916" w:name="_Toc470800321"/>
      <w:bookmarkStart w:id="917" w:name="_Toc470801171"/>
      <w:bookmarkStart w:id="918" w:name="_Toc470802019"/>
      <w:bookmarkStart w:id="919" w:name="_Toc471382901"/>
      <w:bookmarkStart w:id="920" w:name="_Toc471393198"/>
      <w:bookmarkStart w:id="921" w:name="_Toc490064447"/>
      <w:bookmarkEnd w:id="916"/>
      <w:bookmarkEnd w:id="917"/>
      <w:bookmarkEnd w:id="918"/>
      <w:bookmarkEnd w:id="919"/>
      <w:bookmarkEnd w:id="920"/>
      <w:r w:rsidRPr="002F6AF3">
        <w:t>Zabezpieczenia antykorozyjne konstrukcji stalowych</w:t>
      </w:r>
      <w:bookmarkEnd w:id="921"/>
    </w:p>
    <w:p w14:paraId="0F7173B6" w14:textId="18523F1D" w:rsidR="00E337D6" w:rsidRPr="002F6AF3" w:rsidRDefault="00E337D6" w:rsidP="00E337D6">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Sposób zabezpieczenia stali powinien być zgodny z Załącznikiem do Zarządzenia Nr 15</w:t>
      </w:r>
      <w:r w:rsidR="00707834" w:rsidRPr="002F6AF3">
        <w:rPr>
          <w:rFonts w:ascii="Verdana" w:hAnsi="Verdana" w:cs="Arial"/>
          <w:sz w:val="20"/>
          <w:szCs w:val="20"/>
          <w:lang w:eastAsia="pl-PL"/>
        </w:rPr>
        <w:t xml:space="preserve"> z 2006 r.</w:t>
      </w:r>
      <w:r w:rsidRPr="002F6AF3">
        <w:rPr>
          <w:rFonts w:ascii="Verdana" w:hAnsi="Verdana" w:cs="Arial"/>
          <w:sz w:val="20"/>
          <w:szCs w:val="20"/>
          <w:lang w:eastAsia="pl-PL"/>
        </w:rPr>
        <w:t xml:space="preserve"> Generalnego Dyrektora </w:t>
      </w:r>
      <w:r w:rsidR="006F6642" w:rsidRPr="002F6AF3">
        <w:rPr>
          <w:rFonts w:ascii="Verdana" w:hAnsi="Verdana" w:cs="Arial"/>
          <w:sz w:val="20"/>
          <w:szCs w:val="20"/>
          <w:lang w:eastAsia="pl-PL"/>
        </w:rPr>
        <w:t>DKiA</w:t>
      </w:r>
      <w:r w:rsidRPr="002F6AF3">
        <w:rPr>
          <w:rFonts w:ascii="Verdana" w:hAnsi="Verdana" w:cs="Arial"/>
          <w:sz w:val="20"/>
          <w:szCs w:val="20"/>
          <w:lang w:eastAsia="pl-PL"/>
        </w:rPr>
        <w:t xml:space="preserve"> „Zalecenia </w:t>
      </w:r>
      <w:r w:rsidR="002D3D7E" w:rsidRPr="002F6AF3">
        <w:rPr>
          <w:rFonts w:ascii="Verdana" w:hAnsi="Verdana" w:cs="Arial"/>
          <w:sz w:val="20"/>
          <w:szCs w:val="20"/>
          <w:lang w:eastAsia="pl-PL"/>
        </w:rPr>
        <w:t xml:space="preserve">do </w:t>
      </w:r>
      <w:r w:rsidRPr="002F6AF3">
        <w:rPr>
          <w:rFonts w:ascii="Verdana" w:hAnsi="Verdana" w:cs="Arial"/>
          <w:sz w:val="20"/>
          <w:szCs w:val="20"/>
          <w:lang w:eastAsia="pl-PL"/>
        </w:rPr>
        <w:t xml:space="preserve">wykonania i odbioru antykorozyjnych zabezpieczeń konstrukcji stalowych drogowych obiektów inżynierskich – nowelizacja w 2006.”, z następującymi zastrzeżeniami: </w:t>
      </w:r>
    </w:p>
    <w:p w14:paraId="0E70CC6F" w14:textId="47B8CF19" w:rsidR="00E337D6" w:rsidRPr="002F6AF3" w:rsidRDefault="00E337D6" w:rsidP="00E337D6">
      <w:pPr>
        <w:pStyle w:val="Akapitzlist"/>
        <w:numPr>
          <w:ilvl w:val="0"/>
          <w:numId w:val="534"/>
        </w:numPr>
        <w:spacing w:line="360" w:lineRule="auto"/>
        <w:jc w:val="both"/>
        <w:rPr>
          <w:rFonts w:ascii="Verdana" w:hAnsi="Verdana" w:cs="Arial"/>
          <w:sz w:val="20"/>
          <w:szCs w:val="20"/>
          <w:lang w:eastAsia="pl-PL"/>
        </w:rPr>
      </w:pPr>
      <w:r w:rsidRPr="002F6AF3">
        <w:rPr>
          <w:rFonts w:ascii="Verdana" w:hAnsi="Verdana" w:cs="Arial"/>
          <w:sz w:val="20"/>
          <w:szCs w:val="20"/>
          <w:lang w:eastAsia="pl-PL"/>
        </w:rPr>
        <w:lastRenderedPageBreak/>
        <w:t>antykorozyjną powłokę ochronną w obszarze styków konstrukcji nośnej należy wykonać na budowie po montażu konstrukcji. Pozostałe powłoki powinny być wykonane w wytwórni</w:t>
      </w:r>
      <w:r w:rsidR="00F836A1" w:rsidRPr="002F6AF3">
        <w:rPr>
          <w:rFonts w:ascii="Verdana" w:hAnsi="Verdana" w:cs="Arial"/>
          <w:sz w:val="20"/>
          <w:szCs w:val="20"/>
          <w:lang w:eastAsia="pl-PL"/>
        </w:rPr>
        <w:t>,</w:t>
      </w:r>
    </w:p>
    <w:p w14:paraId="185F8476" w14:textId="17EDC495" w:rsidR="00E337D6" w:rsidRPr="002F6AF3" w:rsidRDefault="00E337D6" w:rsidP="00E337D6">
      <w:pPr>
        <w:pStyle w:val="Akapitzlist"/>
        <w:numPr>
          <w:ilvl w:val="0"/>
          <w:numId w:val="534"/>
        </w:numPr>
        <w:spacing w:line="360" w:lineRule="auto"/>
        <w:jc w:val="both"/>
        <w:rPr>
          <w:rFonts w:ascii="Verdana" w:hAnsi="Verdana" w:cs="Arial"/>
          <w:sz w:val="20"/>
          <w:szCs w:val="20"/>
          <w:lang w:eastAsia="pl-PL"/>
        </w:rPr>
      </w:pPr>
      <w:r w:rsidRPr="002F6AF3">
        <w:rPr>
          <w:rFonts w:ascii="Verdana" w:hAnsi="Verdana" w:cs="Arial"/>
          <w:sz w:val="20"/>
          <w:szCs w:val="20"/>
          <w:lang w:eastAsia="pl-PL"/>
        </w:rPr>
        <w:t>konstrukcja stalowa obiektów inżynierskich o konstrukcji gruntowo-powłokowej z blach falistych powinna być dwustronnie zabezpieczona powłoką cynkową oraz w przypadku przepustów dodatkową obustronną polimerową powłoką antykorozyjną o grubości min. 250µm, a w przypadku pozostałych obiektów dodatkową obustronną malarską powłoką antykorozyjną</w:t>
      </w:r>
      <w:r w:rsidR="00F836A1" w:rsidRPr="002F6AF3">
        <w:rPr>
          <w:rFonts w:ascii="Verdana" w:hAnsi="Verdana" w:cs="Arial"/>
          <w:sz w:val="20"/>
          <w:szCs w:val="20"/>
          <w:lang w:eastAsia="pl-PL"/>
        </w:rPr>
        <w:t>,</w:t>
      </w:r>
    </w:p>
    <w:p w14:paraId="236956F2" w14:textId="77777777" w:rsidR="00E337D6" w:rsidRPr="002F6AF3" w:rsidRDefault="00E337D6" w:rsidP="00E337D6">
      <w:pPr>
        <w:pStyle w:val="Akapitzlist"/>
        <w:numPr>
          <w:ilvl w:val="0"/>
          <w:numId w:val="534"/>
        </w:numPr>
        <w:spacing w:line="360" w:lineRule="auto"/>
        <w:jc w:val="both"/>
        <w:rPr>
          <w:rFonts w:ascii="Verdana" w:hAnsi="Verdana" w:cs="Arial"/>
          <w:sz w:val="20"/>
          <w:szCs w:val="20"/>
          <w:lang w:eastAsia="pl-PL"/>
        </w:rPr>
      </w:pPr>
      <w:r w:rsidRPr="002F6AF3">
        <w:rPr>
          <w:rFonts w:ascii="Verdana" w:hAnsi="Verdana" w:cs="Arial"/>
          <w:sz w:val="20"/>
          <w:szCs w:val="20"/>
          <w:lang w:eastAsia="pl-PL"/>
        </w:rPr>
        <w:t>dla każdego obiektu należy opracować projekt zabezpieczenia antykorozyjnego.</w:t>
      </w:r>
    </w:p>
    <w:p w14:paraId="1B393E9C" w14:textId="77777777" w:rsidR="00E337D6" w:rsidRPr="002F6AF3" w:rsidRDefault="00E337D6" w:rsidP="00E337D6">
      <w:pPr>
        <w:pStyle w:val="Nagwek5"/>
        <w:ind w:left="1560" w:hanging="1560"/>
      </w:pPr>
      <w:bookmarkStart w:id="922" w:name="_Toc470800323"/>
      <w:bookmarkStart w:id="923" w:name="_Toc470801173"/>
      <w:bookmarkStart w:id="924" w:name="_Toc470802021"/>
      <w:bookmarkStart w:id="925" w:name="_Toc471382903"/>
      <w:bookmarkStart w:id="926" w:name="_Toc471393200"/>
      <w:bookmarkStart w:id="927" w:name="_Toc490064448"/>
      <w:bookmarkEnd w:id="922"/>
      <w:bookmarkEnd w:id="923"/>
      <w:bookmarkEnd w:id="924"/>
      <w:bookmarkEnd w:id="925"/>
      <w:bookmarkEnd w:id="926"/>
      <w:r w:rsidRPr="002F6AF3">
        <w:t>Kolorystyka i faktura betonu</w:t>
      </w:r>
      <w:bookmarkEnd w:id="927"/>
    </w:p>
    <w:p w14:paraId="7E239F17" w14:textId="77777777" w:rsidR="00E337D6" w:rsidRPr="002F6AF3" w:rsidRDefault="00E337D6" w:rsidP="00E337D6">
      <w:pPr>
        <w:spacing w:after="0" w:line="360" w:lineRule="auto"/>
        <w:jc w:val="both"/>
        <w:rPr>
          <w:rFonts w:ascii="Verdana" w:hAnsi="Verdana" w:cs="Arial"/>
          <w:sz w:val="20"/>
          <w:szCs w:val="20"/>
          <w:lang w:eastAsia="pl-PL"/>
        </w:rPr>
      </w:pPr>
      <w:r w:rsidRPr="002F6AF3">
        <w:rPr>
          <w:rFonts w:ascii="Verdana" w:hAnsi="Verdana" w:cs="Arial"/>
          <w:sz w:val="20"/>
          <w:szCs w:val="20"/>
          <w:lang w:eastAsia="pl-PL"/>
        </w:rPr>
        <w:t>W elementach obiektów wykonywanych z betonu monolitycznego należy zastosować beton w standardzie architektonicznym, spełniający co najmniej następujące wymagania:</w:t>
      </w:r>
    </w:p>
    <w:p w14:paraId="379B2CF1" w14:textId="77777777" w:rsidR="00E337D6" w:rsidRPr="002F6AF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beton taki nie powinien być zrealizowany jako dodatkowa, oddzielnie wykonana warstwa;</w:t>
      </w:r>
    </w:p>
    <w:p w14:paraId="5717EF7E" w14:textId="77777777" w:rsidR="00E337D6" w:rsidRPr="002F6AF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zastosowana technologia zapewnić powinna uzyskanie betonu, którego powierzchnia nie będzie wymagała napraw, szpachlowania lub stosowania innych powłok kryjących;</w:t>
      </w:r>
    </w:p>
    <w:p w14:paraId="4C4B9BB9" w14:textId="77777777" w:rsidR="00E337D6" w:rsidRPr="002F6AF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t>dla tej części powierzchni elementu, która po zakończeniu Robót pozostaje odkryta:</w:t>
      </w:r>
    </w:p>
    <w:p w14:paraId="0BA1F814" w14:textId="77777777" w:rsidR="00E337D6" w:rsidRPr="002F6AF3" w:rsidRDefault="00E337D6" w:rsidP="00E337D6">
      <w:pPr>
        <w:numPr>
          <w:ilvl w:val="1"/>
          <w:numId w:val="652"/>
        </w:numPr>
        <w:tabs>
          <w:tab w:val="clear" w:pos="1800"/>
          <w:tab w:val="num" w:pos="1134"/>
        </w:tabs>
        <w:spacing w:after="0" w:line="360" w:lineRule="auto"/>
        <w:ind w:left="1134" w:hanging="425"/>
        <w:jc w:val="both"/>
        <w:rPr>
          <w:rFonts w:ascii="Verdana" w:hAnsi="Verdana" w:cs="Arial"/>
          <w:sz w:val="20"/>
          <w:szCs w:val="20"/>
          <w:lang w:eastAsia="pl-PL"/>
        </w:rPr>
      </w:pPr>
      <w:r w:rsidRPr="002F6AF3">
        <w:rPr>
          <w:rFonts w:ascii="Verdana" w:hAnsi="Verdana" w:cs="Arial"/>
          <w:sz w:val="20"/>
          <w:szCs w:val="20"/>
          <w:lang w:eastAsia="pl-PL"/>
        </w:rPr>
        <w:t>szalunki powinny być tak wykonane i przygotowane lub wyłożone specjalnymi wkładkami, aby pozwoliło to uzyskać beton o jednolitej fakturze i barwie;</w:t>
      </w:r>
    </w:p>
    <w:p w14:paraId="5FB6D202" w14:textId="77777777" w:rsidR="00E337D6" w:rsidRPr="002F6AF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faktura powinna być tak dobrana, aby nie można było rozpoznać śladów stykania się szalunków i przerw technologicznych;</w:t>
      </w:r>
    </w:p>
    <w:p w14:paraId="03A38028" w14:textId="77777777" w:rsidR="00E337D6" w:rsidRPr="002F6AF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otwory technologiczne (np. otwory odpływowe), kotwy i ściągi szalunkowe należy tak rozmieścić, aby ich układ współgrał z zaprojektowaną fakturą betonu, tzn. aby ślady po nich tworzyły estetyczny efekt wizualny, </w:t>
      </w:r>
      <w:r w:rsidRPr="002F6AF3">
        <w:rPr>
          <w:rFonts w:ascii="Verdana" w:hAnsi="Verdana" w:cs="Arial"/>
          <w:sz w:val="20"/>
          <w:szCs w:val="20"/>
        </w:rPr>
        <w:t>tzn. aby rozmieszczone one były symetrycznie w stosunku do siatki linii styków elementów szalunków, tak pionowych jak i poziomych</w:t>
      </w:r>
      <w:r w:rsidRPr="002F6AF3">
        <w:rPr>
          <w:rFonts w:ascii="Verdana" w:eastAsia="Times New Roman" w:hAnsi="Verdana" w:cs="Arial"/>
          <w:sz w:val="20"/>
          <w:szCs w:val="20"/>
          <w:lang w:eastAsia="pl-PL"/>
        </w:rPr>
        <w:t>;</w:t>
      </w:r>
    </w:p>
    <w:p w14:paraId="32782173" w14:textId="77777777" w:rsidR="00E337D6" w:rsidRPr="002F6AF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pozostawić w naturalnej kolorystyce betonu; wymóg ten nie dotyczy gzymsów;</w:t>
      </w:r>
    </w:p>
    <w:p w14:paraId="45A804FB" w14:textId="77777777" w:rsidR="00E337D6" w:rsidRPr="002F6AF3" w:rsidRDefault="00E337D6" w:rsidP="00E337D6">
      <w:pPr>
        <w:numPr>
          <w:ilvl w:val="1"/>
          <w:numId w:val="652"/>
        </w:numPr>
        <w:tabs>
          <w:tab w:val="clear" w:pos="1800"/>
          <w:tab w:val="num" w:pos="1134"/>
        </w:tabs>
        <w:spacing w:after="0" w:line="360" w:lineRule="auto"/>
        <w:ind w:left="1134"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powierzchnie podpór i konstrukcji oporowych o wysokości mniejszej od typowych wysokości płyt szalunkowych należy wykonać bez styków poziomych (lub zbliżonych do poziomu), a miejsca styków pionowych zamaskować elementami uszczelniająco-dekoracyjno-maskującymi;</w:t>
      </w:r>
    </w:p>
    <w:p w14:paraId="59D3E09B" w14:textId="77777777" w:rsidR="00E337D6" w:rsidRPr="002F6AF3" w:rsidRDefault="00E337D6" w:rsidP="00E337D6">
      <w:pPr>
        <w:numPr>
          <w:ilvl w:val="0"/>
          <w:numId w:val="308"/>
        </w:numPr>
        <w:suppressAutoHyphens/>
        <w:spacing w:after="0" w:line="360" w:lineRule="auto"/>
        <w:ind w:left="709" w:hanging="425"/>
        <w:jc w:val="both"/>
        <w:rPr>
          <w:rFonts w:ascii="Verdana" w:hAnsi="Verdana" w:cs="Arial"/>
          <w:sz w:val="20"/>
          <w:szCs w:val="20"/>
          <w:lang w:eastAsia="pl-PL"/>
        </w:rPr>
      </w:pPr>
      <w:r w:rsidRPr="002F6AF3">
        <w:rPr>
          <w:rFonts w:ascii="Verdana" w:hAnsi="Verdana" w:cs="Arial"/>
          <w:sz w:val="20"/>
          <w:szCs w:val="20"/>
          <w:lang w:eastAsia="pl-PL"/>
        </w:rPr>
        <w:lastRenderedPageBreak/>
        <w:t xml:space="preserve">kolory prefabrykowanych elementów gzymsowych wykonanych z betonu należy uzyskać przez barwienie w masie. Zastosowane pigmenty nie mogą pogarszać parametrów fizyczno-chemicznych betonu. </w:t>
      </w:r>
    </w:p>
    <w:p w14:paraId="305C88D4" w14:textId="77777777" w:rsidR="00E337D6" w:rsidRPr="002F6AF3" w:rsidRDefault="00E337D6" w:rsidP="00E337D6">
      <w:pPr>
        <w:pStyle w:val="Nagwek5"/>
        <w:ind w:left="1560" w:hanging="1560"/>
      </w:pPr>
      <w:bookmarkStart w:id="928" w:name="_Toc470800325"/>
      <w:bookmarkStart w:id="929" w:name="_Toc470801175"/>
      <w:bookmarkStart w:id="930" w:name="_Toc470802023"/>
      <w:bookmarkStart w:id="931" w:name="_Toc471382905"/>
      <w:bookmarkStart w:id="932" w:name="_Toc471393202"/>
      <w:bookmarkStart w:id="933" w:name="_Toc490064449"/>
      <w:bookmarkEnd w:id="928"/>
      <w:bookmarkEnd w:id="929"/>
      <w:bookmarkEnd w:id="930"/>
      <w:bookmarkEnd w:id="931"/>
      <w:bookmarkEnd w:id="932"/>
      <w:r w:rsidRPr="002F6AF3">
        <w:t>Znaki pomiarowe</w:t>
      </w:r>
      <w:bookmarkEnd w:id="933"/>
    </w:p>
    <w:p w14:paraId="68FA03C8" w14:textId="77777777" w:rsidR="00E337D6" w:rsidRPr="002F6AF3" w:rsidRDefault="00E337D6" w:rsidP="00E337D6">
      <w:p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Znaki wysokościowe (repery) na podporach oraz pomiar zerowy do obliczenia przemieszczeń należy wykonać przed obciążeniem podpór konstrukcją ustroju nośnego.</w:t>
      </w:r>
    </w:p>
    <w:p w14:paraId="5A6FF688" w14:textId="77777777" w:rsidR="00E337D6" w:rsidRPr="002F6AF3" w:rsidRDefault="00E337D6" w:rsidP="00E337D6">
      <w:pPr>
        <w:pStyle w:val="Nagwek5"/>
        <w:ind w:left="1560" w:hanging="1560"/>
        <w:jc w:val="both"/>
      </w:pPr>
      <w:bookmarkStart w:id="934" w:name="_Toc470800327"/>
      <w:bookmarkStart w:id="935" w:name="_Toc470801177"/>
      <w:bookmarkStart w:id="936" w:name="_Toc470802025"/>
      <w:bookmarkStart w:id="937" w:name="_Toc471382907"/>
      <w:bookmarkStart w:id="938" w:name="_Toc471393204"/>
      <w:bookmarkStart w:id="939" w:name="_Toc490064450"/>
      <w:bookmarkEnd w:id="934"/>
      <w:bookmarkEnd w:id="935"/>
      <w:bookmarkEnd w:id="936"/>
      <w:bookmarkEnd w:id="937"/>
      <w:bookmarkEnd w:id="938"/>
      <w:r w:rsidRPr="002F6AF3">
        <w:t>Urządzenia zapewniające dostęp do obiektu w celach utrzymaniowych</w:t>
      </w:r>
      <w:bookmarkEnd w:id="939"/>
    </w:p>
    <w:p w14:paraId="1451A84F" w14:textId="179B3B15"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Dla obiektu mostowego, zlokalizowanego w ciągu drogi dwujezdniowej, należy wykonać schody dla obsługi, zabezpieczone poręczami lub balustradami, przy każdym z końców obiektu i po obu stronach drogi</w:t>
      </w:r>
      <w:r w:rsidR="00F836A1" w:rsidRPr="002F6AF3">
        <w:rPr>
          <w:rFonts w:ascii="Verdana" w:eastAsia="Times New Roman" w:hAnsi="Verdana" w:cs="Arial"/>
          <w:sz w:val="20"/>
          <w:szCs w:val="20"/>
          <w:lang w:eastAsia="pl-PL"/>
        </w:rPr>
        <w:t>,</w:t>
      </w:r>
    </w:p>
    <w:p w14:paraId="1BB29D91" w14:textId="7DD1FDA3"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Dla obiektu mostowego, zlokalizowanego w ciągu drogi jednojezdniowej, należy wykonać schody dla obsługi, zabezpieczone poręczami lub balustradami, przy każdym z końców obiektu i po jednej stronie drogi, tej po której</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na obiekcie mostowym występuje: chodnik dla obsługi, chodnik dla pieszych, ścieżka rowerowa, ciąg pieszo-rowerowy lub pas awaryjny</w:t>
      </w:r>
      <w:r w:rsidR="00F836A1" w:rsidRPr="002F6AF3">
        <w:rPr>
          <w:rFonts w:ascii="Verdana" w:eastAsia="Times New Roman" w:hAnsi="Verdana" w:cs="Arial"/>
          <w:sz w:val="20"/>
          <w:szCs w:val="20"/>
          <w:lang w:eastAsia="pl-PL"/>
        </w:rPr>
        <w:t>,</w:t>
      </w:r>
    </w:p>
    <w:p w14:paraId="2E53865D" w14:textId="77777777"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gdy przy ścianie czołowej obiektu mostowego od strony przęsła znajduje się odsadzka zapewniająca dostęp do łożysk, należy wykonać schody dla obsługi, zabezpieczone poręczą lub balustradą, umożliwiające dostęp do odsadzki.</w:t>
      </w:r>
    </w:p>
    <w:p w14:paraId="55566A96" w14:textId="756FE356"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Przy wlocie i wylocie przepustu, o świetle otworu większym lub równym 150 cm, należy wykonać schody dla obsługi zabezpieczone poręczami lub balustradami</w:t>
      </w:r>
      <w:r w:rsidR="00F836A1" w:rsidRPr="002F6AF3">
        <w:rPr>
          <w:rFonts w:ascii="Verdana" w:eastAsia="Times New Roman" w:hAnsi="Verdana" w:cs="Arial"/>
          <w:sz w:val="20"/>
          <w:szCs w:val="20"/>
          <w:lang w:eastAsia="pl-PL"/>
        </w:rPr>
        <w:t>,</w:t>
      </w:r>
    </w:p>
    <w:p w14:paraId="6F43DD4C" w14:textId="60714C35"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Schody dla obsługi należy zabezpieczyć balustradą lub poręczą tylko </w:t>
      </w:r>
      <w:r w:rsidRPr="002F6AF3">
        <w:rPr>
          <w:rFonts w:ascii="Verdana" w:eastAsia="Times New Roman" w:hAnsi="Verdana" w:cs="Arial"/>
          <w:sz w:val="20"/>
          <w:szCs w:val="20"/>
          <w:lang w:eastAsia="pl-PL"/>
        </w:rPr>
        <w:br/>
        <w:t>z jednej strony. W przypadku, gdy schody dla obsługi zlokalizowane są wzdłuż ściany bocznej, należy zastosować poręcz zamocowaną w ścianie bocznej</w:t>
      </w:r>
      <w:r w:rsidR="00F836A1"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t>
      </w:r>
    </w:p>
    <w:p w14:paraId="198DA087" w14:textId="758571BB"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Przestrzenie między słupkami balustrady oraz między schodami a podporą należy zabezpieczyć przed erozyjnym działaniem wody. Wyklucza się zabezpieczenie murawą (darnią)</w:t>
      </w:r>
      <w:r w:rsidR="00F836A1" w:rsidRPr="002F6AF3">
        <w:rPr>
          <w:rFonts w:ascii="Verdana" w:eastAsia="Times New Roman" w:hAnsi="Verdana" w:cs="Arial"/>
          <w:sz w:val="20"/>
          <w:szCs w:val="20"/>
          <w:lang w:eastAsia="pl-PL"/>
        </w:rPr>
        <w:t>,</w:t>
      </w:r>
    </w:p>
    <w:p w14:paraId="69540E84" w14:textId="1B690307"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gdy u podnóża schodów dla obsługi znajduje się rów, należy zapewnić możliwość przejścia pracownikom obsługi przez przeszkodę, np. poprzez wykonanie przepustu w ciągu rowu lub kładki nad rowem. Szerokość przejścia powinna być nie mniejsza niż 0,9 m i zabezpieczona balustradą, o ile takiego zabezpieczenia wymagają przepisy</w:t>
      </w:r>
      <w:r w:rsidR="00F836A1" w:rsidRPr="002F6AF3">
        <w:rPr>
          <w:rFonts w:ascii="Verdana" w:eastAsia="Times New Roman" w:hAnsi="Verdana" w:cs="Arial"/>
          <w:sz w:val="20"/>
          <w:szCs w:val="20"/>
          <w:lang w:eastAsia="pl-PL"/>
        </w:rPr>
        <w:t>,</w:t>
      </w:r>
    </w:p>
    <w:p w14:paraId="58BDD5FD" w14:textId="26A5F332"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gdy urządzenia takie jak ogrodzenie drogi, ekrany przeciwhałasowe lub ekrany przeciwolśnieniowe ograniczają możliwość przemieszczania się pracownikom obsługi po terenie pod obiektem lub z obiektu na teren pod </w:t>
      </w:r>
      <w:r w:rsidRPr="002F6AF3">
        <w:rPr>
          <w:rFonts w:ascii="Verdana" w:eastAsia="Times New Roman" w:hAnsi="Verdana" w:cs="Arial"/>
          <w:sz w:val="20"/>
          <w:szCs w:val="20"/>
          <w:lang w:eastAsia="pl-PL"/>
        </w:rPr>
        <w:lastRenderedPageBreak/>
        <w:t>obiektem, należy zapewnić możliwość przejścia dla obsługi przez takie urządzenia, np. poprzez furtkę lub drzwi. Przejście takie powinno być zlokalizowane w odległości nie większej niż 10 m od obiektu</w:t>
      </w:r>
      <w:r w:rsidR="00F836A1" w:rsidRPr="002F6AF3">
        <w:rPr>
          <w:rFonts w:ascii="Verdana" w:eastAsia="Times New Roman" w:hAnsi="Verdana" w:cs="Arial"/>
          <w:sz w:val="20"/>
          <w:szCs w:val="20"/>
          <w:lang w:eastAsia="pl-PL"/>
        </w:rPr>
        <w:t>,</w:t>
      </w:r>
    </w:p>
    <w:p w14:paraId="05C7244E" w14:textId="77777777" w:rsidR="00E337D6" w:rsidRPr="002F6AF3" w:rsidRDefault="00E337D6" w:rsidP="00E337D6">
      <w:pPr>
        <w:numPr>
          <w:ilvl w:val="0"/>
          <w:numId w:val="305"/>
        </w:numPr>
        <w:suppressAutoHyphens/>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Zamawiający nie wymaga wykonania schodów dla obsługi przy końcach obiektu, jeżeli w odległości do 10 m od obiektu znajdują się schody lub pochylnia ciągu pieszego, ciągu pieszo-rowerowego lub ścieżki rowerowej. Odległość ta dotyczy zarówno górnego jak i dolnego końca schodów lub pochylni (mierzona w ich osiach). </w:t>
      </w:r>
    </w:p>
    <w:p w14:paraId="43C86C33" w14:textId="77777777" w:rsidR="00E337D6" w:rsidRPr="002F6AF3" w:rsidRDefault="00E337D6" w:rsidP="00E337D6">
      <w:pPr>
        <w:pStyle w:val="Nagwek5"/>
        <w:ind w:left="1560" w:hanging="1560"/>
        <w:jc w:val="both"/>
      </w:pPr>
      <w:bookmarkStart w:id="940" w:name="_Toc471382909"/>
      <w:bookmarkStart w:id="941" w:name="_Toc471393206"/>
      <w:bookmarkStart w:id="942" w:name="_Toc470800329"/>
      <w:bookmarkStart w:id="943" w:name="_Toc470801179"/>
      <w:bookmarkStart w:id="944" w:name="_Toc470802027"/>
      <w:bookmarkStart w:id="945" w:name="_Toc471382910"/>
      <w:bookmarkStart w:id="946" w:name="_Toc471393207"/>
      <w:bookmarkStart w:id="947" w:name="_Toc490064451"/>
      <w:bookmarkEnd w:id="940"/>
      <w:bookmarkEnd w:id="941"/>
      <w:bookmarkEnd w:id="942"/>
      <w:bookmarkEnd w:id="943"/>
      <w:bookmarkEnd w:id="944"/>
      <w:bookmarkEnd w:id="945"/>
      <w:bookmarkEnd w:id="946"/>
      <w:r w:rsidRPr="002F6AF3">
        <w:t>Umocnienia skarp i stożków nasypu</w:t>
      </w:r>
      <w:bookmarkEnd w:id="947"/>
    </w:p>
    <w:p w14:paraId="7AEBAC47" w14:textId="476F7BDD" w:rsidR="00E337D6" w:rsidRPr="002F6AF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Wokół słupów podpór przechodzących przez skarpy, stożki i teren, które są </w:t>
      </w:r>
      <w:r w:rsidRPr="002F6AF3">
        <w:rPr>
          <w:rFonts w:ascii="Verdana" w:eastAsia="Times New Roman" w:hAnsi="Verdana" w:cs="Arial"/>
          <w:sz w:val="20"/>
          <w:szCs w:val="20"/>
          <w:lang w:eastAsia="pl-PL"/>
        </w:rPr>
        <w:br/>
        <w:t>w pochyleniu większym od 1:4 powinny być wykształcone odsadzki (półki) szerokości min. 25 cm i pochyleniu 2 %</w:t>
      </w:r>
      <w:r w:rsidR="00F836A1" w:rsidRPr="002F6AF3">
        <w:rPr>
          <w:rFonts w:ascii="Verdana" w:eastAsia="Times New Roman" w:hAnsi="Verdana" w:cs="Arial"/>
          <w:sz w:val="20"/>
          <w:szCs w:val="20"/>
          <w:lang w:eastAsia="pl-PL"/>
        </w:rPr>
        <w:t>,</w:t>
      </w:r>
    </w:p>
    <w:p w14:paraId="3E3D1222" w14:textId="749B22EF" w:rsidR="00E337D6" w:rsidRPr="002F6AF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przejść dla zwierząt i obiektów zespolonych z przejściem umocnienia stożków należy wykonać za pomocą darniowania, elementów ażurowych lub biodegradowalnych mat, z humusowaniem i obsianiem trawą</w:t>
      </w:r>
      <w:r w:rsidR="00F836A1" w:rsidRPr="002F6AF3">
        <w:rPr>
          <w:rFonts w:ascii="Verdana" w:eastAsia="Times New Roman" w:hAnsi="Verdana" w:cs="Arial"/>
          <w:sz w:val="20"/>
          <w:szCs w:val="20"/>
          <w:lang w:eastAsia="pl-PL"/>
        </w:rPr>
        <w:t>,</w:t>
      </w:r>
    </w:p>
    <w:p w14:paraId="47ED8362" w14:textId="7E982F85" w:rsidR="00E337D6" w:rsidRPr="002F6AF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obiektu innego niż przejście dla zwierząt lub zespolonego </w:t>
      </w:r>
      <w:r w:rsidRPr="002F6AF3">
        <w:rPr>
          <w:rFonts w:ascii="Verdana" w:eastAsia="Times New Roman" w:hAnsi="Verdana" w:cs="Arial"/>
          <w:sz w:val="20"/>
          <w:szCs w:val="20"/>
          <w:lang w:eastAsia="pl-PL"/>
        </w:rPr>
        <w:br/>
        <w:t>z przejściem, stożki i skarpy nasypu przylegające do obiektu należy umocnić za pomocą materiałów zapewniających stateczność zbocza i zabezpieczających go przed niszczącym działaniem wiatru i wody, z wyłączeniem obsiewu trawą</w:t>
      </w:r>
      <w:r w:rsidR="00F836A1" w:rsidRPr="002F6AF3">
        <w:rPr>
          <w:rFonts w:ascii="Verdana" w:eastAsia="Times New Roman" w:hAnsi="Verdana" w:cs="Arial"/>
          <w:sz w:val="20"/>
          <w:szCs w:val="20"/>
          <w:lang w:eastAsia="pl-PL"/>
        </w:rPr>
        <w:t>,</w:t>
      </w:r>
    </w:p>
    <w:p w14:paraId="7DD6290E" w14:textId="77777777" w:rsidR="00E337D6" w:rsidRPr="002F6AF3" w:rsidRDefault="00E337D6" w:rsidP="00E337D6">
      <w:pPr>
        <w:numPr>
          <w:ilvl w:val="0"/>
          <w:numId w:val="304"/>
        </w:num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umocnienia sztywnego skarpy pod przęsłem, np. za pomocą ażurowych płyt betonowych, umocnienie należy oprzeć na żelbetowych podwalinach. Podwaliny powinny być dylatowane co 4-6 m, a ich zagłębienie powinno uwzględniać przemarzanie gruntu.</w:t>
      </w:r>
    </w:p>
    <w:p w14:paraId="1BF1F1DA" w14:textId="77777777" w:rsidR="00E337D6" w:rsidRPr="002F6AF3" w:rsidRDefault="00E337D6" w:rsidP="00E337D6">
      <w:pPr>
        <w:pStyle w:val="Nagwek5"/>
        <w:ind w:left="1560" w:hanging="1560"/>
        <w:jc w:val="both"/>
      </w:pPr>
      <w:bookmarkStart w:id="948" w:name="_Toc470800331"/>
      <w:bookmarkStart w:id="949" w:name="_Toc470801181"/>
      <w:bookmarkStart w:id="950" w:name="_Toc470802029"/>
      <w:bookmarkStart w:id="951" w:name="_Toc471382912"/>
      <w:bookmarkStart w:id="952" w:name="_Toc471393209"/>
      <w:bookmarkStart w:id="953" w:name="_Toc471382913"/>
      <w:bookmarkStart w:id="954" w:name="_Toc471393210"/>
      <w:bookmarkStart w:id="955" w:name="_Toc471382914"/>
      <w:bookmarkStart w:id="956" w:name="_Toc471393211"/>
      <w:bookmarkStart w:id="957" w:name="_Toc471382915"/>
      <w:bookmarkStart w:id="958" w:name="_Toc471393212"/>
      <w:bookmarkStart w:id="959" w:name="_Toc471382916"/>
      <w:bookmarkStart w:id="960" w:name="_Toc471393213"/>
      <w:bookmarkStart w:id="961" w:name="_Toc471382917"/>
      <w:bookmarkStart w:id="962" w:name="_Toc471393214"/>
      <w:bookmarkStart w:id="963" w:name="_Toc470800333"/>
      <w:bookmarkStart w:id="964" w:name="_Toc470801183"/>
      <w:bookmarkStart w:id="965" w:name="_Toc470802031"/>
      <w:bookmarkStart w:id="966" w:name="_Toc471382918"/>
      <w:bookmarkStart w:id="967" w:name="_Toc471393215"/>
      <w:bookmarkStart w:id="968" w:name="_Toc490064452"/>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r w:rsidRPr="002F6AF3">
        <w:t>System monitoringu pracy konstrukcji obiektu mostowego.</w:t>
      </w:r>
      <w:bookmarkEnd w:id="968"/>
    </w:p>
    <w:p w14:paraId="2BD80419" w14:textId="77777777" w:rsidR="00E337D6" w:rsidRPr="002F6AF3" w:rsidRDefault="00E337D6" w:rsidP="00E337D6">
      <w:p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Duże obiekty mostowe (o rozpiętości najdłuższego przęsła nie mniejszej niż 100m) </w:t>
      </w:r>
      <w:r w:rsidRPr="002F6AF3">
        <w:rPr>
          <w:rFonts w:ascii="Verdana" w:eastAsia="Times New Roman" w:hAnsi="Verdana" w:cs="Arial"/>
          <w:sz w:val="20"/>
          <w:szCs w:val="20"/>
          <w:lang w:eastAsia="pl-PL"/>
        </w:rPr>
        <w:br/>
        <w:t>i o nietypowych rozwiązaniach konstrukcyjnych (niestosowanych powszechnie w naszym kraju jak np. konstrukcje wiszące, podwieszone, extradosed, łukowe, belkowe wzmocnione łukiem), wytypowane przez Zamawiającego należy wyposażyć w system monitorowania pracy konstrukcji.</w:t>
      </w:r>
    </w:p>
    <w:p w14:paraId="19220D00" w14:textId="77777777" w:rsidR="00E337D6" w:rsidRPr="002F6AF3" w:rsidRDefault="00E337D6" w:rsidP="00E337D6">
      <w:pPr>
        <w:pStyle w:val="Nagwek4"/>
        <w:tabs>
          <w:tab w:val="left" w:pos="1418"/>
        </w:tabs>
        <w:ind w:hanging="1432"/>
      </w:pPr>
      <w:bookmarkStart w:id="969" w:name="_Toc470800335"/>
      <w:bookmarkStart w:id="970" w:name="_Toc470801185"/>
      <w:bookmarkStart w:id="971" w:name="_Toc470802033"/>
      <w:bookmarkStart w:id="972" w:name="_Toc471382920"/>
      <w:bookmarkStart w:id="973" w:name="_Toc471393217"/>
      <w:bookmarkStart w:id="974" w:name="_Toc470800336"/>
      <w:bookmarkStart w:id="975" w:name="_Toc470801186"/>
      <w:bookmarkStart w:id="976" w:name="_Toc470802034"/>
      <w:bookmarkStart w:id="977" w:name="_Toc471382921"/>
      <w:bookmarkStart w:id="978" w:name="_Toc471393218"/>
      <w:bookmarkStart w:id="979" w:name="_Toc470800337"/>
      <w:bookmarkStart w:id="980" w:name="_Toc470801187"/>
      <w:bookmarkStart w:id="981" w:name="_Toc470802035"/>
      <w:bookmarkStart w:id="982" w:name="_Toc471382922"/>
      <w:bookmarkStart w:id="983" w:name="_Toc471393219"/>
      <w:bookmarkStart w:id="984" w:name="_Toc471382923"/>
      <w:bookmarkStart w:id="985" w:name="_Toc471393220"/>
      <w:bookmarkStart w:id="986" w:name="_Toc312926661"/>
      <w:bookmarkStart w:id="987" w:name="_Toc318446920"/>
      <w:bookmarkStart w:id="988" w:name="_Toc318734934"/>
      <w:bookmarkStart w:id="989" w:name="_Toc382820418"/>
      <w:bookmarkStart w:id="990" w:name="_Toc490064453"/>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sidRPr="002F6AF3">
        <w:rPr>
          <w:lang w:val="pl-PL"/>
        </w:rPr>
        <w:t>D</w:t>
      </w:r>
      <w:r w:rsidRPr="002F6AF3">
        <w:t xml:space="preserve">rogowe obiekty inżynierskie pełniące funkcje </w:t>
      </w:r>
      <w:r w:rsidRPr="002F6AF3">
        <w:rPr>
          <w:lang w:val="pl-PL"/>
        </w:rPr>
        <w:t>przejść dla zwierząt</w:t>
      </w:r>
      <w:bookmarkEnd w:id="986"/>
      <w:bookmarkEnd w:id="987"/>
      <w:bookmarkEnd w:id="988"/>
      <w:bookmarkEnd w:id="989"/>
      <w:bookmarkEnd w:id="990"/>
    </w:p>
    <w:p w14:paraId="4A596B47" w14:textId="2F63F588"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Przejścia dla zwierząt wyszczególnione w decyzji środowiskowej muszą umożliwiać przejście przez wszystkie przeszkody zlokalizowane na szlaku migracji (o min. </w:t>
      </w:r>
      <w:r w:rsidRPr="002F6AF3">
        <w:rPr>
          <w:rFonts w:ascii="Verdana" w:eastAsia="Times New Roman" w:hAnsi="Verdana" w:cs="Arial"/>
          <w:sz w:val="20"/>
          <w:szCs w:val="20"/>
          <w:lang w:eastAsia="pl-PL"/>
        </w:rPr>
        <w:lastRenderedPageBreak/>
        <w:t>współczynniku ciasnoty względnej wymaganym dla danej grupy zwierząt) w celu bezpiecznego wyprowadzenia zwierząt poza pas drogowy. W przypadku przejść dla małych zwierząt i płazów dopuszcza się migrację zwierząt po powierzchni drogi równoległej pod warunkiem, że nasypy tej drogi nie będą wyższe niż 1,5 m i nachylenie skarp nie będzie bardziej strome niż 1:2</w:t>
      </w:r>
      <w:r w:rsidR="00F836A1" w:rsidRPr="002F6AF3">
        <w:rPr>
          <w:rFonts w:ascii="Verdana" w:eastAsia="Times New Roman" w:hAnsi="Verdana" w:cs="Arial"/>
          <w:sz w:val="20"/>
          <w:szCs w:val="20"/>
          <w:lang w:eastAsia="pl-PL"/>
        </w:rPr>
        <w:t>,</w:t>
      </w:r>
    </w:p>
    <w:p w14:paraId="6375580F" w14:textId="28CF31C2"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przejściach dla zwierząt zespolonych z ciekami, koryta cieków należy zlokalizować w centralnej części przejścia, a po obu stronach cieku powinny znajdować się pasy przeznaczone do migracji zwierząt o szerokości określonej w decyzji środowiskowej. W przypadku konieczności umacniania brzegów koryt cieków należy wykonać je z wykorzystaniem naturalnych kruszyw lub faszyny</w:t>
      </w:r>
      <w:r w:rsidR="00F836A1" w:rsidRPr="002F6AF3">
        <w:rPr>
          <w:rFonts w:ascii="Verdana" w:eastAsia="Times New Roman" w:hAnsi="Verdana" w:cs="Arial"/>
          <w:sz w:val="20"/>
          <w:szCs w:val="20"/>
          <w:lang w:eastAsia="pl-PL"/>
        </w:rPr>
        <w:t>,</w:t>
      </w:r>
    </w:p>
    <w:p w14:paraId="27C02C6A" w14:textId="2FB4A0AA"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Przejścia dla zwierząt niezespolone z ciekami należy wyposażyć w grawitacyjny system odwodnienia zapobiegający gromadzeniu się wody wewnątrz przejścia („suche przejścia”)</w:t>
      </w:r>
      <w:r w:rsidR="00F836A1" w:rsidRPr="002F6AF3">
        <w:rPr>
          <w:rFonts w:ascii="Verdana" w:eastAsia="Times New Roman" w:hAnsi="Verdana" w:cs="Arial"/>
          <w:sz w:val="20"/>
          <w:szCs w:val="20"/>
          <w:lang w:eastAsia="pl-PL"/>
        </w:rPr>
        <w:t>,</w:t>
      </w:r>
    </w:p>
    <w:p w14:paraId="1274A6BE" w14:textId="3F8474A5"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pacing w:val="-3"/>
          <w:sz w:val="20"/>
          <w:szCs w:val="20"/>
          <w:lang w:eastAsia="pl-PL"/>
        </w:rPr>
      </w:pPr>
      <w:r w:rsidRPr="002F6AF3">
        <w:rPr>
          <w:rFonts w:ascii="Verdana" w:eastAsia="Times New Roman" w:hAnsi="Verdana" w:cs="Arial"/>
          <w:spacing w:val="-3"/>
          <w:sz w:val="20"/>
          <w:szCs w:val="20"/>
          <w:lang w:eastAsia="pl-PL"/>
        </w:rPr>
        <w:t xml:space="preserve">Skarpy nasypów pełniących funkcję najść (naprowadzeń) na przejścia należy formować z zachowaniem wymagań dotyczących kąta nachylenia określonych </w:t>
      </w:r>
      <w:r w:rsidRPr="002F6AF3">
        <w:rPr>
          <w:rFonts w:ascii="Verdana" w:eastAsia="Times New Roman" w:hAnsi="Verdana" w:cs="Arial"/>
          <w:spacing w:val="-3"/>
          <w:sz w:val="20"/>
          <w:szCs w:val="20"/>
          <w:lang w:eastAsia="pl-PL"/>
        </w:rPr>
        <w:br/>
        <w:t>w decyzji środowiskowej. Kształt przejścia górnego (w rzucie) powinien być obustronnie lejkowaty, rozszerzający się płynnie od środka obiektu w kierunku podstawy nasypów najść</w:t>
      </w:r>
      <w:r w:rsidR="00F836A1" w:rsidRPr="002F6AF3">
        <w:rPr>
          <w:rFonts w:ascii="Verdana" w:eastAsia="Times New Roman" w:hAnsi="Verdana" w:cs="Arial"/>
          <w:spacing w:val="-3"/>
          <w:sz w:val="20"/>
          <w:szCs w:val="20"/>
          <w:lang w:eastAsia="pl-PL"/>
        </w:rPr>
        <w:t>,</w:t>
      </w:r>
    </w:p>
    <w:p w14:paraId="202D7E66" w14:textId="577BC471"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Przejścia dla małych zwierząt powinny zapewniać funkcjonalność i drożność szlaku migracji, a w szczególności nie powinny być kratowane. Ich profil podłużny powinien umożliwiać odpowiednie odwodnienie zapobiegające gromadzeniu się wody wewnątrz przejścia</w:t>
      </w:r>
      <w:r w:rsidR="00F836A1" w:rsidRPr="002F6AF3">
        <w:rPr>
          <w:rFonts w:ascii="Verdana" w:eastAsia="Times New Roman" w:hAnsi="Verdana" w:cs="Arial"/>
          <w:sz w:val="20"/>
          <w:szCs w:val="20"/>
          <w:lang w:eastAsia="pl-PL"/>
        </w:rPr>
        <w:t>,</w:t>
      </w:r>
    </w:p>
    <w:p w14:paraId="0C56CB73" w14:textId="422C0F79"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Nawierzchnię na przejściach dla zwierząt należy wykonać zgodnie z warunkami decyzji o środowiskowych uwarunkowaniach, w sposób zapewniający rozwój roślinności, której skład gatunkowy i struktura powinny być zbliżone do zbiorowisk roślinnych występujących w otoczeniu drogi</w:t>
      </w:r>
      <w:r w:rsidR="00F836A1" w:rsidRPr="002F6AF3">
        <w:rPr>
          <w:rFonts w:ascii="Verdana" w:eastAsia="Times New Roman" w:hAnsi="Verdana" w:cs="Arial"/>
          <w:sz w:val="20"/>
          <w:szCs w:val="20"/>
          <w:lang w:eastAsia="pl-PL"/>
        </w:rPr>
        <w:t>,</w:t>
      </w:r>
    </w:p>
    <w:p w14:paraId="78C7BDAF" w14:textId="77777777"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przejściach zespolonych z drogami konstrukcja drogi powinna posiadać nawierzchnię zgodną z wymaganiami decyzji środowiskowej. </w:t>
      </w:r>
    </w:p>
    <w:p w14:paraId="21C4EAA5" w14:textId="77777777" w:rsidR="00E337D6" w:rsidRPr="002F6AF3" w:rsidRDefault="00E337D6" w:rsidP="00E337D6">
      <w:pPr>
        <w:numPr>
          <w:ilvl w:val="0"/>
          <w:numId w:val="285"/>
        </w:numPr>
        <w:tabs>
          <w:tab w:val="left" w:pos="-1440"/>
          <w:tab w:val="right" w:pos="-1368"/>
        </w:tabs>
        <w:suppressAutoHyphens/>
        <w:spacing w:after="0" w:line="360" w:lineRule="auto"/>
        <w:ind w:left="567" w:hanging="425"/>
        <w:jc w:val="both"/>
        <w:rPr>
          <w:rFonts w:ascii="Verdana" w:eastAsia="Times New Roman" w:hAnsi="Verdana" w:cs="Arial"/>
          <w:spacing w:val="-1"/>
          <w:sz w:val="20"/>
          <w:szCs w:val="20"/>
          <w:lang w:eastAsia="pl-PL"/>
        </w:rPr>
      </w:pPr>
      <w:r w:rsidRPr="002F6AF3">
        <w:rPr>
          <w:rFonts w:ascii="Verdana" w:eastAsia="Times New Roman" w:hAnsi="Verdana" w:cs="Arial"/>
          <w:sz w:val="20"/>
          <w:szCs w:val="20"/>
          <w:lang w:eastAsia="pl-PL"/>
        </w:rPr>
        <w:t>Na dojściach do przejść dla zwierząt należy umieścić przeszkody uniemożliwiające swobodny wjazd pojazdów dwuśladowych.</w:t>
      </w:r>
    </w:p>
    <w:p w14:paraId="1A6A9063" w14:textId="77777777" w:rsidR="00E337D6" w:rsidRPr="002F6AF3" w:rsidRDefault="00E337D6" w:rsidP="00E337D6">
      <w:pPr>
        <w:pStyle w:val="Nagwek4"/>
        <w:tabs>
          <w:tab w:val="left" w:pos="1418"/>
        </w:tabs>
        <w:ind w:hanging="1432"/>
        <w:rPr>
          <w:lang w:val="pl-PL"/>
        </w:rPr>
      </w:pPr>
      <w:bookmarkStart w:id="991" w:name="_Toc471382925"/>
      <w:bookmarkStart w:id="992" w:name="_Toc471393222"/>
      <w:bookmarkStart w:id="993" w:name="_Toc312926662"/>
      <w:bookmarkStart w:id="994" w:name="_Toc318446921"/>
      <w:bookmarkStart w:id="995" w:name="_Toc318734935"/>
      <w:bookmarkStart w:id="996" w:name="_Toc382820419"/>
      <w:bookmarkStart w:id="997" w:name="_Toc490064454"/>
      <w:bookmarkEnd w:id="991"/>
      <w:bookmarkEnd w:id="992"/>
      <w:r w:rsidRPr="002F6AF3">
        <w:rPr>
          <w:lang w:val="pl-PL"/>
        </w:rPr>
        <w:t>Próbne obciążenia obiektów</w:t>
      </w:r>
      <w:bookmarkEnd w:id="993"/>
      <w:bookmarkEnd w:id="994"/>
      <w:bookmarkEnd w:id="995"/>
      <w:bookmarkEnd w:id="996"/>
      <w:bookmarkEnd w:id="997"/>
      <w:r w:rsidRPr="002F6AF3">
        <w:rPr>
          <w:lang w:val="pl-PL"/>
        </w:rPr>
        <w:t xml:space="preserve"> </w:t>
      </w:r>
    </w:p>
    <w:p w14:paraId="0531F4A5" w14:textId="77777777" w:rsidR="00E337D6" w:rsidRPr="002F6AF3" w:rsidRDefault="00E337D6" w:rsidP="00E337D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Prace związane z próbnym obciążeniem, tj.:</w:t>
      </w:r>
    </w:p>
    <w:p w14:paraId="688306C6" w14:textId="77777777" w:rsidR="00E337D6" w:rsidRPr="002F6AF3" w:rsidRDefault="00E337D6" w:rsidP="00E337D6">
      <w:pPr>
        <w:numPr>
          <w:ilvl w:val="0"/>
          <w:numId w:val="28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przygotowanie projektu próbnego obciążenia;</w:t>
      </w:r>
    </w:p>
    <w:p w14:paraId="05A7D9E9" w14:textId="77777777" w:rsidR="00E337D6" w:rsidRPr="002F6AF3" w:rsidRDefault="00E337D6" w:rsidP="00E337D6">
      <w:pPr>
        <w:numPr>
          <w:ilvl w:val="0"/>
          <w:numId w:val="28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prowadzone badania;</w:t>
      </w:r>
    </w:p>
    <w:p w14:paraId="135F7C6A" w14:textId="6915BEF0" w:rsidR="00E337D6" w:rsidRPr="002F6AF3" w:rsidRDefault="00E337D6" w:rsidP="00E337D6">
      <w:pPr>
        <w:numPr>
          <w:ilvl w:val="0"/>
          <w:numId w:val="284"/>
        </w:numPr>
        <w:tabs>
          <w:tab w:val="clear" w:pos="791"/>
          <w:tab w:val="num" w:pos="567"/>
        </w:tabs>
        <w:spacing w:after="0" w:line="360" w:lineRule="auto"/>
        <w:ind w:left="567"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opracowanie raportu</w:t>
      </w:r>
      <w:r w:rsidR="00A010EE" w:rsidRPr="002F6AF3">
        <w:rPr>
          <w:rFonts w:ascii="Verdana" w:eastAsia="Times New Roman" w:hAnsi="Verdana" w:cs="Arial"/>
          <w:sz w:val="20"/>
          <w:szCs w:val="20"/>
          <w:lang w:eastAsia="pl-PL"/>
        </w:rPr>
        <w:t>;</w:t>
      </w:r>
    </w:p>
    <w:p w14:paraId="5134ADE5" w14:textId="4BA4062C" w:rsidR="00E337D6" w:rsidRPr="002F6AF3" w:rsidRDefault="00E337D6" w:rsidP="00E337D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 xml:space="preserve">należy wykonać zgodnie z zaleceniami stanowiącymi Załącznik do </w:t>
      </w:r>
      <w:r w:rsidR="00130D14" w:rsidRPr="002F6AF3">
        <w:rPr>
          <w:rFonts w:ascii="Verdana" w:eastAsia="Times New Roman" w:hAnsi="Verdana" w:cs="Arial"/>
          <w:sz w:val="20"/>
          <w:szCs w:val="20"/>
          <w:lang w:eastAsia="pl-PL"/>
        </w:rPr>
        <w:t>Zarządze</w:t>
      </w:r>
      <w:r w:rsidRPr="002F6AF3">
        <w:rPr>
          <w:rFonts w:ascii="Verdana" w:eastAsia="Times New Roman" w:hAnsi="Verdana" w:cs="Arial"/>
          <w:sz w:val="20"/>
          <w:szCs w:val="20"/>
          <w:lang w:eastAsia="pl-PL"/>
        </w:rPr>
        <w:t xml:space="preserve">nia Nr 47 Generalnego Dyrektora </w:t>
      </w:r>
      <w:r w:rsidR="006F6642" w:rsidRPr="002F6AF3">
        <w:rPr>
          <w:rFonts w:ascii="Verdana" w:eastAsia="Times New Roman" w:hAnsi="Verdana" w:cs="Arial"/>
          <w:sz w:val="20"/>
          <w:szCs w:val="20"/>
          <w:lang w:eastAsia="pl-PL"/>
        </w:rPr>
        <w:t>DKiA</w:t>
      </w:r>
      <w:r w:rsidRPr="002F6AF3">
        <w:rPr>
          <w:rFonts w:ascii="Verdana" w:eastAsia="Times New Roman" w:hAnsi="Verdana" w:cs="Arial"/>
          <w:sz w:val="20"/>
          <w:szCs w:val="20"/>
          <w:lang w:eastAsia="pl-PL"/>
        </w:rPr>
        <w:t xml:space="preserve"> z dnia 10 sierpnia 2011 r. dotyczącego wykonywania badań pod próbnym obciążeniem drogowych obiektów mostowych.</w:t>
      </w:r>
    </w:p>
    <w:p w14:paraId="6D001DA7" w14:textId="77777777" w:rsidR="00E337D6" w:rsidRPr="002F6AF3" w:rsidRDefault="00E337D6" w:rsidP="00E337D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Próbne obciążenie należy wykonać w obecności Nadzoru i Zamawiającego.</w:t>
      </w:r>
    </w:p>
    <w:p w14:paraId="387E8C59" w14:textId="2B5CA739" w:rsidR="00E337D6" w:rsidRPr="002F6AF3" w:rsidRDefault="00E337D6" w:rsidP="00E337D6">
      <w:pPr>
        <w:pStyle w:val="Nagwek4"/>
        <w:tabs>
          <w:tab w:val="left" w:pos="1418"/>
        </w:tabs>
        <w:ind w:hanging="1432"/>
        <w:rPr>
          <w:lang w:val="pl-PL"/>
        </w:rPr>
      </w:pPr>
      <w:bookmarkStart w:id="998" w:name="_Toc470800341"/>
      <w:bookmarkStart w:id="999" w:name="_Toc470801191"/>
      <w:bookmarkStart w:id="1000" w:name="_Toc470802039"/>
      <w:bookmarkStart w:id="1001" w:name="_Toc471382927"/>
      <w:bookmarkStart w:id="1002" w:name="_Toc471393224"/>
      <w:bookmarkStart w:id="1003" w:name="_Toc470800342"/>
      <w:bookmarkStart w:id="1004" w:name="_Toc470801192"/>
      <w:bookmarkStart w:id="1005" w:name="_Toc470802040"/>
      <w:bookmarkStart w:id="1006" w:name="_Toc471382928"/>
      <w:bookmarkStart w:id="1007" w:name="_Toc471393225"/>
      <w:bookmarkStart w:id="1008" w:name="_Toc470800343"/>
      <w:bookmarkStart w:id="1009" w:name="_Toc470801193"/>
      <w:bookmarkStart w:id="1010" w:name="_Toc470802041"/>
      <w:bookmarkStart w:id="1011" w:name="_Toc471382929"/>
      <w:bookmarkStart w:id="1012" w:name="_Toc471393226"/>
      <w:bookmarkStart w:id="1013" w:name="_Toc470800344"/>
      <w:bookmarkStart w:id="1014" w:name="_Toc470801194"/>
      <w:bookmarkStart w:id="1015" w:name="_Toc470802042"/>
      <w:bookmarkStart w:id="1016" w:name="_Toc471382930"/>
      <w:bookmarkStart w:id="1017" w:name="_Toc471393227"/>
      <w:bookmarkStart w:id="1018" w:name="_Toc470800345"/>
      <w:bookmarkStart w:id="1019" w:name="_Toc470801195"/>
      <w:bookmarkStart w:id="1020" w:name="_Toc470802043"/>
      <w:bookmarkStart w:id="1021" w:name="_Toc471382931"/>
      <w:bookmarkStart w:id="1022" w:name="_Toc471393228"/>
      <w:bookmarkStart w:id="1023" w:name="_Toc312926663"/>
      <w:bookmarkStart w:id="1024" w:name="_Toc318446922"/>
      <w:bookmarkStart w:id="1025" w:name="_Toc318734936"/>
      <w:bookmarkStart w:id="1026" w:name="_Toc382820420"/>
      <w:bookmarkStart w:id="1027" w:name="_Toc490064455"/>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r w:rsidRPr="002F6AF3">
        <w:rPr>
          <w:lang w:val="pl-PL"/>
        </w:rPr>
        <w:t>Kolejowe obiekty inżynierskie</w:t>
      </w:r>
      <w:bookmarkEnd w:id="1023"/>
      <w:bookmarkEnd w:id="1024"/>
      <w:bookmarkEnd w:id="1025"/>
      <w:bookmarkEnd w:id="1026"/>
      <w:bookmarkEnd w:id="1027"/>
      <w:r w:rsidR="00C05611" w:rsidRPr="002F6AF3">
        <w:rPr>
          <w:lang w:val="pl-PL"/>
        </w:rPr>
        <w:t xml:space="preserve"> – nie dotyczy.</w:t>
      </w:r>
    </w:p>
    <w:p w14:paraId="59E167C3" w14:textId="44DE43C4" w:rsidR="007F5D28" w:rsidRPr="002F6AF3" w:rsidRDefault="006046C9" w:rsidP="001B5363">
      <w:pPr>
        <w:pStyle w:val="Nagwek3"/>
        <w:ind w:left="851" w:hanging="851"/>
      </w:pPr>
      <w:bookmarkStart w:id="1028" w:name="_Toc490064456"/>
      <w:r w:rsidRPr="002F6AF3">
        <w:t>Architektura i zagospodarowanie terenu</w:t>
      </w:r>
      <w:bookmarkEnd w:id="1028"/>
    </w:p>
    <w:p w14:paraId="01D5E595" w14:textId="33514014" w:rsidR="00C45AB3" w:rsidRPr="002F6AF3" w:rsidRDefault="00C45AB3" w:rsidP="001B5363">
      <w:pPr>
        <w:pStyle w:val="Nagwek4"/>
        <w:tabs>
          <w:tab w:val="left" w:pos="1701"/>
        </w:tabs>
        <w:ind w:left="1134" w:hanging="1134"/>
        <w:rPr>
          <w:bCs w:val="0"/>
        </w:rPr>
      </w:pPr>
      <w:bookmarkStart w:id="1029" w:name="_Toc490064457"/>
      <w:r w:rsidRPr="002F6AF3">
        <w:t>Zagospodarowanie terenu</w:t>
      </w:r>
      <w:bookmarkEnd w:id="737"/>
      <w:bookmarkEnd w:id="738"/>
      <w:bookmarkEnd w:id="739"/>
      <w:bookmarkEnd w:id="740"/>
      <w:bookmarkEnd w:id="741"/>
      <w:bookmarkEnd w:id="1029"/>
    </w:p>
    <w:p w14:paraId="4F601E3A" w14:textId="77777777" w:rsidR="00A55A12" w:rsidRPr="002F6AF3" w:rsidRDefault="00A55A12" w:rsidP="00A55A12">
      <w:pPr>
        <w:widowControl w:val="0"/>
        <w:tabs>
          <w:tab w:val="left" w:pos="567"/>
        </w:tabs>
        <w:suppressAutoHyphens/>
        <w:autoSpaceDE w:val="0"/>
        <w:spacing w:after="0" w:line="360" w:lineRule="auto"/>
        <w:ind w:firstLine="40"/>
        <w:jc w:val="both"/>
        <w:rPr>
          <w:rFonts w:ascii="Verdana" w:eastAsia="Times New Roman" w:hAnsi="Verdana" w:cs="Arial"/>
          <w:iCs/>
          <w:sz w:val="20"/>
          <w:szCs w:val="20"/>
          <w:lang w:eastAsia="ar-SA"/>
        </w:rPr>
      </w:pPr>
      <w:r w:rsidRPr="002F6AF3">
        <w:rPr>
          <w:rFonts w:ascii="Verdana" w:eastAsia="Times New Roman" w:hAnsi="Verdana" w:cs="Arial"/>
          <w:iCs/>
          <w:sz w:val="20"/>
          <w:szCs w:val="20"/>
          <w:lang w:eastAsia="ar-SA"/>
        </w:rPr>
        <w:t xml:space="preserve">W ramach zagospodarowania terenu należy zaprojektować i wybudować sieci </w:t>
      </w:r>
      <w:r w:rsidRPr="002F6AF3">
        <w:rPr>
          <w:rFonts w:ascii="Verdana" w:eastAsia="Times New Roman" w:hAnsi="Verdana" w:cs="Arial"/>
          <w:iCs/>
          <w:sz w:val="20"/>
          <w:szCs w:val="20"/>
          <w:lang w:eastAsia="ar-SA"/>
        </w:rPr>
        <w:br/>
        <w:t>wraz z przyłączami, w zakresie sieci:</w:t>
      </w:r>
    </w:p>
    <w:p w14:paraId="35746585" w14:textId="1C9D00D3" w:rsidR="00A55A12" w:rsidRPr="002F6AF3" w:rsidRDefault="00A55A12" w:rsidP="00A55A12">
      <w:pPr>
        <w:pStyle w:val="Akapitzlist"/>
        <w:widowControl w:val="0"/>
        <w:numPr>
          <w:ilvl w:val="0"/>
          <w:numId w:val="83"/>
        </w:numPr>
        <w:tabs>
          <w:tab w:val="clear" w:pos="760"/>
          <w:tab w:val="num" w:pos="851"/>
        </w:tabs>
        <w:autoSpaceDE w:val="0"/>
        <w:spacing w:line="360" w:lineRule="auto"/>
        <w:ind w:hanging="193"/>
        <w:jc w:val="both"/>
        <w:rPr>
          <w:rFonts w:ascii="Verdana" w:hAnsi="Verdana" w:cs="Arial"/>
          <w:iCs/>
          <w:sz w:val="20"/>
          <w:szCs w:val="20"/>
        </w:rPr>
      </w:pPr>
      <w:r w:rsidRPr="002F6AF3">
        <w:rPr>
          <w:rFonts w:ascii="Verdana" w:hAnsi="Verdana" w:cs="Arial"/>
          <w:iCs/>
          <w:sz w:val="20"/>
          <w:szCs w:val="20"/>
        </w:rPr>
        <w:t>wodociągowych, kanalizacji  deszczowych;</w:t>
      </w:r>
    </w:p>
    <w:p w14:paraId="4D677FF9" w14:textId="19458345" w:rsidR="00A55A12" w:rsidRPr="002F6AF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2F6AF3">
        <w:rPr>
          <w:rFonts w:ascii="Verdana" w:eastAsia="Times New Roman" w:hAnsi="Verdana" w:cs="Arial"/>
          <w:iCs/>
          <w:sz w:val="20"/>
          <w:szCs w:val="20"/>
          <w:lang w:eastAsia="ar-SA"/>
        </w:rPr>
        <w:t>gazowych;</w:t>
      </w:r>
    </w:p>
    <w:p w14:paraId="16A55970" w14:textId="1AC9A8BD" w:rsidR="00A55A12" w:rsidRPr="002F6AF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2F6AF3">
        <w:rPr>
          <w:rFonts w:ascii="Verdana" w:eastAsia="Times New Roman" w:hAnsi="Verdana" w:cs="Arial"/>
          <w:sz w:val="20"/>
          <w:szCs w:val="20"/>
          <w:lang w:eastAsia="ar-SA"/>
        </w:rPr>
        <w:t>teletechnicznych;</w:t>
      </w:r>
    </w:p>
    <w:p w14:paraId="6064D954" w14:textId="77777777" w:rsidR="00A55A12" w:rsidRPr="002F6AF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2F6AF3">
        <w:rPr>
          <w:rFonts w:ascii="Verdana" w:eastAsia="Times New Roman" w:hAnsi="Verdana" w:cs="Arial"/>
          <w:iCs/>
          <w:sz w:val="20"/>
          <w:szCs w:val="20"/>
          <w:lang w:eastAsia="ar-SA"/>
        </w:rPr>
        <w:t>energetycznych;</w:t>
      </w:r>
    </w:p>
    <w:p w14:paraId="17F25BD6" w14:textId="0B9FF8F4" w:rsidR="00A55A12" w:rsidRPr="002F6AF3" w:rsidRDefault="00D824FD"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0307AD">
        <w:rPr>
          <w:rFonts w:ascii="Verdana" w:eastAsia="Times New Roman" w:hAnsi="Verdana" w:cs="Arial"/>
          <w:sz w:val="20"/>
          <w:szCs w:val="20"/>
          <w:lang w:eastAsia="ar-SA"/>
        </w:rPr>
        <w:t>kontroli bezpieczeństwa wraz z monitoringiem</w:t>
      </w:r>
      <w:r w:rsidR="00A55A12" w:rsidRPr="002F6AF3">
        <w:rPr>
          <w:rFonts w:ascii="Verdana" w:eastAsia="Times New Roman" w:hAnsi="Verdana" w:cs="Arial"/>
          <w:sz w:val="20"/>
          <w:szCs w:val="20"/>
          <w:lang w:eastAsia="ar-SA"/>
        </w:rPr>
        <w:t>;</w:t>
      </w:r>
    </w:p>
    <w:p w14:paraId="47B9DEEF" w14:textId="77777777" w:rsidR="00A55A12" w:rsidRPr="002F6AF3" w:rsidRDefault="00A55A12" w:rsidP="00A55A12">
      <w:pPr>
        <w:widowControl w:val="0"/>
        <w:numPr>
          <w:ilvl w:val="0"/>
          <w:numId w:val="83"/>
        </w:numPr>
        <w:tabs>
          <w:tab w:val="clear" w:pos="760"/>
        </w:tabs>
        <w:suppressAutoHyphens/>
        <w:autoSpaceDE w:val="0"/>
        <w:spacing w:after="0" w:line="360" w:lineRule="auto"/>
        <w:ind w:left="851" w:hanging="284"/>
        <w:jc w:val="both"/>
        <w:rPr>
          <w:rFonts w:ascii="Verdana" w:eastAsia="Times New Roman" w:hAnsi="Verdana" w:cs="Arial"/>
          <w:iCs/>
          <w:sz w:val="20"/>
          <w:szCs w:val="20"/>
          <w:lang w:eastAsia="ar-SA"/>
        </w:rPr>
      </w:pPr>
      <w:r w:rsidRPr="002F6AF3">
        <w:rPr>
          <w:rFonts w:ascii="Verdana" w:eastAsia="Times New Roman" w:hAnsi="Verdana" w:cs="Arial"/>
          <w:sz w:val="20"/>
          <w:szCs w:val="20"/>
          <w:lang w:eastAsia="ar-SA"/>
        </w:rPr>
        <w:t>i innych według potrzeb.</w:t>
      </w:r>
    </w:p>
    <w:p w14:paraId="40AA4786" w14:textId="77777777" w:rsidR="00A55A12" w:rsidRPr="002F6AF3" w:rsidRDefault="00A55A12" w:rsidP="00A55A12">
      <w:pPr>
        <w:widowControl w:val="0"/>
        <w:tabs>
          <w:tab w:val="left" w:pos="567"/>
        </w:tabs>
        <w:suppressAutoHyphens/>
        <w:autoSpaceDE w:val="0"/>
        <w:spacing w:after="0" w:line="360" w:lineRule="auto"/>
        <w:ind w:firstLine="40"/>
        <w:jc w:val="both"/>
        <w:rPr>
          <w:rFonts w:ascii="Verdana" w:eastAsia="Times New Roman" w:hAnsi="Verdana" w:cs="Arial"/>
          <w:iCs/>
          <w:sz w:val="20"/>
          <w:szCs w:val="20"/>
          <w:lang w:eastAsia="ar-SA"/>
        </w:rPr>
      </w:pPr>
    </w:p>
    <w:p w14:paraId="5F86AB35" w14:textId="7095C87E" w:rsidR="00A55A12" w:rsidRPr="002F6AF3" w:rsidRDefault="00A55A12" w:rsidP="00A55A12">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Wszystkie urządzenia ww. sieci, należy lokalizować w liniach rozgraniczających projektowanej </w:t>
      </w:r>
      <w:r w:rsidR="00C05611" w:rsidRPr="002F6AF3">
        <w:rPr>
          <w:rFonts w:ascii="Verdana" w:eastAsia="Times New Roman" w:hAnsi="Verdana" w:cs="Arial"/>
          <w:bCs/>
          <w:sz w:val="20"/>
          <w:szCs w:val="20"/>
          <w:lang w:eastAsia="ar-SA"/>
        </w:rPr>
        <w:t>drogą krajową</w:t>
      </w:r>
      <w:r w:rsidRPr="002F6AF3">
        <w:rPr>
          <w:rFonts w:ascii="Verdana" w:eastAsia="Times New Roman" w:hAnsi="Verdana" w:cs="Arial"/>
          <w:sz w:val="20"/>
          <w:szCs w:val="20"/>
          <w:lang w:eastAsia="ar-SA"/>
        </w:rPr>
        <w:t>, lecz wyłącznie po wewnętrznej stronie projektowanego ogrodzenia drogowego i linii podziałów wewnętrznych (tj.</w:t>
      </w:r>
      <w:r w:rsidRPr="002F6AF3">
        <w:t xml:space="preserve"> </w:t>
      </w:r>
      <w:r w:rsidRPr="002F6AF3">
        <w:rPr>
          <w:rFonts w:ascii="Verdana" w:eastAsia="Times New Roman" w:hAnsi="Verdana" w:cs="Arial"/>
          <w:sz w:val="20"/>
          <w:szCs w:val="20"/>
          <w:lang w:eastAsia="ar-SA"/>
        </w:rPr>
        <w:t xml:space="preserve">w docelowym pasie drogowym drogi krajowej), nie należy lokalizować przedmiotowej infrastruktury w pasie drogi, której przekazanie planowane jest innym zarządcom. Z </w:t>
      </w:r>
      <w:r w:rsidRPr="002F6AF3">
        <w:rPr>
          <w:rFonts w:ascii="Verdana" w:eastAsia="Times New Roman" w:hAnsi="Verdana" w:cs="Arial"/>
          <w:sz w:val="20"/>
          <w:szCs w:val="20"/>
          <w:lang w:eastAsia="pl-PL"/>
        </w:rPr>
        <w:t xml:space="preserve">jednoczesnym wyłączeniem elementów przyłączenia i zasilania infrastruktury drogowej i związanej z drogą, dla dróg które nie stanową lub docelowo nie będą stanowić części </w:t>
      </w:r>
      <w:r w:rsidR="00C05611"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w:t>
      </w:r>
    </w:p>
    <w:p w14:paraId="0A456630" w14:textId="77777777" w:rsidR="00A55A12" w:rsidRPr="002F6AF3" w:rsidRDefault="00A55A12" w:rsidP="00A55A12">
      <w:pPr>
        <w:tabs>
          <w:tab w:val="left" w:pos="708"/>
        </w:tabs>
        <w:suppressAutoHyphens/>
        <w:autoSpaceDN w:val="0"/>
        <w:spacing w:after="0" w:line="360" w:lineRule="auto"/>
        <w:jc w:val="both"/>
        <w:textAlignment w:val="baseline"/>
        <w:rPr>
          <w:rFonts w:ascii="Verdana" w:eastAsia="Times New Roman" w:hAnsi="Verdana" w:cs="Arial"/>
          <w:sz w:val="20"/>
          <w:szCs w:val="20"/>
          <w:lang w:eastAsia="ar-SA"/>
        </w:rPr>
      </w:pPr>
    </w:p>
    <w:p w14:paraId="236DEC79" w14:textId="77777777"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Ponadto wszystkie budowane instalacje, urządzenia i sieci należy zaprojektować i wykonać w sposób:</w:t>
      </w:r>
    </w:p>
    <w:p w14:paraId="4B1597CD" w14:textId="77777777" w:rsidR="00A55A12" w:rsidRPr="002F6AF3" w:rsidRDefault="00A55A12" w:rsidP="00A55A12">
      <w:pPr>
        <w:numPr>
          <w:ilvl w:val="0"/>
          <w:numId w:val="5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umożliwiający łatwy dostęp w celu konserwacji, utrzymania lub naprawy przy jednoczesnym uniemożliwieniu dostępu osób niepowołanych;</w:t>
      </w:r>
    </w:p>
    <w:p w14:paraId="166D7602" w14:textId="77777777" w:rsidR="00A55A12" w:rsidRPr="002F6AF3" w:rsidRDefault="00A55A12" w:rsidP="00A55A12">
      <w:pPr>
        <w:numPr>
          <w:ilvl w:val="0"/>
          <w:numId w:val="5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dostosowany do miejscowych warunków atmosferycznych;</w:t>
      </w:r>
    </w:p>
    <w:p w14:paraId="0054D8BD" w14:textId="77777777" w:rsidR="00A55A12" w:rsidRPr="002F6AF3" w:rsidRDefault="00A55A12" w:rsidP="00A55A12">
      <w:pPr>
        <w:numPr>
          <w:ilvl w:val="0"/>
          <w:numId w:val="5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zapewniający bezpieczne użytkowanie oraz minimalizujący akty wandalizmu i kradzieży a także możliwość wykorzystania do innych celów niż do tych, do których są przewidziane;</w:t>
      </w:r>
    </w:p>
    <w:p w14:paraId="520B6C01" w14:textId="77777777" w:rsidR="00A55A12" w:rsidRPr="002F6AF3" w:rsidRDefault="00A55A12" w:rsidP="00A55A12">
      <w:pPr>
        <w:spacing w:after="0" w:line="360" w:lineRule="auto"/>
        <w:jc w:val="both"/>
        <w:rPr>
          <w:rFonts w:ascii="Verdana" w:hAnsi="Verdana"/>
          <w:sz w:val="20"/>
          <w:szCs w:val="20"/>
          <w:lang w:eastAsia="pl-PL"/>
        </w:rPr>
      </w:pPr>
      <w:r w:rsidRPr="002F6AF3">
        <w:rPr>
          <w:rFonts w:ascii="Verdana" w:eastAsia="Times New Roman" w:hAnsi="Verdana" w:cs="Arial"/>
          <w:sz w:val="20"/>
          <w:szCs w:val="20"/>
          <w:lang w:eastAsia="pl-PL"/>
        </w:rPr>
        <w:t xml:space="preserve">Warunkiem przystąpienia do wykonywania robót związanych z budową sieci wraz z przyłączami konieczne jest między innymi uzyskanie przez Wykonawcę stosownych </w:t>
      </w:r>
      <w:r w:rsidRPr="002F6AF3">
        <w:rPr>
          <w:rFonts w:ascii="Verdana" w:eastAsia="Times New Roman" w:hAnsi="Verdana" w:cs="Arial"/>
          <w:sz w:val="20"/>
          <w:szCs w:val="20"/>
          <w:lang w:eastAsia="pl-PL"/>
        </w:rPr>
        <w:lastRenderedPageBreak/>
        <w:t>ostatecznych uzgodnień dokumentacji projektowej w niezbędnym zakresie, przez gestorów sieci.</w:t>
      </w:r>
      <w:r w:rsidRPr="002F6AF3">
        <w:rPr>
          <w:rFonts w:ascii="Verdana" w:hAnsi="Verdana"/>
          <w:sz w:val="20"/>
          <w:szCs w:val="20"/>
          <w:lang w:eastAsia="pl-PL"/>
        </w:rPr>
        <w:t xml:space="preserve"> </w:t>
      </w:r>
    </w:p>
    <w:p w14:paraId="1B3B35B0" w14:textId="3D397F43" w:rsidR="00A55A12" w:rsidRPr="002F6AF3" w:rsidRDefault="00A55A12" w:rsidP="00A55A12">
      <w:pPr>
        <w:tabs>
          <w:tab w:val="left" w:pos="708"/>
        </w:tabs>
        <w:suppressAutoHyphens/>
        <w:autoSpaceDN w:val="0"/>
        <w:spacing w:after="0" w:line="360" w:lineRule="auto"/>
        <w:jc w:val="both"/>
        <w:textAlignment w:val="baseline"/>
        <w:rPr>
          <w:rFonts w:ascii="Verdana" w:eastAsia="Times New Roman" w:hAnsi="Verdana" w:cs="Arial"/>
          <w:sz w:val="20"/>
          <w:szCs w:val="20"/>
          <w:lang w:eastAsia="ar-SA"/>
        </w:rPr>
      </w:pPr>
      <w:r w:rsidRPr="002F6AF3">
        <w:rPr>
          <w:rFonts w:ascii="Verdana" w:eastAsia="Times New Roman" w:hAnsi="Verdana" w:cs="Arial"/>
          <w:sz w:val="20"/>
          <w:szCs w:val="20"/>
          <w:lang w:eastAsia="ar-SA"/>
        </w:rPr>
        <w:t>Na etapie opracowywania Projektu Budowlanego i Wykonawczego, należy wystąpić z wnioskiem/wnioskami w imieniu Zamawiającego do Gestora sieci o wydanie technicznych warunków</w:t>
      </w:r>
      <w:r w:rsidR="0043125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przyłączenia do sieci infrastruktury drogowej/związanej z drogą. Treść zapisów w w/w wnioskach wraz z załącznikami podlega uzgodnieniu i akceptacji przez Zamawiającego, przed ich złożeniem u Gestora sieci.</w:t>
      </w:r>
    </w:p>
    <w:p w14:paraId="49876233" w14:textId="77777777"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Uzyskane warunki techniczne należy, każdorazowo po ich przeanalizowaniu w aspekcie ich zasadności i zgodności z obowiązującymi przepisami prawa, przekazywać wraz z opinią projektanta w tej sprawie, Inżynierowi i Zamawiającemu do akceptacji. Po uzyskaniu przedmiotowej akceptacji, należy opracować dokumentację projektową niezbędną do uzyskania zezwoleń na realizację i do realizacji Robót. </w:t>
      </w:r>
    </w:p>
    <w:p w14:paraId="69CF2062" w14:textId="77777777"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nałożenia przez właścicieli bądź zarządców infrastruktury technicznej (sieci) obowiązku zawarcia umów, regulujących wzajemne zobowiązania z Inwestorem (podmiot przyłączany), projekty umów na przyłączenie do sieci przesłane razem z technicznymi warunkami, Wykonawca, za pośrednictwem Inżyniera, przekaże Zamawiającemu. </w:t>
      </w:r>
    </w:p>
    <w:p w14:paraId="41B1719B" w14:textId="024AFD9E" w:rsidR="00A55A12" w:rsidRPr="002F6AF3" w:rsidRDefault="00A55A12" w:rsidP="00DB0F55">
      <w:pPr>
        <w:spacing w:after="0" w:line="360" w:lineRule="auto"/>
        <w:jc w:val="both"/>
        <w:rPr>
          <w:rFonts w:ascii="Verdana" w:eastAsia="Times New Roman" w:hAnsi="Verdana" w:cs="Arial"/>
          <w:iCs/>
          <w:sz w:val="20"/>
          <w:szCs w:val="20"/>
          <w:lang w:eastAsia="ar-SA"/>
        </w:rPr>
      </w:pPr>
      <w:r w:rsidRPr="002F6AF3">
        <w:rPr>
          <w:rFonts w:ascii="Verdana" w:eastAsia="Times New Roman" w:hAnsi="Verdana" w:cs="Arial"/>
          <w:sz w:val="20"/>
          <w:szCs w:val="20"/>
          <w:lang w:eastAsia="pl-PL"/>
        </w:rPr>
        <w:t>Z chwilą przekazania przedmiotu zamówienia (bądź jego części), do użytkowania wszystkie przyłącza do urządzeń infrastruktury związanej z drogą powinny być zrealizowane docelowo.</w:t>
      </w:r>
    </w:p>
    <w:p w14:paraId="7657735E" w14:textId="1D104DCD" w:rsidR="00C45AB3" w:rsidRPr="002F6AF3" w:rsidRDefault="00C45AB3" w:rsidP="00B226A2">
      <w:pPr>
        <w:pStyle w:val="Nagwek5"/>
      </w:pPr>
      <w:bookmarkStart w:id="1030" w:name="_Toc312926605"/>
      <w:bookmarkStart w:id="1031" w:name="_Toc318446864"/>
      <w:bookmarkStart w:id="1032" w:name="_Toc318447040"/>
      <w:bookmarkStart w:id="1033" w:name="_Toc318734878"/>
      <w:bookmarkStart w:id="1034" w:name="_Toc382820373"/>
      <w:bookmarkStart w:id="1035" w:name="_Toc490064458"/>
      <w:r w:rsidRPr="002F6AF3">
        <w:t xml:space="preserve">Budowa sieci wodociągowych, kanalizacji  deszczowej </w:t>
      </w:r>
      <w:bookmarkEnd w:id="1030"/>
      <w:bookmarkEnd w:id="1031"/>
      <w:bookmarkEnd w:id="1032"/>
      <w:bookmarkEnd w:id="1033"/>
      <w:bookmarkEnd w:id="1034"/>
      <w:bookmarkEnd w:id="1035"/>
    </w:p>
    <w:p w14:paraId="13F1CD52" w14:textId="77777777" w:rsidR="00C45AB3" w:rsidRPr="002F6AF3" w:rsidRDefault="00C45AB3" w:rsidP="00C45AB3">
      <w:pPr>
        <w:tabs>
          <w:tab w:val="left" w:pos="709"/>
          <w:tab w:val="left" w:pos="2337"/>
          <w:tab w:val="left" w:pos="4317"/>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Zakres sieci wodociągowej obejmuje:</w:t>
      </w:r>
    </w:p>
    <w:p w14:paraId="3E5E731E" w14:textId="0234199C" w:rsidR="00C45AB3" w:rsidRPr="002F6AF3" w:rsidRDefault="003A6BA7" w:rsidP="00D244BD">
      <w:pPr>
        <w:pStyle w:val="Akapitzlist"/>
        <w:numPr>
          <w:ilvl w:val="0"/>
          <w:numId w:val="84"/>
        </w:numPr>
        <w:tabs>
          <w:tab w:val="left" w:pos="2337"/>
          <w:tab w:val="left" w:pos="4317"/>
        </w:tabs>
        <w:spacing w:line="360" w:lineRule="auto"/>
        <w:jc w:val="both"/>
        <w:rPr>
          <w:rFonts w:ascii="Verdana" w:hAnsi="Verdana" w:cs="Arial"/>
          <w:sz w:val="20"/>
          <w:szCs w:val="20"/>
          <w:lang w:eastAsia="pl-PL"/>
        </w:rPr>
      </w:pPr>
      <w:r w:rsidRPr="002F6AF3">
        <w:rPr>
          <w:rFonts w:ascii="Verdana" w:hAnsi="Verdana" w:cs="Arial"/>
          <w:sz w:val="20"/>
          <w:szCs w:val="20"/>
          <w:lang w:eastAsia="pl-PL"/>
        </w:rPr>
        <w:t>sieci wodociągowe zasilające;</w:t>
      </w:r>
    </w:p>
    <w:p w14:paraId="487325CE" w14:textId="77777777" w:rsidR="00C45AB3" w:rsidRPr="002F6AF3" w:rsidRDefault="00C45AB3" w:rsidP="00D244BD">
      <w:pPr>
        <w:pStyle w:val="Akapitzlist"/>
        <w:numPr>
          <w:ilvl w:val="0"/>
          <w:numId w:val="84"/>
        </w:numPr>
        <w:tabs>
          <w:tab w:val="left" w:pos="2337"/>
          <w:tab w:val="left" w:pos="4317"/>
        </w:tabs>
        <w:spacing w:line="360" w:lineRule="auto"/>
        <w:jc w:val="both"/>
        <w:rPr>
          <w:rFonts w:ascii="Verdana" w:hAnsi="Verdana" w:cs="Arial"/>
          <w:sz w:val="20"/>
          <w:szCs w:val="20"/>
          <w:lang w:eastAsia="pl-PL"/>
        </w:rPr>
      </w:pPr>
      <w:r w:rsidRPr="002F6AF3">
        <w:rPr>
          <w:rFonts w:ascii="Verdana" w:hAnsi="Verdana" w:cs="Arial"/>
          <w:sz w:val="20"/>
          <w:szCs w:val="20"/>
          <w:lang w:eastAsia="pl-PL"/>
        </w:rPr>
        <w:t>przyłącza i urządzenia wewnętrzne do obiektów objętych zamówieniem.</w:t>
      </w:r>
    </w:p>
    <w:p w14:paraId="047E3CDC" w14:textId="1585707E" w:rsidR="00C45AB3" w:rsidRPr="002F6AF3"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Dla potrzeb obiektów przy </w:t>
      </w:r>
      <w:r w:rsidR="006D0F1F" w:rsidRPr="002F6AF3">
        <w:rPr>
          <w:rFonts w:ascii="Verdana" w:eastAsia="Times New Roman" w:hAnsi="Verdana" w:cs="Arial"/>
          <w:bCs/>
          <w:sz w:val="20"/>
          <w:szCs w:val="20"/>
          <w:lang w:eastAsia="ar-SA"/>
        </w:rPr>
        <w:t>drodze krajowej</w:t>
      </w:r>
      <w:r w:rsidR="006D0F1F" w:rsidRPr="002F6AF3" w:rsidDel="006D0F1F">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 xml:space="preserve">należy zaprojektować i wybudować wodociągi zasilające i rozdzielcze na terenie obiektów. Wodociągi zasilające należy podłączyć do istniejących lokalnych sieci wodociągowych. Na każdym przewodzie wodociągowym zasilającym należy wykonać studzienkę wodomierzową. </w:t>
      </w:r>
      <w:r w:rsidR="007A5E21" w:rsidRPr="002F6AF3">
        <w:rPr>
          <w:rFonts w:ascii="Verdana" w:eastAsia="Times New Roman" w:hAnsi="Verdana" w:cs="Arial"/>
          <w:sz w:val="20"/>
          <w:szCs w:val="20"/>
          <w:lang w:eastAsia="ar-SA"/>
        </w:rPr>
        <w:t>I</w:t>
      </w:r>
      <w:r w:rsidRPr="002F6AF3">
        <w:rPr>
          <w:rFonts w:ascii="Verdana" w:eastAsia="Times New Roman" w:hAnsi="Verdana" w:cs="Arial"/>
          <w:sz w:val="20"/>
          <w:szCs w:val="20"/>
          <w:lang w:eastAsia="ar-SA"/>
        </w:rPr>
        <w:t>nne źródła zasilania w wodę (ujęcia lokalne)</w:t>
      </w:r>
      <w:r w:rsidR="007A5E21" w:rsidRPr="002F6AF3">
        <w:rPr>
          <w:rFonts w:ascii="Verdana" w:eastAsia="Times New Roman" w:hAnsi="Verdana" w:cs="Arial"/>
          <w:sz w:val="20"/>
          <w:szCs w:val="20"/>
          <w:lang w:eastAsia="ar-SA"/>
        </w:rPr>
        <w:t xml:space="preserve"> mogą być zastosowane wyłącznie po uzyskaniu od właściwego Zarządcy infrastruktury wodociągowej stanowiska o braku możliwości technicznych zaopatrzenia w wodę.</w:t>
      </w:r>
      <w:r w:rsidR="001C4CA7" w:rsidRPr="002F6AF3">
        <w:rPr>
          <w:rFonts w:ascii="Verdana" w:eastAsia="Times New Roman" w:hAnsi="Verdana" w:cs="Arial"/>
          <w:sz w:val="20"/>
          <w:szCs w:val="20"/>
          <w:lang w:eastAsia="ar-SA"/>
        </w:rPr>
        <w:t xml:space="preserve"> </w:t>
      </w:r>
    </w:p>
    <w:p w14:paraId="79F18269" w14:textId="77777777" w:rsidR="00C45AB3" w:rsidRPr="002F6AF3" w:rsidRDefault="00C45AB3" w:rsidP="00C45AB3">
      <w:pPr>
        <w:suppressAutoHyphens/>
        <w:spacing w:after="0" w:line="360" w:lineRule="auto"/>
        <w:jc w:val="both"/>
        <w:rPr>
          <w:rFonts w:ascii="Verdana" w:eastAsia="Times New Roman" w:hAnsi="Verdana" w:cs="Arial"/>
          <w:iCs/>
          <w:sz w:val="20"/>
          <w:szCs w:val="20"/>
          <w:lang w:eastAsia="ar-SA"/>
        </w:rPr>
      </w:pPr>
    </w:p>
    <w:p w14:paraId="4124E2B7" w14:textId="77777777" w:rsidR="00C45AB3" w:rsidRPr="002F6AF3" w:rsidRDefault="00C45AB3" w:rsidP="00C45AB3">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Zakres sieci kanalizacji obejmuje:</w:t>
      </w:r>
    </w:p>
    <w:p w14:paraId="3F1A67F6" w14:textId="1DC0E9D5" w:rsidR="00C45AB3" w:rsidRPr="002F6AF3" w:rsidRDefault="00C45AB3" w:rsidP="00D244BD">
      <w:pPr>
        <w:pStyle w:val="Akapitzlist"/>
        <w:numPr>
          <w:ilvl w:val="0"/>
          <w:numId w:val="85"/>
        </w:numPr>
        <w:spacing w:line="360" w:lineRule="auto"/>
        <w:jc w:val="both"/>
        <w:rPr>
          <w:rFonts w:ascii="Verdana" w:hAnsi="Verdana" w:cs="Arial"/>
          <w:sz w:val="20"/>
          <w:szCs w:val="20"/>
          <w:lang w:eastAsia="pl-PL"/>
        </w:rPr>
      </w:pPr>
      <w:r w:rsidRPr="002F6AF3">
        <w:rPr>
          <w:rFonts w:ascii="Verdana" w:hAnsi="Verdana" w:cs="Arial"/>
          <w:sz w:val="20"/>
          <w:szCs w:val="20"/>
          <w:lang w:eastAsia="pl-PL"/>
        </w:rPr>
        <w:t>sieć kanal</w:t>
      </w:r>
      <w:r w:rsidR="003A6BA7" w:rsidRPr="002F6AF3">
        <w:rPr>
          <w:rFonts w:ascii="Verdana" w:hAnsi="Verdana" w:cs="Arial"/>
          <w:sz w:val="20"/>
          <w:szCs w:val="20"/>
          <w:lang w:eastAsia="pl-PL"/>
        </w:rPr>
        <w:t>izacyjną deszczową;</w:t>
      </w:r>
    </w:p>
    <w:p w14:paraId="73132E44" w14:textId="77777777" w:rsidR="00C45AB3" w:rsidRPr="002F6AF3" w:rsidRDefault="00C45AB3" w:rsidP="00D244BD">
      <w:pPr>
        <w:pStyle w:val="Akapitzlist"/>
        <w:numPr>
          <w:ilvl w:val="0"/>
          <w:numId w:val="85"/>
        </w:numPr>
        <w:spacing w:line="360" w:lineRule="auto"/>
        <w:jc w:val="both"/>
        <w:rPr>
          <w:rFonts w:ascii="Verdana" w:hAnsi="Verdana" w:cs="Arial"/>
          <w:sz w:val="20"/>
          <w:szCs w:val="20"/>
          <w:lang w:eastAsia="pl-PL"/>
        </w:rPr>
      </w:pPr>
      <w:r w:rsidRPr="002F6AF3">
        <w:rPr>
          <w:rFonts w:ascii="Verdana" w:hAnsi="Verdana" w:cs="Arial"/>
          <w:sz w:val="20"/>
          <w:szCs w:val="20"/>
          <w:lang w:eastAsia="pl-PL"/>
        </w:rPr>
        <w:t>przyłącza i urządzenia wewnętrzne do obiektów objętych zamówieniem</w:t>
      </w:r>
      <w:r w:rsidR="003A6BA7" w:rsidRPr="002F6AF3">
        <w:rPr>
          <w:rFonts w:ascii="Verdana" w:hAnsi="Verdana" w:cs="Arial"/>
          <w:sz w:val="20"/>
          <w:szCs w:val="20"/>
          <w:lang w:eastAsia="pl-PL"/>
        </w:rPr>
        <w:t>;</w:t>
      </w:r>
    </w:p>
    <w:p w14:paraId="41E2E81B" w14:textId="46A2F859" w:rsidR="00C45AB3" w:rsidRPr="002F6AF3" w:rsidRDefault="006E0E69" w:rsidP="00D244BD">
      <w:pPr>
        <w:pStyle w:val="Akapitzlist"/>
        <w:numPr>
          <w:ilvl w:val="0"/>
          <w:numId w:val="85"/>
        </w:numPr>
        <w:spacing w:line="360" w:lineRule="auto"/>
        <w:jc w:val="both"/>
        <w:rPr>
          <w:rFonts w:ascii="Verdana" w:hAnsi="Verdana" w:cs="Arial"/>
          <w:sz w:val="20"/>
          <w:szCs w:val="20"/>
        </w:rPr>
      </w:pPr>
      <w:r w:rsidRPr="002F6AF3">
        <w:rPr>
          <w:rFonts w:ascii="Verdana" w:hAnsi="Verdana" w:cs="Arial"/>
          <w:sz w:val="20"/>
          <w:szCs w:val="20"/>
          <w:lang w:eastAsia="pl-PL"/>
        </w:rPr>
        <w:t xml:space="preserve">ewentualnie </w:t>
      </w:r>
      <w:r w:rsidR="00C45AB3" w:rsidRPr="002F6AF3">
        <w:rPr>
          <w:rFonts w:ascii="Verdana" w:hAnsi="Verdana" w:cs="Arial"/>
          <w:sz w:val="20"/>
          <w:szCs w:val="20"/>
          <w:lang w:eastAsia="pl-PL"/>
        </w:rPr>
        <w:t xml:space="preserve">oczyszczalnię ścieków sanitarnych. </w:t>
      </w:r>
    </w:p>
    <w:p w14:paraId="38EF21F6" w14:textId="77777777" w:rsidR="00C45AB3" w:rsidRPr="002F6AF3" w:rsidRDefault="00C45AB3" w:rsidP="00B02E15">
      <w:pPr>
        <w:widowControl w:val="0"/>
        <w:suppressAutoHyphens/>
        <w:autoSpaceDE w:val="0"/>
        <w:spacing w:after="0" w:line="360" w:lineRule="auto"/>
        <w:jc w:val="both"/>
        <w:rPr>
          <w:rFonts w:ascii="Verdana" w:eastAsia="Times New Roman" w:hAnsi="Verdana" w:cs="Arial"/>
          <w:sz w:val="20"/>
          <w:szCs w:val="20"/>
          <w:lang w:eastAsia="ar-SA"/>
        </w:rPr>
      </w:pPr>
    </w:p>
    <w:p w14:paraId="48F69F27" w14:textId="55365BB4" w:rsidR="00C45AB3" w:rsidRPr="002F6AF3" w:rsidRDefault="00C45AB3" w:rsidP="003A6BA7">
      <w:pPr>
        <w:tabs>
          <w:tab w:val="left" w:pos="333"/>
        </w:tabs>
        <w:spacing w:after="0" w:line="360" w:lineRule="auto"/>
        <w:jc w:val="both"/>
        <w:rPr>
          <w:rFonts w:ascii="Verdana" w:eastAsia="Times New Roman" w:hAnsi="Verdana" w:cs="Arial"/>
          <w:color w:val="000000"/>
          <w:sz w:val="20"/>
          <w:szCs w:val="20"/>
          <w:lang w:eastAsia="pl-PL"/>
        </w:rPr>
      </w:pPr>
      <w:r w:rsidRPr="002F6AF3">
        <w:rPr>
          <w:rFonts w:ascii="Verdana" w:eastAsia="Times New Roman" w:hAnsi="Verdana" w:cs="Arial"/>
          <w:color w:val="000000"/>
          <w:sz w:val="20"/>
          <w:szCs w:val="20"/>
          <w:lang w:eastAsia="pl-PL"/>
        </w:rPr>
        <w:lastRenderedPageBreak/>
        <w:t xml:space="preserve">Ścieki sanitarne z obiektów zlokalizowanych przy </w:t>
      </w:r>
      <w:r w:rsidR="006D0F1F" w:rsidRPr="002F6AF3">
        <w:rPr>
          <w:rFonts w:ascii="Verdana" w:eastAsia="Times New Roman" w:hAnsi="Verdana" w:cs="Arial"/>
          <w:bCs/>
          <w:sz w:val="20"/>
          <w:szCs w:val="20"/>
          <w:lang w:eastAsia="ar-SA"/>
        </w:rPr>
        <w:t>drodze krajowej</w:t>
      </w:r>
      <w:r w:rsidR="006D0F1F" w:rsidRPr="002F6AF3" w:rsidDel="006D0F1F">
        <w:rPr>
          <w:rFonts w:ascii="Verdana" w:eastAsia="Times New Roman" w:hAnsi="Verdana" w:cs="Arial"/>
          <w:color w:val="000000"/>
          <w:sz w:val="20"/>
          <w:szCs w:val="20"/>
          <w:lang w:eastAsia="pl-PL"/>
        </w:rPr>
        <w:t xml:space="preserve"> </w:t>
      </w:r>
      <w:r w:rsidRPr="002F6AF3">
        <w:rPr>
          <w:rFonts w:ascii="Verdana" w:eastAsia="Times New Roman" w:hAnsi="Verdana" w:cs="Arial"/>
          <w:color w:val="000000"/>
          <w:sz w:val="20"/>
          <w:szCs w:val="20"/>
          <w:lang w:eastAsia="pl-PL"/>
        </w:rPr>
        <w:t xml:space="preserve">należy odprowadzić do oczyszczalni ścieków lub kanalizacji sanitarnej, zgodnie z </w:t>
      </w:r>
      <w:r w:rsidR="00794125" w:rsidRPr="002F6AF3">
        <w:rPr>
          <w:rFonts w:ascii="Verdana" w:eastAsia="Times New Roman" w:hAnsi="Verdana" w:cs="Arial"/>
          <w:color w:val="000000"/>
          <w:sz w:val="20"/>
          <w:szCs w:val="20"/>
          <w:lang w:eastAsia="pl-PL"/>
        </w:rPr>
        <w:t>decyzjami w tym zakresie</w:t>
      </w:r>
      <w:r w:rsidRPr="002F6AF3">
        <w:rPr>
          <w:rFonts w:ascii="Verdana" w:eastAsia="Times New Roman" w:hAnsi="Verdana" w:cs="Arial"/>
          <w:color w:val="000000"/>
          <w:sz w:val="20"/>
          <w:szCs w:val="20"/>
          <w:lang w:eastAsia="pl-PL"/>
        </w:rPr>
        <w:t>.</w:t>
      </w:r>
    </w:p>
    <w:p w14:paraId="38446B44" w14:textId="2D346506" w:rsidR="00C45AB3" w:rsidRPr="002F6AF3" w:rsidRDefault="00C45AB3" w:rsidP="003A6BA7">
      <w:pPr>
        <w:suppressAutoHyphen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ar-SA"/>
        </w:rPr>
        <w:t xml:space="preserve">Na terenie poszczególnych obiektów zlokalizowanych przy </w:t>
      </w:r>
      <w:r w:rsidR="006D0F1F" w:rsidRPr="002F6AF3">
        <w:rPr>
          <w:rFonts w:ascii="Verdana" w:eastAsia="Times New Roman" w:hAnsi="Verdana" w:cs="Arial"/>
          <w:bCs/>
          <w:sz w:val="20"/>
          <w:szCs w:val="20"/>
          <w:lang w:eastAsia="ar-SA"/>
        </w:rPr>
        <w:t>drodze krajowej</w:t>
      </w:r>
      <w:r w:rsidRPr="002F6AF3">
        <w:rPr>
          <w:rFonts w:ascii="Verdana" w:eastAsia="Times New Roman" w:hAnsi="Verdana" w:cs="Arial"/>
          <w:sz w:val="20"/>
          <w:szCs w:val="20"/>
          <w:lang w:eastAsia="pl-PL"/>
        </w:rPr>
        <w:t xml:space="preserve"> (tam gdzie nie można odprowadzić ścieków do systemów kanalizacyjnych)</w:t>
      </w:r>
    </w:p>
    <w:p w14:paraId="33D3F036" w14:textId="257A45E8" w:rsidR="00C45AB3" w:rsidRPr="002F6AF3" w:rsidRDefault="00F83453" w:rsidP="003A6BA7">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należy</w:t>
      </w:r>
      <w:r w:rsidR="00C45AB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wy</w:t>
      </w:r>
      <w:r w:rsidR="00C45AB3" w:rsidRPr="002F6AF3">
        <w:rPr>
          <w:rFonts w:ascii="Verdana" w:eastAsia="Times New Roman" w:hAnsi="Verdana" w:cs="Arial"/>
          <w:sz w:val="20"/>
          <w:szCs w:val="20"/>
          <w:lang w:eastAsia="ar-SA"/>
        </w:rPr>
        <w:t>budow</w:t>
      </w:r>
      <w:r w:rsidRPr="002F6AF3">
        <w:rPr>
          <w:rFonts w:ascii="Verdana" w:eastAsia="Times New Roman" w:hAnsi="Verdana" w:cs="Arial"/>
          <w:sz w:val="20"/>
          <w:szCs w:val="20"/>
          <w:lang w:eastAsia="ar-SA"/>
        </w:rPr>
        <w:t>ać</w:t>
      </w:r>
      <w:r w:rsidR="00C45AB3" w:rsidRPr="002F6AF3">
        <w:rPr>
          <w:rFonts w:ascii="Verdana" w:eastAsia="Times New Roman" w:hAnsi="Verdana" w:cs="Arial"/>
          <w:sz w:val="20"/>
          <w:szCs w:val="20"/>
          <w:lang w:eastAsia="ar-SA"/>
        </w:rPr>
        <w:t xml:space="preserve"> biologiczno-chemiczn</w:t>
      </w:r>
      <w:r w:rsidRPr="002F6AF3">
        <w:rPr>
          <w:rFonts w:ascii="Verdana" w:eastAsia="Times New Roman" w:hAnsi="Verdana" w:cs="Arial"/>
          <w:sz w:val="20"/>
          <w:szCs w:val="20"/>
          <w:lang w:eastAsia="ar-SA"/>
        </w:rPr>
        <w:t>e</w:t>
      </w:r>
      <w:r w:rsidR="00C45AB3" w:rsidRPr="002F6AF3">
        <w:rPr>
          <w:rFonts w:ascii="Verdana" w:eastAsia="Times New Roman" w:hAnsi="Verdana" w:cs="Arial"/>
          <w:sz w:val="20"/>
          <w:szCs w:val="20"/>
          <w:lang w:eastAsia="ar-SA"/>
        </w:rPr>
        <w:t xml:space="preserve"> oczyszczalni</w:t>
      </w:r>
      <w:r w:rsidRPr="002F6AF3">
        <w:rPr>
          <w:rFonts w:ascii="Verdana" w:eastAsia="Times New Roman" w:hAnsi="Verdana" w:cs="Arial"/>
          <w:sz w:val="20"/>
          <w:szCs w:val="20"/>
          <w:lang w:eastAsia="ar-SA"/>
        </w:rPr>
        <w:t>e</w:t>
      </w:r>
      <w:r w:rsidR="003A6BA7" w:rsidRPr="002F6AF3">
        <w:rPr>
          <w:rFonts w:ascii="Verdana" w:eastAsia="Times New Roman" w:hAnsi="Verdana" w:cs="Arial"/>
          <w:sz w:val="20"/>
          <w:szCs w:val="20"/>
          <w:lang w:eastAsia="ar-SA"/>
        </w:rPr>
        <w:t xml:space="preserve"> ścieków</w:t>
      </w:r>
      <w:r w:rsidR="004D7152" w:rsidRPr="002F6AF3">
        <w:rPr>
          <w:rFonts w:ascii="Verdana" w:eastAsia="Times New Roman" w:hAnsi="Verdana" w:cs="Arial"/>
          <w:sz w:val="20"/>
          <w:szCs w:val="20"/>
          <w:lang w:eastAsia="ar-SA"/>
        </w:rPr>
        <w:t>.</w:t>
      </w:r>
      <w:r w:rsidR="003A6BA7" w:rsidRPr="002F6AF3">
        <w:rPr>
          <w:rFonts w:ascii="Verdana" w:eastAsia="Times New Roman" w:hAnsi="Verdana" w:cs="Arial"/>
          <w:sz w:val="20"/>
          <w:szCs w:val="20"/>
          <w:lang w:eastAsia="ar-SA"/>
        </w:rPr>
        <w:t xml:space="preserve"> </w:t>
      </w:r>
    </w:p>
    <w:p w14:paraId="64B31FA8" w14:textId="56E75700" w:rsidR="00C45AB3" w:rsidRPr="002F6AF3"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W projektowanych oczyszczalniach ścieków należy przewidzieć redukcję stężeń zanieczyszczeń poniżej dopuszczalnych wskaźników zanieczyszczeń ścieków wprowadzonych do odbiorników zgodnie</w:t>
      </w:r>
      <w:r w:rsidR="001826A8" w:rsidRPr="002F6AF3">
        <w:rPr>
          <w:rFonts w:ascii="Verdana" w:eastAsia="Times New Roman" w:hAnsi="Verdana" w:cs="Arial"/>
          <w:sz w:val="20"/>
          <w:szCs w:val="20"/>
          <w:lang w:eastAsia="ar-SA"/>
        </w:rPr>
        <w:t xml:space="preserve"> </w:t>
      </w:r>
      <w:r w:rsidR="00816748" w:rsidRPr="002F6AF3">
        <w:rPr>
          <w:rFonts w:ascii="Verdana" w:eastAsia="Times New Roman" w:hAnsi="Verdana" w:cs="Arial"/>
          <w:sz w:val="20"/>
          <w:szCs w:val="20"/>
          <w:lang w:eastAsia="ar-SA"/>
        </w:rPr>
        <w:t>Rozporządzen</w:t>
      </w:r>
      <w:r w:rsidRPr="002F6AF3">
        <w:rPr>
          <w:rFonts w:ascii="Verdana" w:eastAsia="Times New Roman" w:hAnsi="Verdana" w:cs="Arial"/>
          <w:sz w:val="20"/>
          <w:szCs w:val="20"/>
          <w:lang w:eastAsia="ar-SA"/>
        </w:rPr>
        <w:t>iem w sprawie warunków, jakie należy spełnić przy wprowadzaniu ścieków do wód lub do ziemi, oraz w sprawie substancji szczególnie szkodliwych dla środowiska wodnego</w:t>
      </w:r>
      <w:r w:rsidR="00190356" w:rsidRPr="002F6AF3">
        <w:rPr>
          <w:rFonts w:ascii="Verdana" w:eastAsia="Times New Roman" w:hAnsi="Verdana" w:cs="Arial"/>
          <w:sz w:val="20"/>
          <w:szCs w:val="20"/>
          <w:lang w:eastAsia="ar-SA"/>
        </w:rPr>
        <w:t xml:space="preserve"> [</w:t>
      </w:r>
      <w:r w:rsidR="00190356" w:rsidRPr="00DE5937">
        <w:rPr>
          <w:rFonts w:ascii="Verdana" w:eastAsia="Times New Roman" w:hAnsi="Verdana" w:cs="Arial"/>
          <w:sz w:val="20"/>
          <w:szCs w:val="20"/>
          <w:lang w:eastAsia="ar-SA"/>
        </w:rPr>
        <w:fldChar w:fldCharType="begin"/>
      </w:r>
      <w:r w:rsidR="00190356" w:rsidRPr="002F6AF3">
        <w:rPr>
          <w:rFonts w:ascii="Verdana" w:eastAsia="Times New Roman" w:hAnsi="Verdana" w:cs="Arial"/>
          <w:sz w:val="20"/>
          <w:szCs w:val="20"/>
          <w:lang w:eastAsia="ar-SA"/>
        </w:rPr>
        <w:instrText xml:space="preserve"> REF _Ref489891560 \r \h </w:instrText>
      </w:r>
      <w:r w:rsidR="00DE5937">
        <w:rPr>
          <w:rFonts w:ascii="Verdana" w:eastAsia="Times New Roman" w:hAnsi="Verdana" w:cs="Arial"/>
          <w:sz w:val="20"/>
          <w:szCs w:val="20"/>
          <w:lang w:eastAsia="ar-SA"/>
        </w:rPr>
        <w:instrText xml:space="preserve"> \* MERGEFORMAT </w:instrText>
      </w:r>
      <w:r w:rsidR="00190356" w:rsidRPr="00DE5937">
        <w:rPr>
          <w:rFonts w:ascii="Verdana" w:eastAsia="Times New Roman" w:hAnsi="Verdana" w:cs="Arial"/>
          <w:sz w:val="20"/>
          <w:szCs w:val="20"/>
          <w:lang w:eastAsia="ar-SA"/>
        </w:rPr>
      </w:r>
      <w:r w:rsidR="00190356" w:rsidRPr="00DE5937">
        <w:rPr>
          <w:rFonts w:ascii="Verdana" w:eastAsia="Times New Roman" w:hAnsi="Verdana" w:cs="Arial"/>
          <w:sz w:val="20"/>
          <w:szCs w:val="20"/>
          <w:lang w:eastAsia="ar-SA"/>
        </w:rPr>
        <w:fldChar w:fldCharType="separate"/>
      </w:r>
      <w:r w:rsidR="004316BF">
        <w:rPr>
          <w:rFonts w:ascii="Verdana" w:eastAsia="Times New Roman" w:hAnsi="Verdana" w:cs="Arial"/>
          <w:sz w:val="20"/>
          <w:szCs w:val="20"/>
          <w:lang w:eastAsia="ar-SA"/>
        </w:rPr>
        <w:t>55</w:t>
      </w:r>
      <w:r w:rsidR="00190356" w:rsidRPr="00DE5937">
        <w:rPr>
          <w:rFonts w:ascii="Verdana" w:eastAsia="Times New Roman" w:hAnsi="Verdana" w:cs="Arial"/>
          <w:sz w:val="20"/>
          <w:szCs w:val="20"/>
          <w:lang w:eastAsia="ar-SA"/>
        </w:rPr>
        <w:fldChar w:fldCharType="end"/>
      </w:r>
      <w:r w:rsidR="00190356" w:rsidRPr="00DE5937">
        <w:rPr>
          <w:rFonts w:ascii="Verdana" w:eastAsia="Times New Roman" w:hAnsi="Verdana" w:cs="Arial"/>
          <w:sz w:val="20"/>
          <w:szCs w:val="20"/>
          <w:lang w:eastAsia="ar-SA"/>
        </w:rPr>
        <w:t>]</w:t>
      </w:r>
      <w:r w:rsidR="00B165A7" w:rsidRPr="00DE5937">
        <w:rPr>
          <w:rFonts w:ascii="Verdana" w:eastAsia="Times New Roman" w:hAnsi="Verdana" w:cs="Arial"/>
          <w:sz w:val="20"/>
          <w:szCs w:val="20"/>
          <w:lang w:eastAsia="ar-SA"/>
        </w:rPr>
        <w:t>.</w:t>
      </w:r>
      <w:r w:rsidRPr="002F6AF3">
        <w:rPr>
          <w:rFonts w:ascii="Verdana" w:eastAsia="Times New Roman" w:hAnsi="Verdana" w:cs="Arial"/>
          <w:sz w:val="20"/>
          <w:szCs w:val="20"/>
          <w:lang w:eastAsia="ar-SA"/>
        </w:rPr>
        <w:t xml:space="preserve"> Wydajność oczyszczalni ścieków powinna uwzględniać dodatkowy zrzut ścieków z autokarów.</w:t>
      </w:r>
    </w:p>
    <w:p w14:paraId="46D25A48" w14:textId="77777777" w:rsidR="00C45AB3" w:rsidRPr="002F6AF3" w:rsidRDefault="00C45AB3" w:rsidP="00C45AB3">
      <w:pPr>
        <w:widowControl w:val="0"/>
        <w:tabs>
          <w:tab w:val="left" w:pos="708"/>
        </w:tabs>
        <w:suppressAutoHyphens/>
        <w:autoSpaceDE w:val="0"/>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Kanalizację deszczową należy zaprojektować w miejscach, gdzie nie jest możliwe zastosowanie odwodnienia powierzchniowego.</w:t>
      </w:r>
    </w:p>
    <w:p w14:paraId="0EDE455D" w14:textId="28610C72" w:rsidR="00C45AB3" w:rsidRPr="002F6AF3" w:rsidRDefault="00C45AB3" w:rsidP="00B226A2">
      <w:pPr>
        <w:pStyle w:val="Nagwek5"/>
      </w:pPr>
      <w:bookmarkStart w:id="1036" w:name="_Toc312926606"/>
      <w:bookmarkStart w:id="1037" w:name="_Toc318446865"/>
      <w:bookmarkStart w:id="1038" w:name="_Toc318447041"/>
      <w:bookmarkStart w:id="1039" w:name="_Toc318734879"/>
      <w:bookmarkStart w:id="1040" w:name="_Toc382820374"/>
      <w:bookmarkStart w:id="1041" w:name="_Toc490064459"/>
      <w:r w:rsidRPr="002F6AF3">
        <w:t>Budowa sieci gazowej</w:t>
      </w:r>
      <w:bookmarkEnd w:id="1036"/>
      <w:bookmarkEnd w:id="1037"/>
      <w:bookmarkEnd w:id="1038"/>
      <w:bookmarkEnd w:id="1039"/>
      <w:bookmarkEnd w:id="1040"/>
      <w:bookmarkEnd w:id="1041"/>
      <w:r w:rsidR="006E0E69" w:rsidRPr="002F6AF3">
        <w:rPr>
          <w:lang w:val="pl-PL"/>
        </w:rPr>
        <w:t xml:space="preserve"> – nie dotyczy</w:t>
      </w:r>
    </w:p>
    <w:p w14:paraId="2B14815D" w14:textId="30B1BD0D" w:rsidR="00C45AB3" w:rsidRPr="002F6AF3" w:rsidRDefault="00C45AB3" w:rsidP="00B226A2">
      <w:pPr>
        <w:pStyle w:val="Nagwek5"/>
      </w:pPr>
      <w:bookmarkStart w:id="1042" w:name="_Toc312926607"/>
      <w:bookmarkStart w:id="1043" w:name="_Toc318446866"/>
      <w:bookmarkStart w:id="1044" w:name="_Toc318447042"/>
      <w:bookmarkStart w:id="1045" w:name="_Toc318734880"/>
      <w:bookmarkStart w:id="1046" w:name="_Toc382820375"/>
      <w:bookmarkStart w:id="1047" w:name="_Toc490064460"/>
      <w:r w:rsidRPr="002F6AF3">
        <w:t>Budowa sieci i urządzeń teletechnicznych</w:t>
      </w:r>
      <w:bookmarkEnd w:id="1042"/>
      <w:bookmarkEnd w:id="1043"/>
      <w:bookmarkEnd w:id="1044"/>
      <w:bookmarkEnd w:id="1045"/>
      <w:bookmarkEnd w:id="1046"/>
      <w:bookmarkEnd w:id="1047"/>
    </w:p>
    <w:p w14:paraId="66AA1FA2" w14:textId="4915DC2D" w:rsidR="00E30025" w:rsidRPr="002F6AF3" w:rsidRDefault="00137BB1" w:rsidP="00F35702">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Sieć i urządzenia </w:t>
      </w:r>
      <w:r w:rsidR="00F836A1" w:rsidRPr="002F6AF3">
        <w:rPr>
          <w:rFonts w:ascii="Verdana" w:hAnsi="Verdana"/>
          <w:color w:val="000000" w:themeColor="text1"/>
          <w:sz w:val="20"/>
          <w:szCs w:val="20"/>
        </w:rPr>
        <w:t xml:space="preserve">teletechniczne </w:t>
      </w:r>
      <w:r w:rsidRPr="002F6AF3">
        <w:rPr>
          <w:rFonts w:ascii="Verdana" w:hAnsi="Verdana"/>
          <w:color w:val="000000" w:themeColor="text1"/>
          <w:sz w:val="20"/>
          <w:szCs w:val="20"/>
        </w:rPr>
        <w:t>związane z drogą n</w:t>
      </w:r>
      <w:r w:rsidR="00E30025" w:rsidRPr="002F6AF3">
        <w:rPr>
          <w:rFonts w:ascii="Verdana" w:hAnsi="Verdana"/>
          <w:color w:val="000000" w:themeColor="text1"/>
          <w:sz w:val="20"/>
          <w:szCs w:val="20"/>
        </w:rPr>
        <w:t xml:space="preserve">ależy zaprojektować i wybudować zgodnie z wymaganiami określonymi w załączniku </w:t>
      </w:r>
      <w:r w:rsidR="00E30025" w:rsidRPr="002F6AF3">
        <w:rPr>
          <w:rFonts w:ascii="Verdana" w:hAnsi="Verdana"/>
          <w:i/>
          <w:color w:val="000000" w:themeColor="text1"/>
          <w:sz w:val="20"/>
          <w:szCs w:val="20"/>
        </w:rPr>
        <w:t>„Wytyczne dla kanałów technologicznych</w:t>
      </w:r>
      <w:r w:rsidR="00E30025" w:rsidRPr="002F6AF3">
        <w:rPr>
          <w:rFonts w:ascii="Verdana" w:hAnsi="Verdana"/>
          <w:color w:val="000000" w:themeColor="text1"/>
          <w:sz w:val="20"/>
          <w:szCs w:val="20"/>
        </w:rPr>
        <w:t>”</w:t>
      </w:r>
      <w:r w:rsidRPr="002F6AF3">
        <w:rPr>
          <w:rFonts w:ascii="Verdana" w:hAnsi="Verdana"/>
          <w:color w:val="000000" w:themeColor="text1"/>
          <w:sz w:val="20"/>
          <w:szCs w:val="20"/>
        </w:rPr>
        <w:t xml:space="preserve"> – załącznik nr 1</w:t>
      </w:r>
      <w:r w:rsidR="00887618" w:rsidRPr="002F6AF3">
        <w:rPr>
          <w:rFonts w:ascii="Verdana" w:hAnsi="Verdana"/>
          <w:color w:val="000000" w:themeColor="text1"/>
          <w:sz w:val="20"/>
          <w:szCs w:val="20"/>
        </w:rPr>
        <w:t>.</w:t>
      </w:r>
    </w:p>
    <w:p w14:paraId="42AE1CE8" w14:textId="284A8936" w:rsidR="00887618" w:rsidRPr="002F6AF3" w:rsidRDefault="00887618" w:rsidP="00F35702">
      <w:pPr>
        <w:spacing w:after="0" w:line="360" w:lineRule="auto"/>
        <w:jc w:val="both"/>
        <w:rPr>
          <w:rFonts w:ascii="Verdana" w:eastAsia="Times New Roman" w:hAnsi="Verdana" w:cs="Arial"/>
          <w:color w:val="000000" w:themeColor="text1"/>
          <w:sz w:val="20"/>
          <w:szCs w:val="20"/>
          <w:lang w:eastAsia="pl-PL"/>
        </w:rPr>
      </w:pPr>
      <w:r w:rsidRPr="002F6AF3">
        <w:rPr>
          <w:rFonts w:ascii="Verdana" w:hAnsi="Verdana"/>
          <w:color w:val="000000" w:themeColor="text1"/>
          <w:sz w:val="20"/>
          <w:szCs w:val="20"/>
        </w:rPr>
        <w:t>Sieć i urządzenia niezwiązane z drogą zgodnie z wymaganiami gestorów sieci.</w:t>
      </w:r>
    </w:p>
    <w:p w14:paraId="3CDED7D6" w14:textId="7A99F579" w:rsidR="00C45AB3" w:rsidRPr="002F6AF3" w:rsidRDefault="00C45AB3" w:rsidP="00B226A2">
      <w:pPr>
        <w:pStyle w:val="Nagwek5"/>
      </w:pPr>
      <w:bookmarkStart w:id="1048" w:name="_Toc471382548"/>
      <w:bookmarkStart w:id="1049" w:name="_Toc471392845"/>
      <w:bookmarkStart w:id="1050" w:name="_Toc471382549"/>
      <w:bookmarkStart w:id="1051" w:name="_Toc471392846"/>
      <w:bookmarkStart w:id="1052" w:name="_Toc471382550"/>
      <w:bookmarkStart w:id="1053" w:name="_Toc471392847"/>
      <w:bookmarkStart w:id="1054" w:name="_Toc471382551"/>
      <w:bookmarkStart w:id="1055" w:name="_Toc471392848"/>
      <w:bookmarkStart w:id="1056" w:name="_Toc471382552"/>
      <w:bookmarkStart w:id="1057" w:name="_Toc471392849"/>
      <w:bookmarkStart w:id="1058" w:name="_Toc312926608"/>
      <w:bookmarkStart w:id="1059" w:name="_Toc318446867"/>
      <w:bookmarkStart w:id="1060" w:name="_Toc318447043"/>
      <w:bookmarkStart w:id="1061" w:name="_Toc318734881"/>
      <w:bookmarkStart w:id="1062" w:name="_Toc382820376"/>
      <w:bookmarkStart w:id="1063" w:name="_Toc490064461"/>
      <w:bookmarkEnd w:id="1048"/>
      <w:bookmarkEnd w:id="1049"/>
      <w:bookmarkEnd w:id="1050"/>
      <w:bookmarkEnd w:id="1051"/>
      <w:bookmarkEnd w:id="1052"/>
      <w:bookmarkEnd w:id="1053"/>
      <w:bookmarkEnd w:id="1054"/>
      <w:bookmarkEnd w:id="1055"/>
      <w:bookmarkEnd w:id="1056"/>
      <w:bookmarkEnd w:id="1057"/>
      <w:r w:rsidRPr="002F6AF3">
        <w:t>Budowa sieci i urządzeń elektroenergetycznych</w:t>
      </w:r>
      <w:bookmarkEnd w:id="1058"/>
      <w:bookmarkEnd w:id="1059"/>
      <w:bookmarkEnd w:id="1060"/>
      <w:bookmarkEnd w:id="1061"/>
      <w:bookmarkEnd w:id="1062"/>
      <w:bookmarkEnd w:id="1063"/>
    </w:p>
    <w:p w14:paraId="6CF36F38" w14:textId="53F6787F" w:rsidR="00A65253" w:rsidRPr="002F6AF3" w:rsidRDefault="00A65253" w:rsidP="00A65253">
      <w:pPr>
        <w:spacing w:line="360" w:lineRule="auto"/>
        <w:jc w:val="both"/>
        <w:rPr>
          <w:rFonts w:ascii="Verdana" w:hAnsi="Verdana"/>
          <w:sz w:val="20"/>
          <w:szCs w:val="20"/>
          <w:lang w:eastAsia="pl-PL"/>
        </w:rPr>
      </w:pPr>
      <w:r w:rsidRPr="002F6AF3">
        <w:rPr>
          <w:rFonts w:ascii="Verdana" w:hAnsi="Verdana"/>
          <w:sz w:val="20"/>
          <w:szCs w:val="20"/>
          <w:lang w:eastAsia="pl-PL"/>
        </w:rPr>
        <w:t>Należy zaprojektować i wykonać zasilanie w energię</w:t>
      </w:r>
      <w:r w:rsidR="00431253" w:rsidRPr="002F6AF3">
        <w:rPr>
          <w:rFonts w:ascii="Verdana" w:hAnsi="Verdana"/>
          <w:sz w:val="20"/>
          <w:szCs w:val="20"/>
          <w:lang w:eastAsia="pl-PL"/>
        </w:rPr>
        <w:t xml:space="preserve">  </w:t>
      </w:r>
      <w:r w:rsidRPr="002F6AF3">
        <w:rPr>
          <w:rFonts w:ascii="Verdana" w:hAnsi="Verdana"/>
          <w:sz w:val="20"/>
          <w:szCs w:val="20"/>
          <w:lang w:eastAsia="pl-PL"/>
        </w:rPr>
        <w:t>elektryczną wraz z instalacjami odbiorczymi, w tym linie kablowe niskiego napięcia od złączy kablowo-pomiarowych budowanych prze Gestora sieci lub od rozdzielnic abonenckich stacji transformatorowych zgodnie z warunkami przyłączenia do sieci elektroenergetycznej, w kierunku wszystkich obiektów infrastruktury drogowej/związanej z drogą wymagających zasilania w energię elektryczną:</w:t>
      </w:r>
    </w:p>
    <w:p w14:paraId="31CBD1BE" w14:textId="3179861E" w:rsidR="00A55A12" w:rsidRPr="002F6AF3" w:rsidRDefault="006E0E69" w:rsidP="00A55A12">
      <w:pPr>
        <w:spacing w:after="0" w:line="360" w:lineRule="auto"/>
        <w:ind w:left="567" w:hanging="283"/>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1</w:t>
      </w:r>
      <w:r w:rsidR="00A55A12" w:rsidRPr="002F6AF3">
        <w:rPr>
          <w:rFonts w:ascii="Verdana" w:eastAsia="Times New Roman" w:hAnsi="Verdana" w:cs="Arial"/>
          <w:sz w:val="20"/>
          <w:szCs w:val="20"/>
          <w:lang w:eastAsia="pl-PL"/>
        </w:rPr>
        <w:t>)</w:t>
      </w:r>
      <w:r w:rsidR="00A55A12" w:rsidRPr="002F6AF3">
        <w:rPr>
          <w:rFonts w:ascii="Verdana" w:eastAsia="Times New Roman" w:hAnsi="Verdana" w:cs="Arial"/>
          <w:sz w:val="20"/>
          <w:szCs w:val="20"/>
          <w:lang w:eastAsia="pl-PL"/>
        </w:rPr>
        <w:tab/>
        <w:t xml:space="preserve">urządzeń oświetlenia </w:t>
      </w:r>
      <w:r w:rsidRPr="002F6AF3">
        <w:rPr>
          <w:rFonts w:ascii="Verdana" w:eastAsia="Times New Roman" w:hAnsi="Verdana" w:cs="Arial"/>
          <w:bCs/>
          <w:sz w:val="20"/>
          <w:szCs w:val="20"/>
          <w:lang w:eastAsia="ar-SA"/>
        </w:rPr>
        <w:t>drogi krajowej</w:t>
      </w:r>
      <w:r w:rsidRPr="002F6AF3" w:rsidDel="006E0E69">
        <w:rPr>
          <w:rFonts w:ascii="Verdana" w:eastAsia="Times New Roman" w:hAnsi="Verdana" w:cs="Arial"/>
          <w:sz w:val="20"/>
          <w:szCs w:val="20"/>
          <w:lang w:eastAsia="pl-PL"/>
        </w:rPr>
        <w:t xml:space="preserve"> </w:t>
      </w:r>
      <w:r w:rsidR="00A55A12" w:rsidRPr="002F6AF3">
        <w:rPr>
          <w:rFonts w:ascii="Verdana" w:eastAsia="Times New Roman" w:hAnsi="Verdana" w:cs="Arial"/>
          <w:sz w:val="20"/>
          <w:szCs w:val="20"/>
          <w:lang w:eastAsia="pl-PL"/>
        </w:rPr>
        <w:t>wraz z obiektami mostowymi (w tym oświetlenia wewnętrznego obiektów skrzynkowych);</w:t>
      </w:r>
    </w:p>
    <w:p w14:paraId="733A3AD7" w14:textId="1E1AE88B" w:rsidR="00A55A12" w:rsidRPr="002F6AF3" w:rsidRDefault="006E0E69" w:rsidP="00A55A12">
      <w:pPr>
        <w:spacing w:after="0" w:line="360" w:lineRule="auto"/>
        <w:ind w:left="567" w:hanging="283"/>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2</w:t>
      </w:r>
      <w:r w:rsidR="00A55A12" w:rsidRPr="002F6AF3">
        <w:rPr>
          <w:rFonts w:ascii="Verdana" w:eastAsia="Times New Roman" w:hAnsi="Verdana" w:cs="Arial"/>
          <w:sz w:val="20"/>
          <w:szCs w:val="20"/>
          <w:lang w:eastAsia="pl-PL"/>
        </w:rPr>
        <w:t>)</w:t>
      </w:r>
      <w:r w:rsidR="00A55A12" w:rsidRPr="002F6AF3">
        <w:rPr>
          <w:rFonts w:ascii="Verdana" w:eastAsia="Times New Roman" w:hAnsi="Verdana" w:cs="Arial"/>
          <w:sz w:val="20"/>
          <w:szCs w:val="20"/>
          <w:lang w:eastAsia="pl-PL"/>
        </w:rPr>
        <w:tab/>
        <w:t>urządzeń zarządzania drogą i potrzeb BRD oraz innych urządzeń infrastruktury drogowej;</w:t>
      </w:r>
    </w:p>
    <w:p w14:paraId="1BF03BA0" w14:textId="0957E674" w:rsidR="00A55A12" w:rsidRPr="002F6AF3" w:rsidRDefault="006E0E69" w:rsidP="00A55A12">
      <w:pPr>
        <w:spacing w:after="0" w:line="360" w:lineRule="auto"/>
        <w:ind w:left="567" w:hanging="283"/>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3</w:t>
      </w:r>
      <w:r w:rsidR="00A55A12" w:rsidRPr="002F6AF3">
        <w:rPr>
          <w:rFonts w:ascii="Verdana" w:eastAsia="Times New Roman" w:hAnsi="Verdana" w:cs="Arial"/>
          <w:sz w:val="20"/>
          <w:szCs w:val="20"/>
          <w:lang w:eastAsia="pl-PL"/>
        </w:rPr>
        <w:t>)</w:t>
      </w:r>
      <w:r w:rsidR="00A55A12" w:rsidRPr="002F6AF3">
        <w:rPr>
          <w:rFonts w:ascii="Verdana" w:eastAsia="Times New Roman" w:hAnsi="Verdana" w:cs="Arial"/>
          <w:sz w:val="20"/>
          <w:szCs w:val="20"/>
          <w:lang w:eastAsia="pl-PL"/>
        </w:rPr>
        <w:tab/>
        <w:t>miejsc pod budowę urządzeń w pasie drogowym wg. koncepcji systemu zarządzania ruchem;</w:t>
      </w:r>
    </w:p>
    <w:p w14:paraId="6A2C23CB" w14:textId="0C30AE56" w:rsidR="00A55A12" w:rsidRPr="002F6AF3" w:rsidRDefault="006E0E69" w:rsidP="00A55A12">
      <w:pPr>
        <w:spacing w:after="0" w:line="360" w:lineRule="auto"/>
        <w:ind w:left="567" w:hanging="283"/>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4</w:t>
      </w:r>
      <w:r w:rsidR="00A55A12" w:rsidRPr="002F6AF3">
        <w:rPr>
          <w:rFonts w:ascii="Verdana" w:eastAsia="Times New Roman" w:hAnsi="Verdana" w:cs="Arial"/>
          <w:sz w:val="20"/>
          <w:szCs w:val="20"/>
          <w:lang w:eastAsia="pl-PL"/>
        </w:rPr>
        <w:t>)</w:t>
      </w:r>
      <w:r w:rsidR="00A55A12" w:rsidRPr="002F6AF3">
        <w:rPr>
          <w:rFonts w:ascii="Verdana" w:eastAsia="Times New Roman" w:hAnsi="Verdana" w:cs="Arial"/>
          <w:sz w:val="20"/>
          <w:szCs w:val="20"/>
          <w:lang w:eastAsia="pl-PL"/>
        </w:rPr>
        <w:tab/>
        <w:t>urządzeń sieciowych (teletransmisyjnych),</w:t>
      </w:r>
    </w:p>
    <w:p w14:paraId="76E2694A" w14:textId="21561A7F" w:rsidR="00A55A12" w:rsidRPr="002F6AF3" w:rsidRDefault="006E0E69" w:rsidP="00E83388">
      <w:pPr>
        <w:spacing w:after="0" w:line="360" w:lineRule="auto"/>
        <w:ind w:left="567" w:hanging="283"/>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5</w:t>
      </w:r>
      <w:r w:rsidR="00A55A12" w:rsidRPr="002F6AF3">
        <w:rPr>
          <w:rFonts w:ascii="Verdana" w:eastAsia="Times New Roman" w:hAnsi="Verdana" w:cs="Arial"/>
          <w:sz w:val="20"/>
          <w:szCs w:val="20"/>
          <w:lang w:eastAsia="pl-PL"/>
        </w:rPr>
        <w:t>)</w:t>
      </w:r>
      <w:r w:rsidR="00A55A12" w:rsidRPr="002F6AF3">
        <w:rPr>
          <w:rFonts w:ascii="Verdana" w:eastAsia="Times New Roman" w:hAnsi="Verdana" w:cs="Arial"/>
          <w:sz w:val="20"/>
          <w:szCs w:val="20"/>
          <w:lang w:eastAsia="pl-PL"/>
        </w:rPr>
        <w:tab/>
        <w:t>urządzeń systemu łączności drogowej,</w:t>
      </w:r>
    </w:p>
    <w:p w14:paraId="66EE2E12" w14:textId="19DD0B66" w:rsidR="00A55A12" w:rsidRDefault="006E0E69" w:rsidP="00A55A12">
      <w:pPr>
        <w:spacing w:after="0" w:line="360" w:lineRule="auto"/>
        <w:ind w:left="567" w:hanging="283"/>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6</w:t>
      </w:r>
      <w:r w:rsidR="00A55A12" w:rsidRPr="002F6AF3">
        <w:rPr>
          <w:rFonts w:ascii="Verdana" w:eastAsia="Times New Roman" w:hAnsi="Verdana" w:cs="Arial"/>
          <w:sz w:val="20"/>
          <w:szCs w:val="20"/>
          <w:lang w:eastAsia="pl-PL"/>
        </w:rPr>
        <w:t>)</w:t>
      </w:r>
      <w:r w:rsidR="00A55A12" w:rsidRPr="002F6AF3">
        <w:rPr>
          <w:rFonts w:ascii="Verdana" w:eastAsia="Times New Roman" w:hAnsi="Verdana" w:cs="Arial"/>
          <w:sz w:val="20"/>
          <w:szCs w:val="20"/>
          <w:lang w:eastAsia="pl-PL"/>
        </w:rPr>
        <w:tab/>
        <w:t>innych urządzeń infrastruktury drogowej i związanych z drogą.</w:t>
      </w:r>
    </w:p>
    <w:p w14:paraId="5A8A327C" w14:textId="77777777" w:rsidR="001768E8" w:rsidRDefault="00E83388" w:rsidP="00A55A12">
      <w:pPr>
        <w:spacing w:after="0" w:line="360" w:lineRule="auto"/>
        <w:jc w:val="both"/>
        <w:rPr>
          <w:rFonts w:ascii="Verdana" w:eastAsia="Times New Roman" w:hAnsi="Verdana" w:cs="Arial"/>
          <w:sz w:val="20"/>
          <w:szCs w:val="20"/>
          <w:lang w:eastAsia="pl-PL"/>
        </w:rPr>
      </w:pPr>
      <w:r w:rsidRPr="00A55A12">
        <w:rPr>
          <w:rFonts w:ascii="Verdana" w:eastAsia="Times New Roman" w:hAnsi="Verdana" w:cs="Arial"/>
          <w:sz w:val="20"/>
          <w:szCs w:val="20"/>
          <w:lang w:eastAsia="pl-PL"/>
        </w:rPr>
        <w:t>Ponadto należy zaprojektować i wybudować abonenckie linie elektroenergetyczne SN wraz ze stacjami transformatorowymi SN/nn, jeśli taka konieczność wynikać będzie z technicznych warunków przyłączenia do sieci elektroenergetycznej określonych przez Gestora sieci. Abonenckie stacje transformatorowe SN/nn wraz z wyposażeniem należy zaprojektować i wykonać wyłącznie jako stacje tzw. prefabrykowane czyli kontenerowe lub kompaktowe. Ponadto stacje należy wykonać</w:t>
      </w:r>
      <w:r>
        <w:rPr>
          <w:rFonts w:ascii="Verdana" w:eastAsia="Times New Roman" w:hAnsi="Verdana" w:cs="Arial"/>
          <w:sz w:val="20"/>
          <w:szCs w:val="20"/>
          <w:lang w:eastAsia="pl-PL"/>
        </w:rPr>
        <w:t xml:space="preserve">  </w:t>
      </w:r>
      <w:r w:rsidRPr="00A55A12">
        <w:rPr>
          <w:rFonts w:ascii="Verdana" w:eastAsia="Times New Roman" w:hAnsi="Verdana" w:cs="Arial"/>
          <w:sz w:val="20"/>
          <w:szCs w:val="20"/>
          <w:lang w:eastAsia="pl-PL"/>
        </w:rPr>
        <w:t>w kolorze: ściany zewnętrzne w kolorze pi</w:t>
      </w:r>
      <w:r>
        <w:rPr>
          <w:rFonts w:ascii="Verdana" w:eastAsia="Times New Roman" w:hAnsi="Verdana" w:cs="Arial"/>
          <w:sz w:val="20"/>
          <w:szCs w:val="20"/>
          <w:lang w:eastAsia="pl-PL"/>
        </w:rPr>
        <w:t>a</w:t>
      </w:r>
      <w:r w:rsidRPr="00A55A12">
        <w:rPr>
          <w:rFonts w:ascii="Verdana" w:eastAsia="Times New Roman" w:hAnsi="Verdana" w:cs="Arial"/>
          <w:sz w:val="20"/>
          <w:szCs w:val="20"/>
          <w:lang w:eastAsia="pl-PL"/>
        </w:rPr>
        <w:t>skowym, drzwi i dach w kolorze brązowym. Jednocześnie stacje transformatorowe dla potrzeb zasilania OD muszą być zaprojektowane i wykonane wyłącznie jako stacje kontenerowe z obsługą z wewnątrz. Natomiast abonenckie linie SN należy zaprojektować i wykonać wyłącznie jako doziemnie linie kablowe.</w:t>
      </w:r>
      <w:r w:rsidR="001768E8">
        <w:rPr>
          <w:rFonts w:ascii="Verdana" w:eastAsia="Times New Roman" w:hAnsi="Verdana" w:cs="Arial"/>
          <w:sz w:val="20"/>
          <w:szCs w:val="20"/>
          <w:lang w:eastAsia="pl-PL"/>
        </w:rPr>
        <w:t xml:space="preserve"> </w:t>
      </w:r>
    </w:p>
    <w:p w14:paraId="3E389E98" w14:textId="02BF9332" w:rsidR="00A55A12" w:rsidRPr="002F6AF3" w:rsidRDefault="006E0E69"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w:t>
      </w:r>
      <w:r w:rsidR="00A55A12" w:rsidRPr="002F6AF3">
        <w:rPr>
          <w:rFonts w:ascii="Verdana" w:eastAsia="Times New Roman" w:hAnsi="Verdana" w:cs="Arial"/>
          <w:sz w:val="20"/>
          <w:szCs w:val="20"/>
          <w:lang w:eastAsia="pl-PL"/>
        </w:rPr>
        <w:t>tacje pomp - przepompownie (w przypadku gdy awaria zasilania z sieci elektroenergetycznej przepompowni może spowodować zalanie jezdni uniemożliwiające prowadzenie ruchu drogowego) należy wyposażyć dodatkowo w rezerwowe źródła zasilania - zespoły prądotwórcze uruchamiane automatycznie.</w:t>
      </w:r>
    </w:p>
    <w:p w14:paraId="1D29021D" w14:textId="399CD7F1"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zastosować zespoły prądotwórcze zgodnie z wymaganiami określonymi w załączniku „</w:t>
      </w:r>
      <w:r w:rsidRPr="002F6AF3">
        <w:rPr>
          <w:rFonts w:ascii="Verdana" w:hAnsi="Verdana"/>
          <w:i/>
          <w:color w:val="000000" w:themeColor="text1"/>
          <w:sz w:val="20"/>
          <w:szCs w:val="20"/>
        </w:rPr>
        <w:t>Wytyczne dla agregatów (zespołów) prądotwórczych”</w:t>
      </w:r>
      <w:r w:rsidRPr="002F6AF3">
        <w:rPr>
          <w:rFonts w:ascii="Verdana" w:eastAsia="Times New Roman" w:hAnsi="Verdana" w:cs="Arial"/>
          <w:sz w:val="20"/>
          <w:szCs w:val="20"/>
          <w:lang w:eastAsia="pl-PL"/>
        </w:rPr>
        <w:t>- załącznik nr</w:t>
      </w:r>
      <w:r w:rsidR="00AB1413" w:rsidRPr="002F6AF3">
        <w:rPr>
          <w:rFonts w:ascii="Verdana" w:eastAsia="Times New Roman" w:hAnsi="Verdana" w:cs="Arial"/>
          <w:sz w:val="20"/>
          <w:szCs w:val="20"/>
          <w:lang w:eastAsia="pl-PL"/>
        </w:rPr>
        <w:t xml:space="preserve"> 3.</w:t>
      </w:r>
    </w:p>
    <w:p w14:paraId="4942E4A8" w14:textId="6C76C274"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związku z powyższym na etapie opracowywania Projektu Budowlanego i Wykonawczego, należy wystąpić z wnioskiem/wnioskami w imieniu Zamawiającego do Gestora sieci o wydanie technicznych warunków</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przyłączenia do sieci infrastruktury drogowej/związanej z drogą. Treść zapisów w w/w wnioskach wraz z załącznikami podlega uzgodnieniu i akceptacji przez Zamawiającego, przed ich złożeniem u Gestora sieci.</w:t>
      </w:r>
    </w:p>
    <w:p w14:paraId="264ADDDF" w14:textId="2906F51B"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miejscach zarezerwowanych pod instalację urządzeń [dotyczy wyłącznie stacji meteorologicznych (pogodowych) i stacji monitoringu przejść habitatowych dla zwierząt], dopuszcza się zasilanie z odnawialnych źr</w:t>
      </w:r>
      <w:r w:rsidR="00E83388">
        <w:rPr>
          <w:rFonts w:ascii="Verdana" w:eastAsia="Times New Roman" w:hAnsi="Verdana" w:cs="Arial"/>
          <w:sz w:val="20"/>
          <w:szCs w:val="20"/>
          <w:lang w:eastAsia="pl-PL"/>
        </w:rPr>
        <w:t>ó</w:t>
      </w:r>
      <w:r w:rsidRPr="002F6AF3">
        <w:rPr>
          <w:rFonts w:ascii="Verdana" w:eastAsia="Times New Roman" w:hAnsi="Verdana" w:cs="Arial"/>
          <w:sz w:val="20"/>
          <w:szCs w:val="20"/>
          <w:lang w:eastAsia="pl-PL"/>
        </w:rPr>
        <w:t>deł energii elektrycznej tzw. hybrydowych (stacja solarna + generator wiatrowy) wyłącznie w przypadku braku dostępu do sieci niskiego napięcia lub utrudnionego dostępu do sieci niskiego napięcia, powodującego poniesienie niewspółmiernych nakładów w stosunku do mocy zapotrzebowanej. Parametry (moce) każdego osobno z wymienionych powyżej odnawialnych źródeł energii muszą zapewniać 100% zaopatrzenia urządzenia w energię elektryczną.</w:t>
      </w:r>
    </w:p>
    <w:p w14:paraId="212E6983" w14:textId="230ED5E7" w:rsidR="00A55A12" w:rsidRPr="002F6AF3" w:rsidRDefault="00A55A12" w:rsidP="00A55A12">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Wszystkie nowo budowane urządzenia sieci elektroenergetycznej (szafy oświetleniowe, złącza kablowe, stacje transformatorowe, rozdzielnice, itp.) dla potrzeb związanych z zasilaniem urządzeń infrastruktury drogowej/związanych z drogą należy wyposażyć w tabliczki oznaczeniowe oraz tabliczki ostrzegawcze (opis i znaki ostrzegawcze). Zapisy w pkt. 2.1.</w:t>
      </w:r>
      <w:r w:rsidR="00431253" w:rsidRPr="002F6AF3">
        <w:rPr>
          <w:rFonts w:ascii="Verdana" w:eastAsia="Times New Roman" w:hAnsi="Verdana" w:cs="Arial"/>
          <w:sz w:val="20"/>
          <w:szCs w:val="20"/>
          <w:lang w:eastAsia="pl-PL"/>
        </w:rPr>
        <w:t>20</w:t>
      </w:r>
      <w:r w:rsidRPr="002F6AF3">
        <w:rPr>
          <w:rFonts w:ascii="Verdana" w:eastAsia="Times New Roman" w:hAnsi="Verdana" w:cs="Arial"/>
          <w:sz w:val="20"/>
          <w:szCs w:val="20"/>
          <w:lang w:eastAsia="pl-PL"/>
        </w:rPr>
        <w:t>.6. stosuje się odpowiednio.</w:t>
      </w:r>
    </w:p>
    <w:p w14:paraId="03CB85E8" w14:textId="77777777" w:rsidR="00E83388" w:rsidRPr="000307AD" w:rsidRDefault="00E83388" w:rsidP="00E83388">
      <w:pPr>
        <w:spacing w:after="0" w:line="360" w:lineRule="auto"/>
        <w:jc w:val="both"/>
        <w:rPr>
          <w:rFonts w:ascii="Verdana" w:eastAsia="Times New Roman" w:hAnsi="Verdana" w:cs="Arial"/>
          <w:sz w:val="20"/>
          <w:szCs w:val="20"/>
          <w:lang w:eastAsia="pl-PL"/>
        </w:rPr>
      </w:pPr>
      <w:r>
        <w:rPr>
          <w:rFonts w:ascii="Verdana" w:eastAsia="Times New Roman" w:hAnsi="Verdana" w:cs="Arial"/>
          <w:sz w:val="20"/>
          <w:szCs w:val="20"/>
          <w:lang w:eastAsia="pl-PL"/>
        </w:rPr>
        <w:lastRenderedPageBreak/>
        <w:t xml:space="preserve">Wszystkie zaprojektowane i wykonane </w:t>
      </w:r>
      <w:r w:rsidRPr="009F382A">
        <w:rPr>
          <w:rFonts w:ascii="Verdana" w:eastAsia="Times New Roman" w:hAnsi="Verdana" w:cs="Arial"/>
          <w:sz w:val="20"/>
          <w:szCs w:val="20"/>
          <w:lang w:eastAsia="pl-PL"/>
        </w:rPr>
        <w:t>sieci</w:t>
      </w:r>
      <w:r>
        <w:rPr>
          <w:rFonts w:ascii="Verdana" w:eastAsia="Times New Roman" w:hAnsi="Verdana" w:cs="Arial"/>
          <w:sz w:val="20"/>
          <w:szCs w:val="20"/>
          <w:lang w:eastAsia="pl-PL"/>
        </w:rPr>
        <w:t>, linie, instalacje odbiorcze oraz rozwiązania materiałowe (maszyny i urządzenia elektryczne), a także wszelkie układy sterowania i  rozruchowe dla potrzeb Zamawiającego, muszą zapewniać pobór energii elektrycznej przez instalacje odbiorcze przy odpowiednim współczynniku mocy.</w:t>
      </w:r>
      <w:r w:rsidRPr="009F382A">
        <w:rPr>
          <w:rFonts w:ascii="Verdana" w:eastAsia="Times New Roman" w:hAnsi="Verdana" w:cs="Arial"/>
          <w:sz w:val="20"/>
          <w:szCs w:val="20"/>
          <w:lang w:eastAsia="pl-PL"/>
        </w:rPr>
        <w:t xml:space="preserve"> </w:t>
      </w:r>
      <w:r w:rsidRPr="00BC764A">
        <w:rPr>
          <w:rFonts w:ascii="Verdana" w:eastAsia="Times New Roman" w:hAnsi="Verdana" w:cs="Arial"/>
          <w:sz w:val="20"/>
          <w:szCs w:val="20"/>
          <w:lang w:eastAsia="pl-PL"/>
        </w:rPr>
        <w:t>Współczynnik mocy określający kąt (φ) pomiędzy wektorem   napięcia elektrycznego i natężenia pobieranego prądu elektrycznego nie może przekraczać określonej wartości. Wym</w:t>
      </w:r>
      <w:r>
        <w:rPr>
          <w:rFonts w:ascii="Verdana" w:eastAsia="Times New Roman" w:hAnsi="Verdana" w:cs="Arial"/>
          <w:sz w:val="20"/>
          <w:szCs w:val="20"/>
          <w:lang w:eastAsia="pl-PL"/>
        </w:rPr>
        <w:t>aga się, aby wartość funkcji tg</w:t>
      </w:r>
      <w:r w:rsidRPr="00BC764A">
        <w:rPr>
          <w:rFonts w:ascii="Verdana" w:eastAsia="Times New Roman" w:hAnsi="Verdana" w:cs="Arial"/>
          <w:sz w:val="20"/>
          <w:szCs w:val="20"/>
          <w:lang w:eastAsia="pl-PL"/>
        </w:rPr>
        <w:t xml:space="preserve">φ nie przekraczała wartości 0,4 lub wartości niższej określonej przez gestora sieci do </w:t>
      </w:r>
      <w:r>
        <w:rPr>
          <w:rFonts w:ascii="Verdana" w:eastAsia="Times New Roman" w:hAnsi="Verdana" w:cs="Arial"/>
          <w:sz w:val="20"/>
          <w:szCs w:val="20"/>
          <w:lang w:eastAsia="pl-PL"/>
        </w:rPr>
        <w:t>której instalacja odbiorcza z</w:t>
      </w:r>
      <w:r w:rsidRPr="00BC764A">
        <w:rPr>
          <w:rFonts w:ascii="Verdana" w:eastAsia="Times New Roman" w:hAnsi="Verdana" w:cs="Arial"/>
          <w:sz w:val="20"/>
          <w:szCs w:val="20"/>
          <w:lang w:eastAsia="pl-PL"/>
        </w:rPr>
        <w:t>ostała/będzie przyłączona oraz wartość współczyn</w:t>
      </w:r>
      <w:r>
        <w:rPr>
          <w:rFonts w:ascii="Verdana" w:eastAsia="Times New Roman" w:hAnsi="Verdana" w:cs="Arial"/>
          <w:sz w:val="20"/>
          <w:szCs w:val="20"/>
          <w:lang w:eastAsia="pl-PL"/>
        </w:rPr>
        <w:t xml:space="preserve">nika THD nie przekraczała 20 %. </w:t>
      </w:r>
      <w:r w:rsidRPr="00BC764A">
        <w:rPr>
          <w:rFonts w:ascii="Verdana" w:eastAsia="Times New Roman" w:hAnsi="Verdana" w:cs="Arial"/>
          <w:sz w:val="20"/>
          <w:szCs w:val="20"/>
          <w:lang w:eastAsia="pl-PL"/>
        </w:rPr>
        <w:t>Rozwiązania niekompensujące odpowiednio mocy biernej nie będą akceptowane</w:t>
      </w:r>
      <w:r>
        <w:rPr>
          <w:rFonts w:ascii="Verdana" w:eastAsia="Times New Roman" w:hAnsi="Verdana" w:cs="Arial"/>
          <w:sz w:val="20"/>
          <w:szCs w:val="20"/>
          <w:lang w:eastAsia="pl-PL"/>
        </w:rPr>
        <w:t xml:space="preserve"> przez Inżyniera Kontraktu i Zamawiającego.</w:t>
      </w:r>
    </w:p>
    <w:p w14:paraId="47173438" w14:textId="31DCC037" w:rsidR="00C45AB3" w:rsidRPr="002F6AF3" w:rsidRDefault="00C45AB3" w:rsidP="00C45AB3">
      <w:pPr>
        <w:spacing w:after="0" w:line="360" w:lineRule="auto"/>
        <w:jc w:val="both"/>
        <w:rPr>
          <w:rFonts w:ascii="Verdana" w:eastAsia="Times New Roman" w:hAnsi="Verdana" w:cs="Arial"/>
          <w:sz w:val="20"/>
          <w:szCs w:val="20"/>
          <w:lang w:eastAsia="pl-PL"/>
        </w:rPr>
      </w:pPr>
    </w:p>
    <w:p w14:paraId="603B2F98" w14:textId="28F1EC3F" w:rsidR="00C45AB3" w:rsidRPr="002F6AF3" w:rsidRDefault="00C45AB3" w:rsidP="00B36BAA">
      <w:pPr>
        <w:pStyle w:val="Nagwek4"/>
        <w:tabs>
          <w:tab w:val="left" w:pos="1134"/>
        </w:tabs>
        <w:ind w:hanging="1432"/>
        <w:rPr>
          <w:bCs w:val="0"/>
        </w:rPr>
      </w:pPr>
      <w:bookmarkStart w:id="1064" w:name="_Toc312926609"/>
      <w:bookmarkStart w:id="1065" w:name="_Toc318446868"/>
      <w:bookmarkStart w:id="1066" w:name="_Toc318447044"/>
      <w:bookmarkStart w:id="1067" w:name="_Toc318734882"/>
      <w:bookmarkStart w:id="1068" w:name="_Toc382820377"/>
      <w:bookmarkStart w:id="1069" w:name="_Toc490064462"/>
      <w:r w:rsidRPr="002F6AF3">
        <w:t>Architektura obiektów kubaturowych</w:t>
      </w:r>
      <w:bookmarkEnd w:id="1064"/>
      <w:bookmarkEnd w:id="1065"/>
      <w:bookmarkEnd w:id="1066"/>
      <w:bookmarkEnd w:id="1067"/>
      <w:bookmarkEnd w:id="1068"/>
      <w:bookmarkEnd w:id="1069"/>
      <w:r w:rsidR="00376F72" w:rsidRPr="002F6AF3">
        <w:rPr>
          <w:lang w:val="pl-PL"/>
        </w:rPr>
        <w:t xml:space="preserve"> – nie dotyczy</w:t>
      </w:r>
    </w:p>
    <w:p w14:paraId="6F215CD5" w14:textId="40C83636" w:rsidR="00892A7B" w:rsidRPr="002F6AF3" w:rsidRDefault="00892A7B" w:rsidP="00B36BAA">
      <w:pPr>
        <w:pStyle w:val="Nagwek4"/>
        <w:tabs>
          <w:tab w:val="left" w:pos="1134"/>
        </w:tabs>
        <w:ind w:left="1134" w:hanging="1134"/>
        <w:rPr>
          <w:lang w:val="pl-PL"/>
        </w:rPr>
      </w:pPr>
      <w:bookmarkStart w:id="1070" w:name="_Toc470799981"/>
      <w:bookmarkStart w:id="1071" w:name="_Toc470800831"/>
      <w:bookmarkStart w:id="1072" w:name="_Toc470801679"/>
      <w:bookmarkStart w:id="1073" w:name="_Toc471382556"/>
      <w:bookmarkStart w:id="1074" w:name="_Toc471392853"/>
      <w:bookmarkStart w:id="1075" w:name="_Toc470799986"/>
      <w:bookmarkStart w:id="1076" w:name="_Toc470800836"/>
      <w:bookmarkStart w:id="1077" w:name="_Toc470801684"/>
      <w:bookmarkStart w:id="1078" w:name="_Toc471382561"/>
      <w:bookmarkStart w:id="1079" w:name="_Toc471392858"/>
      <w:bookmarkStart w:id="1080" w:name="_Toc490064469"/>
      <w:bookmarkEnd w:id="1070"/>
      <w:bookmarkEnd w:id="1071"/>
      <w:bookmarkEnd w:id="1072"/>
      <w:bookmarkEnd w:id="1073"/>
      <w:bookmarkEnd w:id="1074"/>
      <w:bookmarkEnd w:id="1075"/>
      <w:bookmarkEnd w:id="1076"/>
      <w:bookmarkEnd w:id="1077"/>
      <w:bookmarkEnd w:id="1078"/>
      <w:bookmarkEnd w:id="1079"/>
      <w:r w:rsidRPr="002F6AF3">
        <w:t>Sieci i infrastruktura niezwiązana z drogą</w:t>
      </w:r>
      <w:r w:rsidR="00634103" w:rsidRPr="002F6AF3">
        <w:t xml:space="preserve"> (</w:t>
      </w:r>
      <w:r w:rsidR="00BF009F" w:rsidRPr="002F6AF3">
        <w:t xml:space="preserve">np. </w:t>
      </w:r>
      <w:r w:rsidR="00634103" w:rsidRPr="002F6AF3">
        <w:t>teletechniczne, wodno-kanalizacyjne, elektroenergetyczne, gazowe</w:t>
      </w:r>
      <w:r w:rsidR="00BF009F" w:rsidRPr="002F6AF3">
        <w:t>,</w:t>
      </w:r>
      <w:r w:rsidR="00E13DDC" w:rsidRPr="002F6AF3">
        <w:t xml:space="preserve"> ciepłociągi, ujęcia wody, urządzenia kolejowe,</w:t>
      </w:r>
      <w:r w:rsidR="00BF009F" w:rsidRPr="002F6AF3">
        <w:t xml:space="preserve"> itp.</w:t>
      </w:r>
      <w:r w:rsidR="00634103" w:rsidRPr="002F6AF3">
        <w:t>)</w:t>
      </w:r>
      <w:bookmarkEnd w:id="1080"/>
      <w:r w:rsidR="00634103" w:rsidRPr="002F6AF3">
        <w:t xml:space="preserve"> </w:t>
      </w:r>
    </w:p>
    <w:p w14:paraId="1C1543C0" w14:textId="77777777" w:rsidR="00416E7A" w:rsidRPr="002F6AF3" w:rsidRDefault="00416E7A" w:rsidP="00C21993">
      <w:pPr>
        <w:spacing w:after="0" w:line="360" w:lineRule="auto"/>
        <w:jc w:val="both"/>
        <w:rPr>
          <w:rFonts w:ascii="Verdana" w:eastAsia="Times New Roman" w:hAnsi="Verdana" w:cs="Arial"/>
          <w:sz w:val="20"/>
          <w:szCs w:val="20"/>
          <w:lang w:eastAsia="pl-PL"/>
        </w:rPr>
      </w:pPr>
    </w:p>
    <w:p w14:paraId="5E9588CF" w14:textId="30C7C1C6"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zaprojektować i wykonać przebudowę - usunięcie kolizji</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z istniejącą infrastrukturą techniczną istniejącej sieci uzbrojenia terenu. W związku z tym należy opracować materiały do wniosków o wydanie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technicznych warunków usunięcia kolizji (przebudowy) z istniejącą infrastrukturą techniczną uzbrojenia terenu</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i na etapie wykonywania Projektu Budowlanego i Wykonawczego, należy wystąpić o wydanie warunków technicznych na budowę, przebudowę, zabezpieczenie i likwidację sieci do wszystkich właścicieli/administratorów sieci, a następnie o uzgodnienie ostatecznych rozwiązań projektowych w tym zakresie. </w:t>
      </w:r>
    </w:p>
    <w:p w14:paraId="29AE4372" w14:textId="77777777"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Warunkiem przystąpienia do wykonywania robót związanych z usunięciem kolizji konieczne jest między innymi uzyskanie przez Wykonawcę stosownych ostatecznych uzgodnień dokumentacji projektowej w niezbędnym zakresie oraz akceptacji wykonawcy robót branżowych, przez gestorów sieci. </w:t>
      </w:r>
    </w:p>
    <w:p w14:paraId="1D5E2284" w14:textId="19B74D64"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uzyskać wszystkie opinie, uzgodnienia, pozwolenia i inne dokumenty wymagane przepisami szczególnymi, które są niezbędne do uzyskania zezwolenia na realizację inwestycji drogowej (ZRID)</w:t>
      </w:r>
      <w:r w:rsidR="00376F72" w:rsidRPr="002F6AF3">
        <w:rPr>
          <w:rFonts w:ascii="Verdana" w:eastAsia="Times New Roman" w:hAnsi="Verdana" w:cs="Arial"/>
          <w:sz w:val="20"/>
          <w:szCs w:val="20"/>
          <w:lang w:eastAsia="pl-PL"/>
        </w:rPr>
        <w:t>/ zmianę Pozwolenia na Budowę</w:t>
      </w:r>
      <w:r w:rsidRPr="002F6AF3">
        <w:rPr>
          <w:rFonts w:ascii="Verdana" w:eastAsia="Times New Roman" w:hAnsi="Verdana" w:cs="Arial"/>
          <w:sz w:val="20"/>
          <w:szCs w:val="20"/>
          <w:lang w:eastAsia="pl-PL"/>
        </w:rPr>
        <w:t>.</w:t>
      </w:r>
    </w:p>
    <w:p w14:paraId="7D9D4037" w14:textId="7A619102" w:rsidR="00937BC6" w:rsidRPr="002F6AF3" w:rsidRDefault="00937BC6" w:rsidP="00C21993">
      <w:pPr>
        <w:spacing w:after="0" w:line="360" w:lineRule="auto"/>
        <w:jc w:val="both"/>
        <w:rPr>
          <w:rFonts w:cs="Arial"/>
          <w:szCs w:val="20"/>
          <w:lang w:eastAsia="pl-PL"/>
        </w:rPr>
      </w:pPr>
      <w:r w:rsidRPr="002F6AF3">
        <w:rPr>
          <w:rFonts w:ascii="Verdana" w:eastAsia="Times New Roman" w:hAnsi="Verdana" w:cs="Arial"/>
          <w:sz w:val="20"/>
          <w:szCs w:val="20"/>
          <w:lang w:eastAsia="pl-PL"/>
        </w:rPr>
        <w:t>Infrastrukturę techniczną liniową niezwiązaną z drogą co do zasady, należy lokalizować poza pasem drogowym.</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Lecz w przypadkach związanych z usunięciem kolizji z istniejącą infrastrukturą techniczną sieci uzbrojenia terenu, za zgodą Zarządcy drogi, wyrażoną poprzez uzgodnienie technicznej dokumentacji usunięcia kolizji, dopuszcza się jej lokalizację w pasie drogowym.</w:t>
      </w:r>
    </w:p>
    <w:p w14:paraId="291DE612" w14:textId="2A79A261" w:rsidR="00BB10B1" w:rsidRPr="002F6AF3" w:rsidRDefault="00BB10B1" w:rsidP="00B36BAA">
      <w:pPr>
        <w:pStyle w:val="Nagwek4"/>
        <w:tabs>
          <w:tab w:val="left" w:pos="1134"/>
        </w:tabs>
        <w:ind w:left="1134" w:hanging="1134"/>
      </w:pPr>
      <w:bookmarkStart w:id="1081" w:name="_Toc490064470"/>
      <w:r w:rsidRPr="002F6AF3">
        <w:lastRenderedPageBreak/>
        <w:t>Sieci i urządzenia melioracyjne</w:t>
      </w:r>
      <w:bookmarkEnd w:id="1081"/>
    </w:p>
    <w:p w14:paraId="7C05751E" w14:textId="0C04EFE4" w:rsidR="00BB10B1" w:rsidRPr="002F6AF3" w:rsidRDefault="00BB10B1" w:rsidP="00BB10B1">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Należy zaprojektować i wykonać budowę, przebudowę sieci i urządzeń melioracyjnych, które dotyczą dostosowania istniejących urządzeń melioracyjnych do projektowanej </w:t>
      </w:r>
      <w:r w:rsidR="00376F72"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W efekcie powinien powstać spójny sprawny system melioracyjny. Zakres projektu i Robót obejmuje:</w:t>
      </w:r>
    </w:p>
    <w:p w14:paraId="786B0CE9" w14:textId="77777777" w:rsidR="00BB10B1" w:rsidRPr="002F6AF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wykonanie nowych odcinków rowów melioracyjnych oraz przepustów i innych obiektów melioracyjnych zapewniających ciągłość istniejących dróg na trasie tych rowów;</w:t>
      </w:r>
    </w:p>
    <w:p w14:paraId="3DDB4127" w14:textId="77777777" w:rsidR="00BB10B1" w:rsidRPr="002F6AF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udrożnienie rowów istniejących (w tym usunięcie namułu z dna, usunięcie pni </w:t>
      </w:r>
      <w:r w:rsidRPr="002F6AF3">
        <w:rPr>
          <w:rFonts w:ascii="Verdana" w:eastAsia="Times New Roman" w:hAnsi="Verdana" w:cs="Arial"/>
          <w:sz w:val="20"/>
          <w:szCs w:val="20"/>
          <w:lang w:eastAsia="pl-PL"/>
        </w:rPr>
        <w:br/>
        <w:t>i korzeni, wycięcie i usunięcie krzewów itp.);</w:t>
      </w:r>
    </w:p>
    <w:p w14:paraId="1F5F4E69" w14:textId="77777777" w:rsidR="00BB10B1" w:rsidRPr="002F6AF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wykonanie umocnienia rowów;</w:t>
      </w:r>
    </w:p>
    <w:p w14:paraId="264FD26F" w14:textId="77777777" w:rsidR="00BB10B1" w:rsidRPr="002F6AF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wykonanie nowych zbieraczy drenarskich przejmujących wody z odcinanych istniejących sączków;</w:t>
      </w:r>
    </w:p>
    <w:p w14:paraId="5F48C051" w14:textId="77777777" w:rsidR="00BB10B1" w:rsidRPr="002F6AF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konserwację rowów zgodnie z decyzją o pozwoleniu wodno-prawnym;</w:t>
      </w:r>
    </w:p>
    <w:p w14:paraId="0506D505" w14:textId="77777777" w:rsidR="00BB10B1" w:rsidRPr="002F6AF3" w:rsidRDefault="00BB10B1" w:rsidP="00BB10B1">
      <w:pPr>
        <w:numPr>
          <w:ilvl w:val="0"/>
          <w:numId w:val="8"/>
        </w:numPr>
        <w:tabs>
          <w:tab w:val="clear" w:pos="791"/>
        </w:tabs>
        <w:spacing w:after="0" w:line="360" w:lineRule="auto"/>
        <w:ind w:left="851" w:hanging="284"/>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uzyskanie prawa do terenu lub zgody zarządcy lub właściciela urządzeń melioracyjnych lub cieków oraz zgodę właściciela nieruchomości w celu wykonania wszelkich Robót budowlanych wynikających z udrożnienia systemu melioracji.</w:t>
      </w:r>
    </w:p>
    <w:p w14:paraId="7226E260" w14:textId="77777777" w:rsidR="00BB10B1" w:rsidRPr="002F6AF3" w:rsidRDefault="00BB10B1" w:rsidP="00BB10B1">
      <w:pPr>
        <w:spacing w:after="0" w:line="360" w:lineRule="auto"/>
        <w:ind w:left="540"/>
        <w:jc w:val="both"/>
        <w:rPr>
          <w:rFonts w:ascii="Verdana" w:eastAsia="Times New Roman" w:hAnsi="Verdana" w:cs="Arial"/>
          <w:sz w:val="20"/>
          <w:szCs w:val="20"/>
          <w:lang w:eastAsia="pl-PL"/>
        </w:rPr>
      </w:pPr>
    </w:p>
    <w:p w14:paraId="62FCCA3B" w14:textId="03AD0F01" w:rsidR="00BB10B1" w:rsidRPr="002F6AF3" w:rsidRDefault="00BB10B1" w:rsidP="00BB10B1">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Przy rozwiązaniach projektowych w tym zakresie, należy przeanalizować i uwzględnić ewentualne zagrożenie powodziowe. Należy wykonać wymaganą dokumentację </w:t>
      </w:r>
      <w:r w:rsidRPr="002F6AF3">
        <w:rPr>
          <w:rFonts w:ascii="Verdana" w:eastAsia="Times New Roman" w:hAnsi="Verdana" w:cs="Arial"/>
          <w:sz w:val="20"/>
          <w:szCs w:val="20"/>
          <w:lang w:eastAsia="pl-PL"/>
        </w:rPr>
        <w:br/>
        <w:t xml:space="preserve">w przedmiotowym zakresie, a w przypadku zaistnienia potrzeby, należy zaprojektować </w:t>
      </w:r>
      <w:r w:rsidRPr="002F6AF3">
        <w:rPr>
          <w:rFonts w:ascii="Verdana" w:eastAsia="Times New Roman" w:hAnsi="Verdana" w:cs="Arial"/>
          <w:sz w:val="20"/>
          <w:szCs w:val="20"/>
          <w:lang w:eastAsia="pl-PL"/>
        </w:rPr>
        <w:br/>
        <w:t>i wy</w:t>
      </w:r>
      <w:r w:rsidR="00B36BAA" w:rsidRPr="002F6AF3">
        <w:rPr>
          <w:rFonts w:ascii="Verdana" w:eastAsia="Times New Roman" w:hAnsi="Verdana" w:cs="Arial"/>
          <w:sz w:val="20"/>
          <w:szCs w:val="20"/>
          <w:lang w:eastAsia="pl-PL"/>
        </w:rPr>
        <w:t>konać wymagane zabezpieczenia.</w:t>
      </w:r>
    </w:p>
    <w:p w14:paraId="7D8FB9C5" w14:textId="21254F2A" w:rsidR="00C45AB3" w:rsidRPr="002F6AF3" w:rsidRDefault="00C45AB3" w:rsidP="00B36BAA">
      <w:pPr>
        <w:pStyle w:val="Nagwek3"/>
        <w:ind w:left="851" w:hanging="851"/>
      </w:pPr>
      <w:bookmarkStart w:id="1082" w:name="_Toc470799988"/>
      <w:bookmarkStart w:id="1083" w:name="_Toc470800838"/>
      <w:bookmarkStart w:id="1084" w:name="_Toc470801686"/>
      <w:bookmarkStart w:id="1085" w:name="_Toc471382563"/>
      <w:bookmarkStart w:id="1086" w:name="_Toc471392860"/>
      <w:bookmarkStart w:id="1087" w:name="_Toc470799989"/>
      <w:bookmarkStart w:id="1088" w:name="_Toc470800839"/>
      <w:bookmarkStart w:id="1089" w:name="_Toc470801687"/>
      <w:bookmarkStart w:id="1090" w:name="_Toc471382564"/>
      <w:bookmarkStart w:id="1091" w:name="_Toc471392861"/>
      <w:bookmarkStart w:id="1092" w:name="_Toc470799990"/>
      <w:bookmarkStart w:id="1093" w:name="_Toc470800840"/>
      <w:bookmarkStart w:id="1094" w:name="_Toc470801688"/>
      <w:bookmarkStart w:id="1095" w:name="_Toc471382565"/>
      <w:bookmarkStart w:id="1096" w:name="_Toc471392862"/>
      <w:bookmarkStart w:id="1097" w:name="_Toc470799991"/>
      <w:bookmarkStart w:id="1098" w:name="_Toc470800841"/>
      <w:bookmarkStart w:id="1099" w:name="_Toc470801689"/>
      <w:bookmarkStart w:id="1100" w:name="_Toc471382566"/>
      <w:bookmarkStart w:id="1101" w:name="_Toc471392863"/>
      <w:bookmarkStart w:id="1102" w:name="_Toc470799992"/>
      <w:bookmarkStart w:id="1103" w:name="_Toc470800842"/>
      <w:bookmarkStart w:id="1104" w:name="_Toc470801690"/>
      <w:bookmarkStart w:id="1105" w:name="_Toc471382567"/>
      <w:bookmarkStart w:id="1106" w:name="_Toc471392864"/>
      <w:bookmarkStart w:id="1107" w:name="_Toc470799993"/>
      <w:bookmarkStart w:id="1108" w:name="_Toc470800843"/>
      <w:bookmarkStart w:id="1109" w:name="_Toc470801691"/>
      <w:bookmarkStart w:id="1110" w:name="_Toc471382568"/>
      <w:bookmarkStart w:id="1111" w:name="_Toc471392865"/>
      <w:bookmarkStart w:id="1112" w:name="_Toc470799994"/>
      <w:bookmarkStart w:id="1113" w:name="_Toc470800844"/>
      <w:bookmarkStart w:id="1114" w:name="_Toc470801692"/>
      <w:bookmarkStart w:id="1115" w:name="_Toc471382569"/>
      <w:bookmarkStart w:id="1116" w:name="_Toc471392866"/>
      <w:bookmarkStart w:id="1117" w:name="_Toc470799995"/>
      <w:bookmarkStart w:id="1118" w:name="_Toc470800845"/>
      <w:bookmarkStart w:id="1119" w:name="_Toc470801693"/>
      <w:bookmarkStart w:id="1120" w:name="_Toc471382570"/>
      <w:bookmarkStart w:id="1121" w:name="_Toc471392867"/>
      <w:bookmarkStart w:id="1122" w:name="_Toc470799996"/>
      <w:bookmarkStart w:id="1123" w:name="_Toc470800846"/>
      <w:bookmarkStart w:id="1124" w:name="_Toc470801694"/>
      <w:bookmarkStart w:id="1125" w:name="_Toc471382571"/>
      <w:bookmarkStart w:id="1126" w:name="_Toc471392868"/>
      <w:bookmarkStart w:id="1127" w:name="_Toc470799997"/>
      <w:bookmarkStart w:id="1128" w:name="_Toc470800847"/>
      <w:bookmarkStart w:id="1129" w:name="_Toc470801695"/>
      <w:bookmarkStart w:id="1130" w:name="_Toc471382572"/>
      <w:bookmarkStart w:id="1131" w:name="_Toc471392869"/>
      <w:bookmarkStart w:id="1132" w:name="_Toc470799998"/>
      <w:bookmarkStart w:id="1133" w:name="_Toc470800848"/>
      <w:bookmarkStart w:id="1134" w:name="_Toc470801696"/>
      <w:bookmarkStart w:id="1135" w:name="_Toc471382573"/>
      <w:bookmarkStart w:id="1136" w:name="_Toc471392870"/>
      <w:bookmarkStart w:id="1137" w:name="_Toc470799999"/>
      <w:bookmarkStart w:id="1138" w:name="_Toc470800849"/>
      <w:bookmarkStart w:id="1139" w:name="_Toc470801697"/>
      <w:bookmarkStart w:id="1140" w:name="_Toc471382574"/>
      <w:bookmarkStart w:id="1141" w:name="_Toc471392871"/>
      <w:bookmarkStart w:id="1142" w:name="_Toc470800000"/>
      <w:bookmarkStart w:id="1143" w:name="_Toc470800850"/>
      <w:bookmarkStart w:id="1144" w:name="_Toc470801698"/>
      <w:bookmarkStart w:id="1145" w:name="_Toc471382575"/>
      <w:bookmarkStart w:id="1146" w:name="_Toc471392872"/>
      <w:bookmarkStart w:id="1147" w:name="_Toc470800001"/>
      <w:bookmarkStart w:id="1148" w:name="_Toc470800851"/>
      <w:bookmarkStart w:id="1149" w:name="_Toc470801699"/>
      <w:bookmarkStart w:id="1150" w:name="_Toc471382576"/>
      <w:bookmarkStart w:id="1151" w:name="_Toc471392873"/>
      <w:bookmarkStart w:id="1152" w:name="_Toc470800002"/>
      <w:bookmarkStart w:id="1153" w:name="_Toc470800852"/>
      <w:bookmarkStart w:id="1154" w:name="_Toc470801700"/>
      <w:bookmarkStart w:id="1155" w:name="_Toc471382577"/>
      <w:bookmarkStart w:id="1156" w:name="_Toc471392874"/>
      <w:bookmarkStart w:id="1157" w:name="_Toc470800003"/>
      <w:bookmarkStart w:id="1158" w:name="_Toc470800853"/>
      <w:bookmarkStart w:id="1159" w:name="_Toc470801701"/>
      <w:bookmarkStart w:id="1160" w:name="_Toc471382578"/>
      <w:bookmarkStart w:id="1161" w:name="_Toc471392875"/>
      <w:bookmarkStart w:id="1162" w:name="_Toc470800004"/>
      <w:bookmarkStart w:id="1163" w:name="_Toc470800854"/>
      <w:bookmarkStart w:id="1164" w:name="_Toc470801702"/>
      <w:bookmarkStart w:id="1165" w:name="_Toc471382579"/>
      <w:bookmarkStart w:id="1166" w:name="_Toc471392876"/>
      <w:bookmarkStart w:id="1167" w:name="_Toc470800005"/>
      <w:bookmarkStart w:id="1168" w:name="_Toc470800855"/>
      <w:bookmarkStart w:id="1169" w:name="_Toc470801703"/>
      <w:bookmarkStart w:id="1170" w:name="_Toc471382580"/>
      <w:bookmarkStart w:id="1171" w:name="_Toc471392877"/>
      <w:bookmarkStart w:id="1172" w:name="_Toc470800006"/>
      <w:bookmarkStart w:id="1173" w:name="_Toc470800856"/>
      <w:bookmarkStart w:id="1174" w:name="_Toc470801704"/>
      <w:bookmarkStart w:id="1175" w:name="_Toc471382581"/>
      <w:bookmarkStart w:id="1176" w:name="_Toc471392878"/>
      <w:bookmarkStart w:id="1177" w:name="_Toc470800007"/>
      <w:bookmarkStart w:id="1178" w:name="_Toc470800857"/>
      <w:bookmarkStart w:id="1179" w:name="_Toc470801705"/>
      <w:bookmarkStart w:id="1180" w:name="_Toc471382582"/>
      <w:bookmarkStart w:id="1181" w:name="_Toc471392879"/>
      <w:bookmarkStart w:id="1182" w:name="_Toc470800008"/>
      <w:bookmarkStart w:id="1183" w:name="_Toc470800858"/>
      <w:bookmarkStart w:id="1184" w:name="_Toc470801706"/>
      <w:bookmarkStart w:id="1185" w:name="_Toc471382583"/>
      <w:bookmarkStart w:id="1186" w:name="_Toc471392880"/>
      <w:bookmarkStart w:id="1187" w:name="_Toc470800009"/>
      <w:bookmarkStart w:id="1188" w:name="_Toc470800859"/>
      <w:bookmarkStart w:id="1189" w:name="_Toc470801707"/>
      <w:bookmarkStart w:id="1190" w:name="_Toc471382584"/>
      <w:bookmarkStart w:id="1191" w:name="_Toc471392881"/>
      <w:bookmarkStart w:id="1192" w:name="_Toc470800010"/>
      <w:bookmarkStart w:id="1193" w:name="_Toc470800860"/>
      <w:bookmarkStart w:id="1194" w:name="_Toc470801708"/>
      <w:bookmarkStart w:id="1195" w:name="_Toc471382585"/>
      <w:bookmarkStart w:id="1196" w:name="_Toc471392882"/>
      <w:bookmarkStart w:id="1197" w:name="_Toc470800011"/>
      <w:bookmarkStart w:id="1198" w:name="_Toc470800861"/>
      <w:bookmarkStart w:id="1199" w:name="_Toc470801709"/>
      <w:bookmarkStart w:id="1200" w:name="_Toc471382586"/>
      <w:bookmarkStart w:id="1201" w:name="_Toc471392883"/>
      <w:bookmarkStart w:id="1202" w:name="_Toc470800012"/>
      <w:bookmarkStart w:id="1203" w:name="_Toc470800862"/>
      <w:bookmarkStart w:id="1204" w:name="_Toc470801710"/>
      <w:bookmarkStart w:id="1205" w:name="_Toc471382587"/>
      <w:bookmarkStart w:id="1206" w:name="_Toc471392884"/>
      <w:bookmarkStart w:id="1207" w:name="_Toc470800013"/>
      <w:bookmarkStart w:id="1208" w:name="_Toc470800863"/>
      <w:bookmarkStart w:id="1209" w:name="_Toc470801711"/>
      <w:bookmarkStart w:id="1210" w:name="_Toc471382588"/>
      <w:bookmarkStart w:id="1211" w:name="_Toc471392885"/>
      <w:bookmarkStart w:id="1212" w:name="_Toc470800014"/>
      <w:bookmarkStart w:id="1213" w:name="_Toc470800864"/>
      <w:bookmarkStart w:id="1214" w:name="_Toc470801712"/>
      <w:bookmarkStart w:id="1215" w:name="_Toc471382589"/>
      <w:bookmarkStart w:id="1216" w:name="_Toc471392886"/>
      <w:bookmarkStart w:id="1217" w:name="_Toc470800015"/>
      <w:bookmarkStart w:id="1218" w:name="_Toc470800865"/>
      <w:bookmarkStart w:id="1219" w:name="_Toc470801713"/>
      <w:bookmarkStart w:id="1220" w:name="_Toc471382590"/>
      <w:bookmarkStart w:id="1221" w:name="_Toc471392887"/>
      <w:bookmarkStart w:id="1222" w:name="_Toc470800016"/>
      <w:bookmarkStart w:id="1223" w:name="_Toc470800866"/>
      <w:bookmarkStart w:id="1224" w:name="_Toc470801714"/>
      <w:bookmarkStart w:id="1225" w:name="_Toc471382591"/>
      <w:bookmarkStart w:id="1226" w:name="_Toc471392888"/>
      <w:bookmarkStart w:id="1227" w:name="_Toc470800017"/>
      <w:bookmarkStart w:id="1228" w:name="_Toc470800867"/>
      <w:bookmarkStart w:id="1229" w:name="_Toc470801715"/>
      <w:bookmarkStart w:id="1230" w:name="_Toc471382592"/>
      <w:bookmarkStart w:id="1231" w:name="_Toc471392889"/>
      <w:bookmarkStart w:id="1232" w:name="_Toc470800018"/>
      <w:bookmarkStart w:id="1233" w:name="_Toc470800868"/>
      <w:bookmarkStart w:id="1234" w:name="_Toc470801716"/>
      <w:bookmarkStart w:id="1235" w:name="_Toc471382593"/>
      <w:bookmarkStart w:id="1236" w:name="_Toc471392890"/>
      <w:bookmarkStart w:id="1237" w:name="_Toc470800019"/>
      <w:bookmarkStart w:id="1238" w:name="_Toc470800869"/>
      <w:bookmarkStart w:id="1239" w:name="_Toc470801717"/>
      <w:bookmarkStart w:id="1240" w:name="_Toc471382594"/>
      <w:bookmarkStart w:id="1241" w:name="_Toc471392891"/>
      <w:bookmarkStart w:id="1242" w:name="_Toc470800020"/>
      <w:bookmarkStart w:id="1243" w:name="_Toc470800870"/>
      <w:bookmarkStart w:id="1244" w:name="_Toc470801718"/>
      <w:bookmarkStart w:id="1245" w:name="_Toc471382595"/>
      <w:bookmarkStart w:id="1246" w:name="_Toc471392892"/>
      <w:bookmarkStart w:id="1247" w:name="_Toc470800021"/>
      <w:bookmarkStart w:id="1248" w:name="_Toc470800871"/>
      <w:bookmarkStart w:id="1249" w:name="_Toc470801719"/>
      <w:bookmarkStart w:id="1250" w:name="_Toc471382596"/>
      <w:bookmarkStart w:id="1251" w:name="_Toc471392893"/>
      <w:bookmarkStart w:id="1252" w:name="_Toc470800022"/>
      <w:bookmarkStart w:id="1253" w:name="_Toc470800872"/>
      <w:bookmarkStart w:id="1254" w:name="_Toc470801720"/>
      <w:bookmarkStart w:id="1255" w:name="_Toc471382597"/>
      <w:bookmarkStart w:id="1256" w:name="_Toc471392894"/>
      <w:bookmarkStart w:id="1257" w:name="_Toc470800023"/>
      <w:bookmarkStart w:id="1258" w:name="_Toc470800873"/>
      <w:bookmarkStart w:id="1259" w:name="_Toc470801721"/>
      <w:bookmarkStart w:id="1260" w:name="_Toc471382598"/>
      <w:bookmarkStart w:id="1261" w:name="_Toc471392895"/>
      <w:bookmarkStart w:id="1262" w:name="_Toc470800024"/>
      <w:bookmarkStart w:id="1263" w:name="_Toc470800874"/>
      <w:bookmarkStart w:id="1264" w:name="_Toc470801722"/>
      <w:bookmarkStart w:id="1265" w:name="_Toc471382599"/>
      <w:bookmarkStart w:id="1266" w:name="_Toc471392896"/>
      <w:bookmarkStart w:id="1267" w:name="_Toc470800025"/>
      <w:bookmarkStart w:id="1268" w:name="_Toc470800875"/>
      <w:bookmarkStart w:id="1269" w:name="_Toc470801723"/>
      <w:bookmarkStart w:id="1270" w:name="_Toc471382600"/>
      <w:bookmarkStart w:id="1271" w:name="_Toc471392897"/>
      <w:bookmarkStart w:id="1272" w:name="_Toc470800026"/>
      <w:bookmarkStart w:id="1273" w:name="_Toc470800876"/>
      <w:bookmarkStart w:id="1274" w:name="_Toc470801724"/>
      <w:bookmarkStart w:id="1275" w:name="_Toc471382601"/>
      <w:bookmarkStart w:id="1276" w:name="_Toc471392898"/>
      <w:bookmarkStart w:id="1277" w:name="_Toc470800027"/>
      <w:bookmarkStart w:id="1278" w:name="_Toc470800877"/>
      <w:bookmarkStart w:id="1279" w:name="_Toc470801725"/>
      <w:bookmarkStart w:id="1280" w:name="_Toc471382602"/>
      <w:bookmarkStart w:id="1281" w:name="_Toc471392899"/>
      <w:bookmarkStart w:id="1282" w:name="_Toc470800028"/>
      <w:bookmarkStart w:id="1283" w:name="_Toc470800878"/>
      <w:bookmarkStart w:id="1284" w:name="_Toc470801726"/>
      <w:bookmarkStart w:id="1285" w:name="_Toc471382603"/>
      <w:bookmarkStart w:id="1286" w:name="_Toc471392900"/>
      <w:bookmarkStart w:id="1287" w:name="_Toc470800029"/>
      <w:bookmarkStart w:id="1288" w:name="_Toc470800879"/>
      <w:bookmarkStart w:id="1289" w:name="_Toc470801727"/>
      <w:bookmarkStart w:id="1290" w:name="_Toc471382604"/>
      <w:bookmarkStart w:id="1291" w:name="_Toc471392901"/>
      <w:bookmarkStart w:id="1292" w:name="_Toc470800030"/>
      <w:bookmarkStart w:id="1293" w:name="_Toc470800880"/>
      <w:bookmarkStart w:id="1294" w:name="_Toc470801728"/>
      <w:bookmarkStart w:id="1295" w:name="_Toc471382605"/>
      <w:bookmarkStart w:id="1296" w:name="_Toc471392902"/>
      <w:bookmarkStart w:id="1297" w:name="_Toc470800031"/>
      <w:bookmarkStart w:id="1298" w:name="_Toc470800881"/>
      <w:bookmarkStart w:id="1299" w:name="_Toc470801729"/>
      <w:bookmarkStart w:id="1300" w:name="_Toc471382606"/>
      <w:bookmarkStart w:id="1301" w:name="_Toc471392903"/>
      <w:bookmarkStart w:id="1302" w:name="_Toc470800032"/>
      <w:bookmarkStart w:id="1303" w:name="_Toc470800882"/>
      <w:bookmarkStart w:id="1304" w:name="_Toc470801730"/>
      <w:bookmarkStart w:id="1305" w:name="_Toc471382607"/>
      <w:bookmarkStart w:id="1306" w:name="_Toc471392904"/>
      <w:bookmarkStart w:id="1307" w:name="_Toc470800033"/>
      <w:bookmarkStart w:id="1308" w:name="_Toc470800883"/>
      <w:bookmarkStart w:id="1309" w:name="_Toc470801731"/>
      <w:bookmarkStart w:id="1310" w:name="_Toc471382608"/>
      <w:bookmarkStart w:id="1311" w:name="_Toc471392905"/>
      <w:bookmarkStart w:id="1312" w:name="_Toc470800034"/>
      <w:bookmarkStart w:id="1313" w:name="_Toc470800884"/>
      <w:bookmarkStart w:id="1314" w:name="_Toc470801732"/>
      <w:bookmarkStart w:id="1315" w:name="_Toc471382609"/>
      <w:bookmarkStart w:id="1316" w:name="_Toc471392906"/>
      <w:bookmarkStart w:id="1317" w:name="_Toc470800035"/>
      <w:bookmarkStart w:id="1318" w:name="_Toc470800885"/>
      <w:bookmarkStart w:id="1319" w:name="_Toc470801733"/>
      <w:bookmarkStart w:id="1320" w:name="_Toc471382610"/>
      <w:bookmarkStart w:id="1321" w:name="_Toc471392907"/>
      <w:bookmarkStart w:id="1322" w:name="_Toc470800036"/>
      <w:bookmarkStart w:id="1323" w:name="_Toc470800886"/>
      <w:bookmarkStart w:id="1324" w:name="_Toc470801734"/>
      <w:bookmarkStart w:id="1325" w:name="_Toc471382611"/>
      <w:bookmarkStart w:id="1326" w:name="_Toc471392908"/>
      <w:bookmarkStart w:id="1327" w:name="_Toc470800037"/>
      <w:bookmarkStart w:id="1328" w:name="_Toc470800887"/>
      <w:bookmarkStart w:id="1329" w:name="_Toc470801735"/>
      <w:bookmarkStart w:id="1330" w:name="_Toc471382612"/>
      <w:bookmarkStart w:id="1331" w:name="_Toc471392909"/>
      <w:bookmarkStart w:id="1332" w:name="_Toc470800038"/>
      <w:bookmarkStart w:id="1333" w:name="_Toc470800888"/>
      <w:bookmarkStart w:id="1334" w:name="_Toc470801736"/>
      <w:bookmarkStart w:id="1335" w:name="_Toc471382613"/>
      <w:bookmarkStart w:id="1336" w:name="_Toc471392910"/>
      <w:bookmarkStart w:id="1337" w:name="_Toc470800039"/>
      <w:bookmarkStart w:id="1338" w:name="_Toc470800889"/>
      <w:bookmarkStart w:id="1339" w:name="_Toc470801737"/>
      <w:bookmarkStart w:id="1340" w:name="_Toc471382614"/>
      <w:bookmarkStart w:id="1341" w:name="_Toc471392911"/>
      <w:bookmarkStart w:id="1342" w:name="_Toc470800040"/>
      <w:bookmarkStart w:id="1343" w:name="_Toc470800890"/>
      <w:bookmarkStart w:id="1344" w:name="_Toc470801738"/>
      <w:bookmarkStart w:id="1345" w:name="_Toc471382615"/>
      <w:bookmarkStart w:id="1346" w:name="_Toc471392912"/>
      <w:bookmarkStart w:id="1347" w:name="_Toc470800041"/>
      <w:bookmarkStart w:id="1348" w:name="_Toc470800891"/>
      <w:bookmarkStart w:id="1349" w:name="_Toc470801739"/>
      <w:bookmarkStart w:id="1350" w:name="_Toc471382616"/>
      <w:bookmarkStart w:id="1351" w:name="_Toc471392913"/>
      <w:bookmarkStart w:id="1352" w:name="_Toc470800042"/>
      <w:bookmarkStart w:id="1353" w:name="_Toc470800892"/>
      <w:bookmarkStart w:id="1354" w:name="_Toc470801740"/>
      <w:bookmarkStart w:id="1355" w:name="_Toc471382617"/>
      <w:bookmarkStart w:id="1356" w:name="_Toc471392914"/>
      <w:bookmarkStart w:id="1357" w:name="_Toc470800043"/>
      <w:bookmarkStart w:id="1358" w:name="_Toc470800893"/>
      <w:bookmarkStart w:id="1359" w:name="_Toc470801741"/>
      <w:bookmarkStart w:id="1360" w:name="_Toc471382618"/>
      <w:bookmarkStart w:id="1361" w:name="_Toc471392915"/>
      <w:bookmarkStart w:id="1362" w:name="_Toc470800044"/>
      <w:bookmarkStart w:id="1363" w:name="_Toc470800894"/>
      <w:bookmarkStart w:id="1364" w:name="_Toc470801742"/>
      <w:bookmarkStart w:id="1365" w:name="_Toc471382619"/>
      <w:bookmarkStart w:id="1366" w:name="_Toc471392916"/>
      <w:bookmarkStart w:id="1367" w:name="_Toc470800045"/>
      <w:bookmarkStart w:id="1368" w:name="_Toc470800895"/>
      <w:bookmarkStart w:id="1369" w:name="_Toc470801743"/>
      <w:bookmarkStart w:id="1370" w:name="_Toc471382620"/>
      <w:bookmarkStart w:id="1371" w:name="_Toc471392917"/>
      <w:bookmarkStart w:id="1372" w:name="_Toc470800046"/>
      <w:bookmarkStart w:id="1373" w:name="_Toc470800896"/>
      <w:bookmarkStart w:id="1374" w:name="_Toc470801744"/>
      <w:bookmarkStart w:id="1375" w:name="_Toc471382621"/>
      <w:bookmarkStart w:id="1376" w:name="_Toc471392918"/>
      <w:bookmarkStart w:id="1377" w:name="_Toc470800047"/>
      <w:bookmarkStart w:id="1378" w:name="_Toc470800897"/>
      <w:bookmarkStart w:id="1379" w:name="_Toc470801745"/>
      <w:bookmarkStart w:id="1380" w:name="_Toc471382622"/>
      <w:bookmarkStart w:id="1381" w:name="_Toc471392919"/>
      <w:bookmarkStart w:id="1382" w:name="_Toc470800048"/>
      <w:bookmarkStart w:id="1383" w:name="_Toc470800898"/>
      <w:bookmarkStart w:id="1384" w:name="_Toc470801746"/>
      <w:bookmarkStart w:id="1385" w:name="_Toc471382623"/>
      <w:bookmarkStart w:id="1386" w:name="_Toc471392920"/>
      <w:bookmarkStart w:id="1387" w:name="_Toc470800049"/>
      <w:bookmarkStart w:id="1388" w:name="_Toc470800899"/>
      <w:bookmarkStart w:id="1389" w:name="_Toc470801747"/>
      <w:bookmarkStart w:id="1390" w:name="_Toc471382624"/>
      <w:bookmarkStart w:id="1391" w:name="_Toc471392921"/>
      <w:bookmarkStart w:id="1392" w:name="_Toc470800050"/>
      <w:bookmarkStart w:id="1393" w:name="_Toc470800900"/>
      <w:bookmarkStart w:id="1394" w:name="_Toc470801748"/>
      <w:bookmarkStart w:id="1395" w:name="_Toc471382625"/>
      <w:bookmarkStart w:id="1396" w:name="_Toc471392922"/>
      <w:bookmarkStart w:id="1397" w:name="_Toc470800051"/>
      <w:bookmarkStart w:id="1398" w:name="_Toc470800901"/>
      <w:bookmarkStart w:id="1399" w:name="_Toc470801749"/>
      <w:bookmarkStart w:id="1400" w:name="_Toc471382626"/>
      <w:bookmarkStart w:id="1401" w:name="_Toc471392923"/>
      <w:bookmarkStart w:id="1402" w:name="_Toc470800052"/>
      <w:bookmarkStart w:id="1403" w:name="_Toc470800902"/>
      <w:bookmarkStart w:id="1404" w:name="_Toc470801750"/>
      <w:bookmarkStart w:id="1405" w:name="_Toc471382627"/>
      <w:bookmarkStart w:id="1406" w:name="_Toc471392924"/>
      <w:bookmarkStart w:id="1407" w:name="_Toc470800053"/>
      <w:bookmarkStart w:id="1408" w:name="_Toc470800903"/>
      <w:bookmarkStart w:id="1409" w:name="_Toc470801751"/>
      <w:bookmarkStart w:id="1410" w:name="_Toc471382628"/>
      <w:bookmarkStart w:id="1411" w:name="_Toc471392925"/>
      <w:bookmarkStart w:id="1412" w:name="_Toc470800054"/>
      <w:bookmarkStart w:id="1413" w:name="_Toc470800904"/>
      <w:bookmarkStart w:id="1414" w:name="_Toc470801752"/>
      <w:bookmarkStart w:id="1415" w:name="_Toc471382629"/>
      <w:bookmarkStart w:id="1416" w:name="_Toc471392926"/>
      <w:bookmarkStart w:id="1417" w:name="_Toc470800055"/>
      <w:bookmarkStart w:id="1418" w:name="_Toc470800905"/>
      <w:bookmarkStart w:id="1419" w:name="_Toc470801753"/>
      <w:bookmarkStart w:id="1420" w:name="_Toc471382630"/>
      <w:bookmarkStart w:id="1421" w:name="_Toc471392927"/>
      <w:bookmarkStart w:id="1422" w:name="_Toc470800056"/>
      <w:bookmarkStart w:id="1423" w:name="_Toc470800906"/>
      <w:bookmarkStart w:id="1424" w:name="_Toc470801754"/>
      <w:bookmarkStart w:id="1425" w:name="_Toc471382631"/>
      <w:bookmarkStart w:id="1426" w:name="_Toc471392928"/>
      <w:bookmarkStart w:id="1427" w:name="_Toc470800057"/>
      <w:bookmarkStart w:id="1428" w:name="_Toc470800907"/>
      <w:bookmarkStart w:id="1429" w:name="_Toc470801755"/>
      <w:bookmarkStart w:id="1430" w:name="_Toc471382632"/>
      <w:bookmarkStart w:id="1431" w:name="_Toc471392929"/>
      <w:bookmarkStart w:id="1432" w:name="_Toc470800058"/>
      <w:bookmarkStart w:id="1433" w:name="_Toc470800908"/>
      <w:bookmarkStart w:id="1434" w:name="_Toc470801756"/>
      <w:bookmarkStart w:id="1435" w:name="_Toc471382633"/>
      <w:bookmarkStart w:id="1436" w:name="_Toc471392930"/>
      <w:bookmarkStart w:id="1437" w:name="_Toc470800059"/>
      <w:bookmarkStart w:id="1438" w:name="_Toc470800909"/>
      <w:bookmarkStart w:id="1439" w:name="_Toc470801757"/>
      <w:bookmarkStart w:id="1440" w:name="_Toc471382634"/>
      <w:bookmarkStart w:id="1441" w:name="_Toc471392931"/>
      <w:bookmarkStart w:id="1442" w:name="_Toc470800060"/>
      <w:bookmarkStart w:id="1443" w:name="_Toc470800910"/>
      <w:bookmarkStart w:id="1444" w:name="_Toc470801758"/>
      <w:bookmarkStart w:id="1445" w:name="_Toc471382635"/>
      <w:bookmarkStart w:id="1446" w:name="_Toc471392932"/>
      <w:bookmarkStart w:id="1447" w:name="_Toc470800061"/>
      <w:bookmarkStart w:id="1448" w:name="_Toc470800911"/>
      <w:bookmarkStart w:id="1449" w:name="_Toc470801759"/>
      <w:bookmarkStart w:id="1450" w:name="_Toc471382636"/>
      <w:bookmarkStart w:id="1451" w:name="_Toc471392933"/>
      <w:bookmarkStart w:id="1452" w:name="_Toc470800062"/>
      <w:bookmarkStart w:id="1453" w:name="_Toc470800912"/>
      <w:bookmarkStart w:id="1454" w:name="_Toc470801760"/>
      <w:bookmarkStart w:id="1455" w:name="_Toc471382637"/>
      <w:bookmarkStart w:id="1456" w:name="_Toc471392934"/>
      <w:bookmarkStart w:id="1457" w:name="_Toc470800063"/>
      <w:bookmarkStart w:id="1458" w:name="_Toc470800913"/>
      <w:bookmarkStart w:id="1459" w:name="_Toc470801761"/>
      <w:bookmarkStart w:id="1460" w:name="_Toc471382638"/>
      <w:bookmarkStart w:id="1461" w:name="_Toc471392935"/>
      <w:bookmarkStart w:id="1462" w:name="_Toc470800064"/>
      <w:bookmarkStart w:id="1463" w:name="_Toc470800914"/>
      <w:bookmarkStart w:id="1464" w:name="_Toc470801762"/>
      <w:bookmarkStart w:id="1465" w:name="_Toc471382639"/>
      <w:bookmarkStart w:id="1466" w:name="_Toc471392936"/>
      <w:bookmarkStart w:id="1467" w:name="_Toc470800065"/>
      <w:bookmarkStart w:id="1468" w:name="_Toc470800915"/>
      <w:bookmarkStart w:id="1469" w:name="_Toc470801763"/>
      <w:bookmarkStart w:id="1470" w:name="_Toc471382640"/>
      <w:bookmarkStart w:id="1471" w:name="_Toc471392937"/>
      <w:bookmarkStart w:id="1472" w:name="_Toc470800066"/>
      <w:bookmarkStart w:id="1473" w:name="_Toc470800916"/>
      <w:bookmarkStart w:id="1474" w:name="_Toc470801764"/>
      <w:bookmarkStart w:id="1475" w:name="_Toc471382641"/>
      <w:bookmarkStart w:id="1476" w:name="_Toc471392938"/>
      <w:bookmarkStart w:id="1477" w:name="_Toc470800067"/>
      <w:bookmarkStart w:id="1478" w:name="_Toc470800917"/>
      <w:bookmarkStart w:id="1479" w:name="_Toc470801765"/>
      <w:bookmarkStart w:id="1480" w:name="_Toc471382642"/>
      <w:bookmarkStart w:id="1481" w:name="_Toc471392939"/>
      <w:bookmarkStart w:id="1482" w:name="_Toc470800068"/>
      <w:bookmarkStart w:id="1483" w:name="_Toc470800918"/>
      <w:bookmarkStart w:id="1484" w:name="_Toc470801766"/>
      <w:bookmarkStart w:id="1485" w:name="_Toc471382643"/>
      <w:bookmarkStart w:id="1486" w:name="_Toc471392940"/>
      <w:bookmarkStart w:id="1487" w:name="_Toc470800069"/>
      <w:bookmarkStart w:id="1488" w:name="_Toc470800919"/>
      <w:bookmarkStart w:id="1489" w:name="_Toc470801767"/>
      <w:bookmarkStart w:id="1490" w:name="_Toc471382644"/>
      <w:bookmarkStart w:id="1491" w:name="_Toc471392941"/>
      <w:bookmarkStart w:id="1492" w:name="_Toc470800070"/>
      <w:bookmarkStart w:id="1493" w:name="_Toc470800920"/>
      <w:bookmarkStart w:id="1494" w:name="_Toc470801768"/>
      <w:bookmarkStart w:id="1495" w:name="_Toc471382645"/>
      <w:bookmarkStart w:id="1496" w:name="_Toc471392942"/>
      <w:bookmarkStart w:id="1497" w:name="_Toc470800071"/>
      <w:bookmarkStart w:id="1498" w:name="_Toc470800921"/>
      <w:bookmarkStart w:id="1499" w:name="_Toc470801769"/>
      <w:bookmarkStart w:id="1500" w:name="_Toc471382646"/>
      <w:bookmarkStart w:id="1501" w:name="_Toc471392943"/>
      <w:bookmarkStart w:id="1502" w:name="_Toc470800072"/>
      <w:bookmarkStart w:id="1503" w:name="_Toc470800922"/>
      <w:bookmarkStart w:id="1504" w:name="_Toc470801770"/>
      <w:bookmarkStart w:id="1505" w:name="_Toc471382647"/>
      <w:bookmarkStart w:id="1506" w:name="_Toc471392944"/>
      <w:bookmarkStart w:id="1507" w:name="_Toc470800073"/>
      <w:bookmarkStart w:id="1508" w:name="_Toc470800923"/>
      <w:bookmarkStart w:id="1509" w:name="_Toc470801771"/>
      <w:bookmarkStart w:id="1510" w:name="_Toc471382648"/>
      <w:bookmarkStart w:id="1511" w:name="_Toc471392945"/>
      <w:bookmarkStart w:id="1512" w:name="_Toc470800074"/>
      <w:bookmarkStart w:id="1513" w:name="_Toc470800924"/>
      <w:bookmarkStart w:id="1514" w:name="_Toc470801772"/>
      <w:bookmarkStart w:id="1515" w:name="_Toc471382649"/>
      <w:bookmarkStart w:id="1516" w:name="_Toc471392946"/>
      <w:bookmarkStart w:id="1517" w:name="_Toc470800075"/>
      <w:bookmarkStart w:id="1518" w:name="_Toc470800925"/>
      <w:bookmarkStart w:id="1519" w:name="_Toc470801773"/>
      <w:bookmarkStart w:id="1520" w:name="_Toc471382650"/>
      <w:bookmarkStart w:id="1521" w:name="_Toc471392947"/>
      <w:bookmarkStart w:id="1522" w:name="_Toc470800076"/>
      <w:bookmarkStart w:id="1523" w:name="_Toc470800926"/>
      <w:bookmarkStart w:id="1524" w:name="_Toc470801774"/>
      <w:bookmarkStart w:id="1525" w:name="_Toc471382651"/>
      <w:bookmarkStart w:id="1526" w:name="_Toc471392948"/>
      <w:bookmarkStart w:id="1527" w:name="_Toc470800077"/>
      <w:bookmarkStart w:id="1528" w:name="_Toc470800927"/>
      <w:bookmarkStart w:id="1529" w:name="_Toc470801775"/>
      <w:bookmarkStart w:id="1530" w:name="_Toc471382652"/>
      <w:bookmarkStart w:id="1531" w:name="_Toc471392949"/>
      <w:bookmarkStart w:id="1532" w:name="_Toc470800078"/>
      <w:bookmarkStart w:id="1533" w:name="_Toc470800928"/>
      <w:bookmarkStart w:id="1534" w:name="_Toc470801776"/>
      <w:bookmarkStart w:id="1535" w:name="_Toc471382653"/>
      <w:bookmarkStart w:id="1536" w:name="_Toc471392950"/>
      <w:bookmarkStart w:id="1537" w:name="_Toc470800079"/>
      <w:bookmarkStart w:id="1538" w:name="_Toc470800929"/>
      <w:bookmarkStart w:id="1539" w:name="_Toc470801777"/>
      <w:bookmarkStart w:id="1540" w:name="_Toc471382654"/>
      <w:bookmarkStart w:id="1541" w:name="_Toc471392951"/>
      <w:bookmarkStart w:id="1542" w:name="_Toc470800080"/>
      <w:bookmarkStart w:id="1543" w:name="_Toc470800930"/>
      <w:bookmarkStart w:id="1544" w:name="_Toc470801778"/>
      <w:bookmarkStart w:id="1545" w:name="_Toc471382655"/>
      <w:bookmarkStart w:id="1546" w:name="_Toc471392952"/>
      <w:bookmarkStart w:id="1547" w:name="_Toc470800081"/>
      <w:bookmarkStart w:id="1548" w:name="_Toc470800931"/>
      <w:bookmarkStart w:id="1549" w:name="_Toc470801779"/>
      <w:bookmarkStart w:id="1550" w:name="_Toc471382656"/>
      <w:bookmarkStart w:id="1551" w:name="_Toc471392953"/>
      <w:bookmarkStart w:id="1552" w:name="_Toc470800082"/>
      <w:bookmarkStart w:id="1553" w:name="_Toc470800932"/>
      <w:bookmarkStart w:id="1554" w:name="_Toc470801780"/>
      <w:bookmarkStart w:id="1555" w:name="_Toc471382657"/>
      <w:bookmarkStart w:id="1556" w:name="_Toc471392954"/>
      <w:bookmarkStart w:id="1557" w:name="_Toc470800083"/>
      <w:bookmarkStart w:id="1558" w:name="_Toc470800933"/>
      <w:bookmarkStart w:id="1559" w:name="_Toc470801781"/>
      <w:bookmarkStart w:id="1560" w:name="_Toc471382658"/>
      <w:bookmarkStart w:id="1561" w:name="_Toc471392955"/>
      <w:bookmarkStart w:id="1562" w:name="_Toc470800084"/>
      <w:bookmarkStart w:id="1563" w:name="_Toc470800934"/>
      <w:bookmarkStart w:id="1564" w:name="_Toc470801782"/>
      <w:bookmarkStart w:id="1565" w:name="_Toc471382659"/>
      <w:bookmarkStart w:id="1566" w:name="_Toc471392956"/>
      <w:bookmarkStart w:id="1567" w:name="_Toc470800085"/>
      <w:bookmarkStart w:id="1568" w:name="_Toc470800935"/>
      <w:bookmarkStart w:id="1569" w:name="_Toc470801783"/>
      <w:bookmarkStart w:id="1570" w:name="_Toc471382660"/>
      <w:bookmarkStart w:id="1571" w:name="_Toc471392957"/>
      <w:bookmarkStart w:id="1572" w:name="_Toc470800086"/>
      <w:bookmarkStart w:id="1573" w:name="_Toc470800936"/>
      <w:bookmarkStart w:id="1574" w:name="_Toc470801784"/>
      <w:bookmarkStart w:id="1575" w:name="_Toc471382661"/>
      <w:bookmarkStart w:id="1576" w:name="_Toc471392958"/>
      <w:bookmarkStart w:id="1577" w:name="_Toc470800087"/>
      <w:bookmarkStart w:id="1578" w:name="_Toc470800937"/>
      <w:bookmarkStart w:id="1579" w:name="_Toc470801785"/>
      <w:bookmarkStart w:id="1580" w:name="_Toc471382662"/>
      <w:bookmarkStart w:id="1581" w:name="_Toc471392959"/>
      <w:bookmarkStart w:id="1582" w:name="_Toc470800088"/>
      <w:bookmarkStart w:id="1583" w:name="_Toc470800938"/>
      <w:bookmarkStart w:id="1584" w:name="_Toc470801786"/>
      <w:bookmarkStart w:id="1585" w:name="_Toc471382663"/>
      <w:bookmarkStart w:id="1586" w:name="_Toc471392960"/>
      <w:bookmarkStart w:id="1587" w:name="_Toc470800089"/>
      <w:bookmarkStart w:id="1588" w:name="_Toc470800939"/>
      <w:bookmarkStart w:id="1589" w:name="_Toc470801787"/>
      <w:bookmarkStart w:id="1590" w:name="_Toc471382664"/>
      <w:bookmarkStart w:id="1591" w:name="_Toc471392961"/>
      <w:bookmarkStart w:id="1592" w:name="_Toc470800090"/>
      <w:bookmarkStart w:id="1593" w:name="_Toc470800940"/>
      <w:bookmarkStart w:id="1594" w:name="_Toc470801788"/>
      <w:bookmarkStart w:id="1595" w:name="_Toc471382665"/>
      <w:bookmarkStart w:id="1596" w:name="_Toc471392962"/>
      <w:bookmarkStart w:id="1597" w:name="_Toc470800091"/>
      <w:bookmarkStart w:id="1598" w:name="_Toc470800941"/>
      <w:bookmarkStart w:id="1599" w:name="_Toc470801789"/>
      <w:bookmarkStart w:id="1600" w:name="_Toc471382666"/>
      <w:bookmarkStart w:id="1601" w:name="_Toc471392963"/>
      <w:bookmarkStart w:id="1602" w:name="_Toc470800092"/>
      <w:bookmarkStart w:id="1603" w:name="_Toc470800942"/>
      <w:bookmarkStart w:id="1604" w:name="_Toc470801790"/>
      <w:bookmarkStart w:id="1605" w:name="_Toc471382667"/>
      <w:bookmarkStart w:id="1606" w:name="_Toc471392964"/>
      <w:bookmarkStart w:id="1607" w:name="_Toc470800093"/>
      <w:bookmarkStart w:id="1608" w:name="_Toc470800943"/>
      <w:bookmarkStart w:id="1609" w:name="_Toc470801791"/>
      <w:bookmarkStart w:id="1610" w:name="_Toc471382668"/>
      <w:bookmarkStart w:id="1611" w:name="_Toc471392965"/>
      <w:bookmarkStart w:id="1612" w:name="_Toc470800094"/>
      <w:bookmarkStart w:id="1613" w:name="_Toc470800944"/>
      <w:bookmarkStart w:id="1614" w:name="_Toc470801792"/>
      <w:bookmarkStart w:id="1615" w:name="_Toc471382669"/>
      <w:bookmarkStart w:id="1616" w:name="_Toc471392966"/>
      <w:bookmarkStart w:id="1617" w:name="_Toc470800095"/>
      <w:bookmarkStart w:id="1618" w:name="_Toc470800945"/>
      <w:bookmarkStart w:id="1619" w:name="_Toc470801793"/>
      <w:bookmarkStart w:id="1620" w:name="_Toc471382670"/>
      <w:bookmarkStart w:id="1621" w:name="_Toc471392967"/>
      <w:bookmarkStart w:id="1622" w:name="_Toc470800096"/>
      <w:bookmarkStart w:id="1623" w:name="_Toc470800946"/>
      <w:bookmarkStart w:id="1624" w:name="_Toc470801794"/>
      <w:bookmarkStart w:id="1625" w:name="_Toc471382671"/>
      <w:bookmarkStart w:id="1626" w:name="_Toc471392968"/>
      <w:bookmarkStart w:id="1627" w:name="_Toc470800097"/>
      <w:bookmarkStart w:id="1628" w:name="_Toc470800947"/>
      <w:bookmarkStart w:id="1629" w:name="_Toc470801795"/>
      <w:bookmarkStart w:id="1630" w:name="_Toc471382672"/>
      <w:bookmarkStart w:id="1631" w:name="_Toc471392969"/>
      <w:bookmarkStart w:id="1632" w:name="_Toc470800098"/>
      <w:bookmarkStart w:id="1633" w:name="_Toc470800948"/>
      <w:bookmarkStart w:id="1634" w:name="_Toc470801796"/>
      <w:bookmarkStart w:id="1635" w:name="_Toc471382673"/>
      <w:bookmarkStart w:id="1636" w:name="_Toc471392970"/>
      <w:bookmarkStart w:id="1637" w:name="_Toc470800099"/>
      <w:bookmarkStart w:id="1638" w:name="_Toc470800949"/>
      <w:bookmarkStart w:id="1639" w:name="_Toc470801797"/>
      <w:bookmarkStart w:id="1640" w:name="_Toc471382674"/>
      <w:bookmarkStart w:id="1641" w:name="_Toc471392971"/>
      <w:bookmarkStart w:id="1642" w:name="_Toc470800100"/>
      <w:bookmarkStart w:id="1643" w:name="_Toc470800950"/>
      <w:bookmarkStart w:id="1644" w:name="_Toc470801798"/>
      <w:bookmarkStart w:id="1645" w:name="_Toc471382675"/>
      <w:bookmarkStart w:id="1646" w:name="_Toc471392972"/>
      <w:bookmarkStart w:id="1647" w:name="_Toc470800101"/>
      <w:bookmarkStart w:id="1648" w:name="_Toc470800951"/>
      <w:bookmarkStart w:id="1649" w:name="_Toc470801799"/>
      <w:bookmarkStart w:id="1650" w:name="_Toc471382676"/>
      <w:bookmarkStart w:id="1651" w:name="_Toc471392973"/>
      <w:bookmarkStart w:id="1652" w:name="_Toc470800102"/>
      <w:bookmarkStart w:id="1653" w:name="_Toc470800952"/>
      <w:bookmarkStart w:id="1654" w:name="_Toc470801800"/>
      <w:bookmarkStart w:id="1655" w:name="_Toc471382677"/>
      <w:bookmarkStart w:id="1656" w:name="_Toc471392974"/>
      <w:bookmarkStart w:id="1657" w:name="_Toc470800103"/>
      <w:bookmarkStart w:id="1658" w:name="_Toc470800953"/>
      <w:bookmarkStart w:id="1659" w:name="_Toc470801801"/>
      <w:bookmarkStart w:id="1660" w:name="_Toc471382678"/>
      <w:bookmarkStart w:id="1661" w:name="_Toc471392975"/>
      <w:bookmarkStart w:id="1662" w:name="_Toc470800104"/>
      <w:bookmarkStart w:id="1663" w:name="_Toc470800954"/>
      <w:bookmarkStart w:id="1664" w:name="_Toc470801802"/>
      <w:bookmarkStart w:id="1665" w:name="_Toc471382679"/>
      <w:bookmarkStart w:id="1666" w:name="_Toc471392976"/>
      <w:bookmarkStart w:id="1667" w:name="_Toc470800105"/>
      <w:bookmarkStart w:id="1668" w:name="_Toc470800955"/>
      <w:bookmarkStart w:id="1669" w:name="_Toc470801803"/>
      <w:bookmarkStart w:id="1670" w:name="_Toc471382680"/>
      <w:bookmarkStart w:id="1671" w:name="_Toc471392977"/>
      <w:bookmarkStart w:id="1672" w:name="_Toc470800106"/>
      <w:bookmarkStart w:id="1673" w:name="_Toc470800956"/>
      <w:bookmarkStart w:id="1674" w:name="_Toc470801804"/>
      <w:bookmarkStart w:id="1675" w:name="_Toc471382681"/>
      <w:bookmarkStart w:id="1676" w:name="_Toc471392978"/>
      <w:bookmarkStart w:id="1677" w:name="_Toc470800107"/>
      <w:bookmarkStart w:id="1678" w:name="_Toc470800957"/>
      <w:bookmarkStart w:id="1679" w:name="_Toc470801805"/>
      <w:bookmarkStart w:id="1680" w:name="_Toc471382682"/>
      <w:bookmarkStart w:id="1681" w:name="_Toc471392979"/>
      <w:bookmarkStart w:id="1682" w:name="_Toc470800108"/>
      <w:bookmarkStart w:id="1683" w:name="_Toc470800958"/>
      <w:bookmarkStart w:id="1684" w:name="_Toc470801806"/>
      <w:bookmarkStart w:id="1685" w:name="_Toc471382683"/>
      <w:bookmarkStart w:id="1686" w:name="_Toc471392980"/>
      <w:bookmarkStart w:id="1687" w:name="_Toc470800109"/>
      <w:bookmarkStart w:id="1688" w:name="_Toc470800959"/>
      <w:bookmarkStart w:id="1689" w:name="_Toc470801807"/>
      <w:bookmarkStart w:id="1690" w:name="_Toc471382684"/>
      <w:bookmarkStart w:id="1691" w:name="_Toc471392981"/>
      <w:bookmarkStart w:id="1692" w:name="_Toc470800110"/>
      <w:bookmarkStart w:id="1693" w:name="_Toc470800960"/>
      <w:bookmarkStart w:id="1694" w:name="_Toc470801808"/>
      <w:bookmarkStart w:id="1695" w:name="_Toc471382685"/>
      <w:bookmarkStart w:id="1696" w:name="_Toc471392982"/>
      <w:bookmarkStart w:id="1697" w:name="_Toc470800111"/>
      <w:bookmarkStart w:id="1698" w:name="_Toc470800961"/>
      <w:bookmarkStart w:id="1699" w:name="_Toc470801809"/>
      <w:bookmarkStart w:id="1700" w:name="_Toc471382686"/>
      <w:bookmarkStart w:id="1701" w:name="_Toc471392983"/>
      <w:bookmarkStart w:id="1702" w:name="_Toc470800112"/>
      <w:bookmarkStart w:id="1703" w:name="_Toc470800962"/>
      <w:bookmarkStart w:id="1704" w:name="_Toc470801810"/>
      <w:bookmarkStart w:id="1705" w:name="_Toc471382687"/>
      <w:bookmarkStart w:id="1706" w:name="_Toc471392984"/>
      <w:bookmarkStart w:id="1707" w:name="_Toc470800113"/>
      <w:bookmarkStart w:id="1708" w:name="_Toc470800963"/>
      <w:bookmarkStart w:id="1709" w:name="_Toc470801811"/>
      <w:bookmarkStart w:id="1710" w:name="_Toc471382688"/>
      <w:bookmarkStart w:id="1711" w:name="_Toc471392985"/>
      <w:bookmarkStart w:id="1712" w:name="_Toc470800114"/>
      <w:bookmarkStart w:id="1713" w:name="_Toc470800964"/>
      <w:bookmarkStart w:id="1714" w:name="_Toc470801812"/>
      <w:bookmarkStart w:id="1715" w:name="_Toc471382689"/>
      <w:bookmarkStart w:id="1716" w:name="_Toc471392986"/>
      <w:bookmarkStart w:id="1717" w:name="_Toc470800115"/>
      <w:bookmarkStart w:id="1718" w:name="_Toc470800965"/>
      <w:bookmarkStart w:id="1719" w:name="_Toc470801813"/>
      <w:bookmarkStart w:id="1720" w:name="_Toc471382690"/>
      <w:bookmarkStart w:id="1721" w:name="_Toc471392987"/>
      <w:bookmarkStart w:id="1722" w:name="_Toc470800116"/>
      <w:bookmarkStart w:id="1723" w:name="_Toc470800966"/>
      <w:bookmarkStart w:id="1724" w:name="_Toc470801814"/>
      <w:bookmarkStart w:id="1725" w:name="_Toc471382691"/>
      <w:bookmarkStart w:id="1726" w:name="_Toc471392988"/>
      <w:bookmarkStart w:id="1727" w:name="_Toc470800117"/>
      <w:bookmarkStart w:id="1728" w:name="_Toc470800967"/>
      <w:bookmarkStart w:id="1729" w:name="_Toc470801815"/>
      <w:bookmarkStart w:id="1730" w:name="_Toc471382692"/>
      <w:bookmarkStart w:id="1731" w:name="_Toc471392989"/>
      <w:bookmarkStart w:id="1732" w:name="_Toc470800118"/>
      <w:bookmarkStart w:id="1733" w:name="_Toc470800968"/>
      <w:bookmarkStart w:id="1734" w:name="_Toc470801816"/>
      <w:bookmarkStart w:id="1735" w:name="_Toc471382693"/>
      <w:bookmarkStart w:id="1736" w:name="_Toc471392990"/>
      <w:bookmarkStart w:id="1737" w:name="_Toc470800119"/>
      <w:bookmarkStart w:id="1738" w:name="_Toc470800969"/>
      <w:bookmarkStart w:id="1739" w:name="_Toc470801817"/>
      <w:bookmarkStart w:id="1740" w:name="_Toc471382694"/>
      <w:bookmarkStart w:id="1741" w:name="_Toc471392991"/>
      <w:bookmarkStart w:id="1742" w:name="_Toc470800120"/>
      <w:bookmarkStart w:id="1743" w:name="_Toc470800970"/>
      <w:bookmarkStart w:id="1744" w:name="_Toc470801818"/>
      <w:bookmarkStart w:id="1745" w:name="_Toc471382695"/>
      <w:bookmarkStart w:id="1746" w:name="_Toc471392992"/>
      <w:bookmarkStart w:id="1747" w:name="_Toc470800121"/>
      <w:bookmarkStart w:id="1748" w:name="_Toc470800971"/>
      <w:bookmarkStart w:id="1749" w:name="_Toc470801819"/>
      <w:bookmarkStart w:id="1750" w:name="_Toc471382696"/>
      <w:bookmarkStart w:id="1751" w:name="_Toc471392993"/>
      <w:bookmarkStart w:id="1752" w:name="_Toc470800122"/>
      <w:bookmarkStart w:id="1753" w:name="_Toc470800972"/>
      <w:bookmarkStart w:id="1754" w:name="_Toc470801820"/>
      <w:bookmarkStart w:id="1755" w:name="_Toc471382697"/>
      <w:bookmarkStart w:id="1756" w:name="_Toc471392994"/>
      <w:bookmarkStart w:id="1757" w:name="_Toc470800123"/>
      <w:bookmarkStart w:id="1758" w:name="_Toc470800973"/>
      <w:bookmarkStart w:id="1759" w:name="_Toc470801821"/>
      <w:bookmarkStart w:id="1760" w:name="_Toc471382698"/>
      <w:bookmarkStart w:id="1761" w:name="_Toc471392995"/>
      <w:bookmarkStart w:id="1762" w:name="_Toc470800124"/>
      <w:bookmarkStart w:id="1763" w:name="_Toc470800974"/>
      <w:bookmarkStart w:id="1764" w:name="_Toc470801822"/>
      <w:bookmarkStart w:id="1765" w:name="_Toc471382699"/>
      <w:bookmarkStart w:id="1766" w:name="_Toc471392996"/>
      <w:bookmarkStart w:id="1767" w:name="_Toc470800125"/>
      <w:bookmarkStart w:id="1768" w:name="_Toc470800975"/>
      <w:bookmarkStart w:id="1769" w:name="_Toc470801823"/>
      <w:bookmarkStart w:id="1770" w:name="_Toc471382700"/>
      <w:bookmarkStart w:id="1771" w:name="_Toc471392997"/>
      <w:bookmarkStart w:id="1772" w:name="_Toc470800126"/>
      <w:bookmarkStart w:id="1773" w:name="_Toc470800976"/>
      <w:bookmarkStart w:id="1774" w:name="_Toc470801824"/>
      <w:bookmarkStart w:id="1775" w:name="_Toc471382701"/>
      <w:bookmarkStart w:id="1776" w:name="_Toc471392998"/>
      <w:bookmarkStart w:id="1777" w:name="_Toc470800127"/>
      <w:bookmarkStart w:id="1778" w:name="_Toc470800977"/>
      <w:bookmarkStart w:id="1779" w:name="_Toc470801825"/>
      <w:bookmarkStart w:id="1780" w:name="_Toc471382702"/>
      <w:bookmarkStart w:id="1781" w:name="_Toc471392999"/>
      <w:bookmarkStart w:id="1782" w:name="_Toc470800128"/>
      <w:bookmarkStart w:id="1783" w:name="_Toc470800978"/>
      <w:bookmarkStart w:id="1784" w:name="_Toc470801826"/>
      <w:bookmarkStart w:id="1785" w:name="_Toc471382703"/>
      <w:bookmarkStart w:id="1786" w:name="_Toc471393000"/>
      <w:bookmarkStart w:id="1787" w:name="_Toc470800129"/>
      <w:bookmarkStart w:id="1788" w:name="_Toc470800979"/>
      <w:bookmarkStart w:id="1789" w:name="_Toc470801827"/>
      <w:bookmarkStart w:id="1790" w:name="_Toc471382704"/>
      <w:bookmarkStart w:id="1791" w:name="_Toc471393001"/>
      <w:bookmarkStart w:id="1792" w:name="_Toc470800130"/>
      <w:bookmarkStart w:id="1793" w:name="_Toc470800980"/>
      <w:bookmarkStart w:id="1794" w:name="_Toc470801828"/>
      <w:bookmarkStart w:id="1795" w:name="_Toc471382705"/>
      <w:bookmarkStart w:id="1796" w:name="_Toc471393002"/>
      <w:bookmarkStart w:id="1797" w:name="_Toc470800131"/>
      <w:bookmarkStart w:id="1798" w:name="_Toc470800981"/>
      <w:bookmarkStart w:id="1799" w:name="_Toc470801829"/>
      <w:bookmarkStart w:id="1800" w:name="_Toc471382706"/>
      <w:bookmarkStart w:id="1801" w:name="_Toc471393003"/>
      <w:bookmarkStart w:id="1802" w:name="_Toc470800132"/>
      <w:bookmarkStart w:id="1803" w:name="_Toc470800982"/>
      <w:bookmarkStart w:id="1804" w:name="_Toc470801830"/>
      <w:bookmarkStart w:id="1805" w:name="_Toc471382707"/>
      <w:bookmarkStart w:id="1806" w:name="_Toc471393004"/>
      <w:bookmarkStart w:id="1807" w:name="_Toc470800133"/>
      <w:bookmarkStart w:id="1808" w:name="_Toc470800983"/>
      <w:bookmarkStart w:id="1809" w:name="_Toc470801831"/>
      <w:bookmarkStart w:id="1810" w:name="_Toc471382708"/>
      <w:bookmarkStart w:id="1811" w:name="_Toc471393005"/>
      <w:bookmarkStart w:id="1812" w:name="_Toc470800134"/>
      <w:bookmarkStart w:id="1813" w:name="_Toc470800984"/>
      <w:bookmarkStart w:id="1814" w:name="_Toc470801832"/>
      <w:bookmarkStart w:id="1815" w:name="_Toc471382709"/>
      <w:bookmarkStart w:id="1816" w:name="_Toc471393006"/>
      <w:bookmarkStart w:id="1817" w:name="_Toc470800135"/>
      <w:bookmarkStart w:id="1818" w:name="_Toc470800985"/>
      <w:bookmarkStart w:id="1819" w:name="_Toc470801833"/>
      <w:bookmarkStart w:id="1820" w:name="_Toc471382710"/>
      <w:bookmarkStart w:id="1821" w:name="_Toc471393007"/>
      <w:bookmarkStart w:id="1822" w:name="_Toc470800136"/>
      <w:bookmarkStart w:id="1823" w:name="_Toc470800986"/>
      <w:bookmarkStart w:id="1824" w:name="_Toc470801834"/>
      <w:bookmarkStart w:id="1825" w:name="_Toc471382711"/>
      <w:bookmarkStart w:id="1826" w:name="_Toc471393008"/>
      <w:bookmarkStart w:id="1827" w:name="_Toc470800137"/>
      <w:bookmarkStart w:id="1828" w:name="_Toc470800987"/>
      <w:bookmarkStart w:id="1829" w:name="_Toc470801835"/>
      <w:bookmarkStart w:id="1830" w:name="_Toc471382712"/>
      <w:bookmarkStart w:id="1831" w:name="_Toc471393009"/>
      <w:bookmarkStart w:id="1832" w:name="_Toc470800138"/>
      <w:bookmarkStart w:id="1833" w:name="_Toc470800988"/>
      <w:bookmarkStart w:id="1834" w:name="_Toc470801836"/>
      <w:bookmarkStart w:id="1835" w:name="_Toc471382713"/>
      <w:bookmarkStart w:id="1836" w:name="_Toc471393010"/>
      <w:bookmarkStart w:id="1837" w:name="_Toc470800139"/>
      <w:bookmarkStart w:id="1838" w:name="_Toc470800989"/>
      <w:bookmarkStart w:id="1839" w:name="_Toc470801837"/>
      <w:bookmarkStart w:id="1840" w:name="_Toc471382714"/>
      <w:bookmarkStart w:id="1841" w:name="_Toc471393011"/>
      <w:bookmarkStart w:id="1842" w:name="_Toc470800140"/>
      <w:bookmarkStart w:id="1843" w:name="_Toc470800990"/>
      <w:bookmarkStart w:id="1844" w:name="_Toc470801838"/>
      <w:bookmarkStart w:id="1845" w:name="_Toc471382715"/>
      <w:bookmarkStart w:id="1846" w:name="_Toc471393012"/>
      <w:bookmarkStart w:id="1847" w:name="_Toc470800141"/>
      <w:bookmarkStart w:id="1848" w:name="_Toc470800991"/>
      <w:bookmarkStart w:id="1849" w:name="_Toc470801839"/>
      <w:bookmarkStart w:id="1850" w:name="_Toc471382716"/>
      <w:bookmarkStart w:id="1851" w:name="_Toc471393013"/>
      <w:bookmarkStart w:id="1852" w:name="_Toc470800142"/>
      <w:bookmarkStart w:id="1853" w:name="_Toc470800992"/>
      <w:bookmarkStart w:id="1854" w:name="_Toc470801840"/>
      <w:bookmarkStart w:id="1855" w:name="_Toc471382717"/>
      <w:bookmarkStart w:id="1856" w:name="_Toc471393014"/>
      <w:bookmarkStart w:id="1857" w:name="_Toc470800143"/>
      <w:bookmarkStart w:id="1858" w:name="_Toc470800993"/>
      <w:bookmarkStart w:id="1859" w:name="_Toc470801841"/>
      <w:bookmarkStart w:id="1860" w:name="_Toc471382718"/>
      <w:bookmarkStart w:id="1861" w:name="_Toc471393015"/>
      <w:bookmarkStart w:id="1862" w:name="_Toc470800144"/>
      <w:bookmarkStart w:id="1863" w:name="_Toc470800994"/>
      <w:bookmarkStart w:id="1864" w:name="_Toc470801842"/>
      <w:bookmarkStart w:id="1865" w:name="_Toc471382719"/>
      <w:bookmarkStart w:id="1866" w:name="_Toc471393016"/>
      <w:bookmarkStart w:id="1867" w:name="_Toc470800145"/>
      <w:bookmarkStart w:id="1868" w:name="_Toc470800995"/>
      <w:bookmarkStart w:id="1869" w:name="_Toc470801843"/>
      <w:bookmarkStart w:id="1870" w:name="_Toc471382720"/>
      <w:bookmarkStart w:id="1871" w:name="_Toc471393017"/>
      <w:bookmarkStart w:id="1872" w:name="_Toc470800146"/>
      <w:bookmarkStart w:id="1873" w:name="_Toc470800996"/>
      <w:bookmarkStart w:id="1874" w:name="_Toc470801844"/>
      <w:bookmarkStart w:id="1875" w:name="_Toc471382721"/>
      <w:bookmarkStart w:id="1876" w:name="_Toc471393018"/>
      <w:bookmarkStart w:id="1877" w:name="_Toc470800147"/>
      <w:bookmarkStart w:id="1878" w:name="_Toc470800997"/>
      <w:bookmarkStart w:id="1879" w:name="_Toc470801845"/>
      <w:bookmarkStart w:id="1880" w:name="_Toc471382722"/>
      <w:bookmarkStart w:id="1881" w:name="_Toc471393019"/>
      <w:bookmarkStart w:id="1882" w:name="_Toc470800148"/>
      <w:bookmarkStart w:id="1883" w:name="_Toc470800998"/>
      <w:bookmarkStart w:id="1884" w:name="_Toc470801846"/>
      <w:bookmarkStart w:id="1885" w:name="_Toc471382723"/>
      <w:bookmarkStart w:id="1886" w:name="_Toc471393020"/>
      <w:bookmarkStart w:id="1887" w:name="_Toc470800149"/>
      <w:bookmarkStart w:id="1888" w:name="_Toc470800999"/>
      <w:bookmarkStart w:id="1889" w:name="_Toc470801847"/>
      <w:bookmarkStart w:id="1890" w:name="_Toc471382724"/>
      <w:bookmarkStart w:id="1891" w:name="_Toc471393021"/>
      <w:bookmarkStart w:id="1892" w:name="_Toc470800150"/>
      <w:bookmarkStart w:id="1893" w:name="_Toc470801000"/>
      <w:bookmarkStart w:id="1894" w:name="_Toc470801848"/>
      <w:bookmarkStart w:id="1895" w:name="_Toc471382725"/>
      <w:bookmarkStart w:id="1896" w:name="_Toc471393022"/>
      <w:bookmarkStart w:id="1897" w:name="_Toc470800151"/>
      <w:bookmarkStart w:id="1898" w:name="_Toc470801001"/>
      <w:bookmarkStart w:id="1899" w:name="_Toc470801849"/>
      <w:bookmarkStart w:id="1900" w:name="_Toc471382726"/>
      <w:bookmarkStart w:id="1901" w:name="_Toc471393023"/>
      <w:bookmarkStart w:id="1902" w:name="_Toc312926619"/>
      <w:bookmarkStart w:id="1903" w:name="_Toc318446878"/>
      <w:bookmarkStart w:id="1904" w:name="_Toc318734892"/>
      <w:bookmarkStart w:id="1905" w:name="_Toc382820387"/>
      <w:bookmarkStart w:id="1906" w:name="_Toc49006447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r w:rsidRPr="002F6AF3">
        <w:t>Zieleń</w:t>
      </w:r>
      <w:bookmarkEnd w:id="1902"/>
      <w:bookmarkEnd w:id="1903"/>
      <w:bookmarkEnd w:id="1904"/>
      <w:bookmarkEnd w:id="1905"/>
      <w:bookmarkEnd w:id="1906"/>
    </w:p>
    <w:p w14:paraId="6FF104D1" w14:textId="77777777"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Wszystkie przewidziane do nasadzeń gatunki zieleni powinny cechować niewielkie wymagania środowiskowe, w tym wysoka tolerancja na mróz i suszę, zanieczyszczenia powietrza i gleby, w szczególności na zasolenie, przy założeniu niskich kosztów utrzymania.</w:t>
      </w:r>
      <w:r w:rsidR="002C1AA0" w:rsidRPr="002F6AF3">
        <w:rPr>
          <w:rFonts w:ascii="Verdana" w:eastAsia="Times New Roman" w:hAnsi="Verdana" w:cs="Arial"/>
          <w:sz w:val="20"/>
          <w:szCs w:val="20"/>
          <w:lang w:eastAsia="pl-PL"/>
        </w:rPr>
        <w:t xml:space="preserve"> </w:t>
      </w:r>
    </w:p>
    <w:p w14:paraId="0639BEE6" w14:textId="31B6BEE2" w:rsidR="001C4D52"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Lokalizację, sposób rozmieszczenia oraz skład gatunkowy zieleni izolacyjno-osłonowej należy zaprojektować i zrealizować w taki sposób, aby stanowiła ona skuteczną izolację przed emisjami komunikacyjnymi oraz pełniła funkcję przeciwolśnieniową. Nasadzenia nie powinny ograniczać widoczności użytkownikom drogi i nie powinny stwarzać dodatkowych zagrożeń dla bezpieczeństwa ruchu drogowego. </w:t>
      </w:r>
    </w:p>
    <w:p w14:paraId="5EE0CDCD" w14:textId="560B27C7" w:rsidR="00C45AB3" w:rsidRPr="002F6AF3" w:rsidRDefault="00171C2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Nie należy stosować zieleni o trujących właściwościach.</w:t>
      </w:r>
    </w:p>
    <w:p w14:paraId="1B006FB3" w14:textId="4E8699FF" w:rsidR="0068229B"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Strukturę zieleni na przejściach dla zwierząt należy zaprojektować odpowiednio </w:t>
      </w:r>
      <w:r w:rsidR="00836F96"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do wymagań siedliskowych gatunków zwierząt, dla migracji których przeznaczone jest </w:t>
      </w:r>
      <w:r w:rsidRPr="002F6AF3">
        <w:rPr>
          <w:rFonts w:ascii="Verdana" w:eastAsia="Times New Roman" w:hAnsi="Verdana" w:cs="Arial"/>
          <w:sz w:val="20"/>
          <w:szCs w:val="20"/>
          <w:lang w:eastAsia="pl-PL"/>
        </w:rPr>
        <w:lastRenderedPageBreak/>
        <w:t xml:space="preserve">dane przejście. </w:t>
      </w:r>
      <w:r w:rsidR="00171C23" w:rsidRPr="002F6AF3">
        <w:rPr>
          <w:rFonts w:ascii="Verdana" w:eastAsia="Times New Roman" w:hAnsi="Verdana" w:cs="Arial"/>
          <w:sz w:val="20"/>
          <w:szCs w:val="20"/>
          <w:lang w:eastAsia="pl-PL"/>
        </w:rPr>
        <w:t>Odpowiednim rozmieszczeniem roślinności, polegającym na osłonięciu widocznych na powierzchni terenu elementów konstrukcji obiektu i infrastruktury towarzyszącej, należy zmniejszyć barierę behawioralną powodującą odstraszanie zwierząt od przejścia. Na pozostałej powierzchni przejścia z</w:t>
      </w:r>
      <w:r w:rsidR="00977C16" w:rsidRPr="002F6AF3">
        <w:rPr>
          <w:rFonts w:ascii="Verdana" w:eastAsia="Times New Roman" w:hAnsi="Verdana" w:cs="Arial"/>
          <w:sz w:val="20"/>
          <w:szCs w:val="20"/>
          <w:lang w:eastAsia="pl-PL"/>
        </w:rPr>
        <w:t>aleca się umożliwienie naturalnej sukcesji</w:t>
      </w:r>
      <w:r w:rsidR="009D6FF7" w:rsidRPr="002F6AF3">
        <w:rPr>
          <w:rFonts w:ascii="Verdana" w:eastAsia="Times New Roman" w:hAnsi="Verdana" w:cs="Arial"/>
          <w:sz w:val="20"/>
          <w:szCs w:val="20"/>
          <w:lang w:eastAsia="pl-PL"/>
        </w:rPr>
        <w:t xml:space="preserve"> zieleni poprzez zapewnienie </w:t>
      </w:r>
      <w:r w:rsidR="00E53C5C" w:rsidRPr="002F6AF3">
        <w:rPr>
          <w:rFonts w:ascii="Verdana" w:eastAsia="Times New Roman" w:hAnsi="Verdana" w:cs="Arial"/>
          <w:sz w:val="20"/>
          <w:szCs w:val="20"/>
          <w:lang w:eastAsia="pl-PL"/>
        </w:rPr>
        <w:t xml:space="preserve">min. 30 cm </w:t>
      </w:r>
      <w:r w:rsidR="009D6FF7" w:rsidRPr="002F6AF3">
        <w:rPr>
          <w:rFonts w:ascii="Verdana" w:eastAsia="Times New Roman" w:hAnsi="Verdana" w:cs="Arial"/>
          <w:sz w:val="20"/>
          <w:szCs w:val="20"/>
          <w:lang w:eastAsia="pl-PL"/>
        </w:rPr>
        <w:t>warstwy ziemi urodzajnej</w:t>
      </w:r>
      <w:r w:rsidR="00E53C5C" w:rsidRPr="002F6AF3">
        <w:rPr>
          <w:rFonts w:ascii="Verdana" w:eastAsia="Times New Roman" w:hAnsi="Verdana" w:cs="Arial"/>
          <w:sz w:val="20"/>
          <w:szCs w:val="20"/>
          <w:lang w:eastAsia="pl-PL"/>
        </w:rPr>
        <w:t xml:space="preserve"> </w:t>
      </w:r>
      <w:r w:rsidR="00977C16" w:rsidRPr="002F6AF3">
        <w:rPr>
          <w:rFonts w:ascii="Verdana" w:eastAsia="Times New Roman" w:hAnsi="Verdana" w:cs="Arial"/>
          <w:sz w:val="20"/>
          <w:szCs w:val="20"/>
          <w:lang w:eastAsia="pl-PL"/>
        </w:rPr>
        <w:t xml:space="preserve">. </w:t>
      </w:r>
    </w:p>
    <w:p w14:paraId="71440C22" w14:textId="594CFB12"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doborze zieleni dla przejść górnych należy uwzględnić ograniczenia w postaci silnego nasłonecznienia i przesychania gleby. W tym celu należy wprowadzać gatunki drzew </w:t>
      </w:r>
      <w:r w:rsidR="0068229B"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i krzewów o funkcjach fitomelioracyjnych, dobrze rozwinięte. Aby zapobiec uszkodzeniu elementów konstrukcji przez systemy korzeniowe</w:t>
      </w:r>
      <w:r w:rsidR="005F251F"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należy stosować gatunki płytko ukorzenione, a także niezbyt wysokie, aby zapobiec wywrotom mającym wpływ na BRD. W doborze roślinności dla przejść dolnych należy uwzględnić brak wystarczającej ilości światła słonecznego wewnątrz przejścia. W celu skutecznego wabienia zwierząt </w:t>
      </w:r>
      <w:r w:rsidR="00836F96"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w kierunku przejścia dobór gatunkowy musi uwzględniać atrakcyjną bazę żerową jego użytkowników. Przy naprowadzaniu zwierząt na przejścia należy zastosować gęste, co najmniej 2-rzędowe nasadzenia krzewów średnio i wysokopiennych, w więźbie nieregularnej, tworzące nieprzerwane pasy zorientowane pod kątem ostrym względem osi środkowej przejścia oraz łączące się z naturalnymi pasami zadrzewień w otoczeniu drogi. Roślinność tę należy prowadzić wzdłuż ogrodzeń ochronnych (w obu kierunkach od obiektu) na długości wskazanej w decyzji środowiskowej.</w:t>
      </w:r>
    </w:p>
    <w:p w14:paraId="12D67456" w14:textId="62A89870" w:rsidR="00751A66" w:rsidRPr="002F6AF3" w:rsidRDefault="00516F73"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Nasadzeń zieleni uzupełniającej i </w:t>
      </w:r>
      <w:r w:rsidR="00C45AB3" w:rsidRPr="002F6AF3">
        <w:rPr>
          <w:rFonts w:ascii="Verdana" w:eastAsia="Times New Roman" w:hAnsi="Verdana" w:cs="Arial"/>
          <w:sz w:val="20"/>
          <w:szCs w:val="20"/>
          <w:lang w:eastAsia="pl-PL"/>
        </w:rPr>
        <w:t>dogęszczając</w:t>
      </w:r>
      <w:r w:rsidRPr="002F6AF3">
        <w:rPr>
          <w:rFonts w:ascii="Verdana" w:eastAsia="Times New Roman" w:hAnsi="Verdana" w:cs="Arial"/>
          <w:sz w:val="20"/>
          <w:szCs w:val="20"/>
          <w:lang w:eastAsia="pl-PL"/>
        </w:rPr>
        <w:t>ej</w:t>
      </w:r>
      <w:r w:rsidR="00C45AB3" w:rsidRPr="002F6AF3">
        <w:rPr>
          <w:rFonts w:ascii="Verdana" w:eastAsia="Times New Roman" w:hAnsi="Verdana" w:cs="Arial"/>
          <w:sz w:val="20"/>
          <w:szCs w:val="20"/>
          <w:lang w:eastAsia="pl-PL"/>
        </w:rPr>
        <w:t xml:space="preserve"> w linii brzegowej lasu, pełniących funkcje strefy ekotonowej, należy dokonać przy uwzględnieniu uwarunkowań siedliskowych, architektury krajobrazu, ochrony zabytków, wymogów bezpieczeństwa ruchu oraz warunków technicznych. </w:t>
      </w:r>
      <w:r w:rsidRPr="002F6AF3">
        <w:rPr>
          <w:rFonts w:ascii="Verdana" w:eastAsia="Times New Roman" w:hAnsi="Verdana" w:cs="Arial"/>
          <w:sz w:val="20"/>
          <w:szCs w:val="20"/>
          <w:lang w:eastAsia="pl-PL"/>
        </w:rPr>
        <w:t xml:space="preserve">W wyżej wymienionej </w:t>
      </w:r>
      <w:r w:rsidR="00C45AB3" w:rsidRPr="002F6AF3">
        <w:rPr>
          <w:rFonts w:ascii="Verdana" w:eastAsia="Times New Roman" w:hAnsi="Verdana" w:cs="Arial"/>
          <w:sz w:val="20"/>
          <w:szCs w:val="20"/>
          <w:lang w:eastAsia="pl-PL"/>
        </w:rPr>
        <w:t xml:space="preserve">zieleni dobór gatunków powinien zapewnić zwartą i wielopiętrową strukturę roślinności z podsadzeniami krzewów od strony drogi. Do nasadzeń należy używać gatunków rodzimych, naturalnie występujących w rejonie projektowanej drogi. </w:t>
      </w:r>
      <w:r w:rsidRPr="002F6AF3">
        <w:rPr>
          <w:rFonts w:ascii="Verdana" w:eastAsia="Times New Roman" w:hAnsi="Verdana" w:cs="Arial"/>
          <w:sz w:val="20"/>
          <w:szCs w:val="20"/>
          <w:lang w:eastAsia="pl-PL"/>
        </w:rPr>
        <w:t>Dopuszcza się sukc</w:t>
      </w:r>
      <w:r w:rsidR="00B36BAA" w:rsidRPr="002F6AF3">
        <w:rPr>
          <w:rFonts w:ascii="Verdana" w:eastAsia="Times New Roman" w:hAnsi="Verdana" w:cs="Arial"/>
          <w:sz w:val="20"/>
          <w:szCs w:val="20"/>
          <w:lang w:eastAsia="pl-PL"/>
        </w:rPr>
        <w:t>esję naturalną zieleni.</w:t>
      </w:r>
    </w:p>
    <w:p w14:paraId="7C2187BB" w14:textId="0C628853" w:rsidR="00751A66" w:rsidRPr="002F6AF3" w:rsidRDefault="00751A66" w:rsidP="00B36BAA">
      <w:pPr>
        <w:pStyle w:val="Nagwek3"/>
        <w:ind w:left="851" w:hanging="851"/>
      </w:pPr>
      <w:bookmarkStart w:id="1907" w:name="_Toc490064472"/>
      <w:r w:rsidRPr="002F6AF3">
        <w:t>Ogrodzenia i bramy wjazdowe</w:t>
      </w:r>
      <w:bookmarkEnd w:id="1907"/>
    </w:p>
    <w:p w14:paraId="2D60F890" w14:textId="00CEB0C4" w:rsidR="00751A66" w:rsidRPr="002F6AF3" w:rsidRDefault="00751A66" w:rsidP="00751A6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celu zwiększenia bezpieczeństwa oraz ograniczenia dostępności osób i zwierząt do drogi, ogrodzenia należy zaprojektować i wykonać na całej długości </w:t>
      </w:r>
      <w:r w:rsidR="00376F72" w:rsidRPr="002F6AF3">
        <w:rPr>
          <w:rFonts w:ascii="Verdana" w:eastAsia="Times New Roman" w:hAnsi="Verdana" w:cs="Arial"/>
          <w:bCs/>
          <w:sz w:val="20"/>
          <w:szCs w:val="20"/>
          <w:lang w:eastAsia="ar-SA"/>
        </w:rPr>
        <w:t xml:space="preserve">drogi </w:t>
      </w:r>
      <w:r w:rsidR="005F60A9" w:rsidRPr="002F6AF3">
        <w:rPr>
          <w:rFonts w:ascii="Verdana" w:eastAsia="Times New Roman" w:hAnsi="Verdana" w:cs="Arial"/>
          <w:bCs/>
          <w:sz w:val="20"/>
          <w:szCs w:val="20"/>
          <w:lang w:eastAsia="ar-SA"/>
        </w:rPr>
        <w:t>krajowej</w:t>
      </w:r>
      <w:r w:rsidRPr="002F6AF3">
        <w:rPr>
          <w:rFonts w:ascii="Verdana" w:eastAsia="Times New Roman" w:hAnsi="Verdana" w:cs="Arial"/>
          <w:sz w:val="20"/>
          <w:szCs w:val="20"/>
          <w:lang w:eastAsia="pl-PL"/>
        </w:rPr>
        <w:t xml:space="preserve">, po obu stronach korpusu </w:t>
      </w:r>
      <w:r w:rsidR="005F60A9"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xml:space="preserve"> po zewnętrznych stronach pasa technologicznego, w sposób umożliwiający obsługę przyległego terenu. Ogrodzenia dla </w:t>
      </w:r>
      <w:r w:rsidR="005F60A9"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xml:space="preserve"> należy lokalizować zgodnie </w:t>
      </w:r>
      <w:r w:rsidRPr="002F6AF3">
        <w:rPr>
          <w:rFonts w:ascii="Verdana" w:eastAsia="Times New Roman" w:hAnsi="Verdana" w:cs="Arial"/>
          <w:sz w:val="20"/>
          <w:szCs w:val="20"/>
          <w:lang w:eastAsia="pl-PL"/>
        </w:rPr>
        <w:br/>
        <w:t>z obowiązującymi przepisami.</w:t>
      </w:r>
    </w:p>
    <w:p w14:paraId="7C2C67E1" w14:textId="418E9E47" w:rsidR="00751A66" w:rsidRPr="002F6AF3" w:rsidRDefault="00751A66" w:rsidP="00751A6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Zamykane bramy wjazdowe należy zlokalizować w miejscach występowania:</w:t>
      </w:r>
    </w:p>
    <w:p w14:paraId="3D968030" w14:textId="48394102" w:rsidR="00751A66" w:rsidRPr="00DE5937" w:rsidRDefault="00751A66" w:rsidP="00D244BD">
      <w:pPr>
        <w:pStyle w:val="Akapitzlist"/>
        <w:numPr>
          <w:ilvl w:val="0"/>
          <w:numId w:val="531"/>
        </w:numPr>
        <w:spacing w:line="360" w:lineRule="auto"/>
        <w:jc w:val="both"/>
        <w:rPr>
          <w:rFonts w:ascii="Verdana" w:hAnsi="Verdana" w:cs="Arial"/>
          <w:sz w:val="20"/>
          <w:szCs w:val="20"/>
          <w:lang w:eastAsia="pl-PL"/>
        </w:rPr>
      </w:pPr>
      <w:r w:rsidRPr="002F6AF3">
        <w:rPr>
          <w:rFonts w:ascii="Verdana" w:hAnsi="Verdana" w:cs="Arial"/>
          <w:sz w:val="20"/>
          <w:szCs w:val="20"/>
          <w:lang w:eastAsia="pl-PL"/>
        </w:rPr>
        <w:t xml:space="preserve">dojazdu do obsługi urządzeń infrastruktury </w:t>
      </w:r>
      <w:r w:rsidR="005F60A9" w:rsidRPr="002F6AF3">
        <w:rPr>
          <w:rFonts w:ascii="Verdana" w:hAnsi="Verdana" w:cs="Arial"/>
          <w:bCs/>
          <w:sz w:val="20"/>
          <w:szCs w:val="20"/>
        </w:rPr>
        <w:t>drogi krajowej</w:t>
      </w:r>
      <w:r w:rsidRPr="00DE5937">
        <w:rPr>
          <w:rFonts w:ascii="Verdana" w:hAnsi="Verdana" w:cs="Arial"/>
          <w:sz w:val="20"/>
          <w:szCs w:val="20"/>
          <w:lang w:eastAsia="pl-PL"/>
        </w:rPr>
        <w:t>;</w:t>
      </w:r>
    </w:p>
    <w:p w14:paraId="51C0783E" w14:textId="145FF040" w:rsidR="00751A66" w:rsidRPr="002F6AF3" w:rsidRDefault="00751A66" w:rsidP="00DE5937">
      <w:pPr>
        <w:pStyle w:val="Akapitzlist"/>
        <w:spacing w:line="360" w:lineRule="auto"/>
        <w:ind w:left="1069"/>
        <w:jc w:val="both"/>
        <w:rPr>
          <w:rFonts w:ascii="Verdana" w:hAnsi="Verdana" w:cs="Arial"/>
          <w:sz w:val="20"/>
          <w:szCs w:val="20"/>
          <w:lang w:eastAsia="pl-PL"/>
        </w:rPr>
      </w:pPr>
    </w:p>
    <w:p w14:paraId="2AD8E62F" w14:textId="77777777" w:rsidR="00667111" w:rsidRPr="002F6AF3" w:rsidRDefault="00667111" w:rsidP="00C0002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Wykonawca ma zaprojektować i wykonać w miejscach lokalizacji urządzeń ITS (telematyki drogowej) rozwiązania technologiczno-konstrukcyjne (np. bramki/furtki w ogrodzeniach) które będą umożliwiały sprawny i bezpieczny dostęp oraz serwis urządzeń zamontowanych w ramach SZR również z drogi serwisowej wraz z zapewnieniem dojścia do urządzeń.</w:t>
      </w:r>
    </w:p>
    <w:p w14:paraId="13DD1826" w14:textId="77777777" w:rsidR="00C00023" w:rsidRPr="002F6AF3" w:rsidRDefault="00C00023" w:rsidP="00C0002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Konieczna jest właściwa lokalizacja linii ogrodzenia oraz odpowiednie, szczelne połączenie ogrodzenia z krawędziami przyczółków lub czołem przepustu. W przypadku przepustów możliwe jest poprowadzenie ogrodzenia ochronno-naprowadzającego powyżej czoła przepustu. </w:t>
      </w:r>
    </w:p>
    <w:p w14:paraId="364DBDBF" w14:textId="71F3634D" w:rsidR="006C6A9F" w:rsidRPr="002F6AF3" w:rsidRDefault="00751A66" w:rsidP="00751A6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Dla zwiększenia bezpieczeństwa ruchu drogowego wzdłuż całej </w:t>
      </w:r>
      <w:r w:rsidR="005F60A9"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xml:space="preserve">po obu jej stronach należy wykonać ciągłe ogrodzenie </w:t>
      </w:r>
      <w:r w:rsidR="008B609A" w:rsidRPr="002F6AF3">
        <w:rPr>
          <w:rFonts w:ascii="Verdana" w:eastAsia="Times New Roman" w:hAnsi="Verdana" w:cs="Arial"/>
          <w:sz w:val="20"/>
          <w:szCs w:val="20"/>
          <w:lang w:eastAsia="pl-PL"/>
        </w:rPr>
        <w:t xml:space="preserve">o wysokości min. </w:t>
      </w:r>
      <w:r w:rsidR="008B609A" w:rsidRPr="002F6AF3">
        <w:rPr>
          <w:rFonts w:ascii="Verdana" w:eastAsia="Times New Roman" w:hAnsi="Verdana" w:cs="Arial"/>
          <w:sz w:val="20"/>
          <w:szCs w:val="20"/>
          <w:lang w:eastAsia="pl-PL"/>
        </w:rPr>
        <w:br/>
        <w:t>2,40 m.</w:t>
      </w:r>
      <w:r w:rsidR="006C6A9F" w:rsidRPr="002F6AF3">
        <w:rPr>
          <w:rFonts w:ascii="Verdana" w:eastAsia="Times New Roman" w:hAnsi="Verdana" w:cs="Arial"/>
          <w:sz w:val="20"/>
          <w:szCs w:val="20"/>
          <w:lang w:eastAsia="pl-PL"/>
        </w:rPr>
        <w:t xml:space="preserve"> (chyba, że decyzja środowiskowa wymaga ogrodzenia o wyższej wysokości).</w:t>
      </w:r>
    </w:p>
    <w:p w14:paraId="0FF14265" w14:textId="21357A22" w:rsidR="00751A66" w:rsidRPr="002F6AF3" w:rsidRDefault="00751A66" w:rsidP="00751A6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przypadku zastosowania siatki, ogrodzenie powinno być wykonane z siatki </w:t>
      </w:r>
      <w:r w:rsidRPr="002F6AF3">
        <w:rPr>
          <w:rFonts w:ascii="Verdana" w:eastAsia="Times New Roman" w:hAnsi="Verdana" w:cs="Arial"/>
          <w:sz w:val="20"/>
          <w:szCs w:val="20"/>
          <w:lang w:eastAsia="pl-PL"/>
        </w:rPr>
        <w:br/>
        <w:t xml:space="preserve">o zmiennej wielkości oczek, zmniejszających się ku dołowi oraz wkopane pod powierzchnię ziemi na głębokość co najmniej 30 cm. W przypadku, gdy linia ogrodzenia przecina drogi wewnętrzne, technologiczne dochodzące do </w:t>
      </w:r>
      <w:r w:rsidR="005F60A9"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należy zamontować zamykane</w:t>
      </w:r>
      <w:r w:rsidR="001C4CA7"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furtki techniczne, wyposażone w samozamykacze. </w:t>
      </w:r>
    </w:p>
    <w:p w14:paraId="358CD87C" w14:textId="77777777" w:rsidR="00751A66" w:rsidRPr="002F6AF3" w:rsidRDefault="00751A66" w:rsidP="00751A6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celu nakierowania zwierząt do przejść dla ssaków oraz przepustów dla płazów należy zastosować ogrodzenia ochronno-naprowadzające, spełniające szczegółowe wymagania decyzji środowiskowej. Zastosowany materiał (siatka odpowiedniego rodzaju, prefabrykaty betonowe, stalowe, polimerowe, itp.) oraz wymiary ogrodzeń (wysokość, rozstaw słupków, wielkość oczek siatki i ich rozkład pionowy, sposób kotwienia w gruncie, ukształtowanie górnej krawędzi siatki, itd.) należy dobierać odpowiednio do gatunków zwierząt korzystających z przejścia, biorąc pod uwagę zagrożenia związane z przeskakiwaniem, podkopywaniem, wspinaniem, taranowaniem przeszkody. Ogrodzenia ochronno-naprowadzające należy prowadzić wzdłuż linii prostych z ewentualnymi łagodnymi łukami oraz łączyć się w sposób szczelny z innymi elementami stanowiącymi kontynuację ogrodzenia (czoło dolnych przejść, ogrodzenie na najściach górnych przejść, czoło przepustu) tak, aby wykluczyć możliwość przedostania się zwierząt na drogę, ze szczególnym uwzględnieniem przekraczania otwartych rowów. W przypadku przepustów możliwe jest też bezpośrednie przejście ponad wlotem/wylotem przepustu. Ogrodzenie ochronno-naprowadzające o wysokości 50 cm powinni łączyć się szczelnie z czołem przepustów </w:t>
      </w:r>
    </w:p>
    <w:p w14:paraId="7759E4EF" w14:textId="5085F0F9" w:rsidR="00751A66" w:rsidRPr="002F6AF3" w:rsidRDefault="00751A66" w:rsidP="00751A66">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Ogrodzenia przy przepustach dla płazów mogą być wykonane z pełnych płyt lub siatki </w:t>
      </w:r>
      <w:r w:rsidRPr="002F6AF3">
        <w:rPr>
          <w:rFonts w:ascii="Verdana" w:eastAsia="Times New Roman" w:hAnsi="Verdana" w:cs="Arial"/>
          <w:sz w:val="20"/>
          <w:szCs w:val="20"/>
          <w:lang w:eastAsia="pl-PL"/>
        </w:rPr>
        <w:br/>
        <w:t xml:space="preserve">o średnicy oczek </w:t>
      </w:r>
      <w:r w:rsidR="00C015EB"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0,5 cm o wysokości min. 50 cm nad powierzchnią gruntu, </w:t>
      </w:r>
      <w:r w:rsidR="00C670A5" w:rsidRPr="002F6AF3">
        <w:rPr>
          <w:rFonts w:ascii="Verdana" w:eastAsia="Times New Roman" w:hAnsi="Verdana" w:cs="Arial"/>
          <w:sz w:val="20"/>
          <w:szCs w:val="20"/>
          <w:lang w:eastAsia="pl-PL"/>
        </w:rPr>
        <w:t xml:space="preserve">z przewieszką </w:t>
      </w:r>
      <w:r w:rsidRPr="002F6AF3">
        <w:rPr>
          <w:rFonts w:ascii="Verdana" w:eastAsia="Times New Roman" w:hAnsi="Verdana" w:cs="Arial"/>
          <w:sz w:val="20"/>
          <w:szCs w:val="20"/>
          <w:lang w:eastAsia="pl-PL"/>
        </w:rPr>
        <w:t xml:space="preserve">odchyloną w kierunku "na zewnątrz" drogi. Płyty lub siatka powinny być stabilnie zakotwione i szczelnie przylegać do powierzchni gruntu. Należy zakopać ich </w:t>
      </w:r>
      <w:r w:rsidRPr="002F6AF3">
        <w:rPr>
          <w:rFonts w:ascii="Verdana" w:eastAsia="Times New Roman" w:hAnsi="Verdana" w:cs="Arial"/>
          <w:sz w:val="20"/>
          <w:szCs w:val="20"/>
          <w:lang w:eastAsia="pl-PL"/>
        </w:rPr>
        <w:lastRenderedPageBreak/>
        <w:t>dolne krawędzie pod powierzchnię ziemi na głębokość co najmniej 10 cm</w:t>
      </w:r>
      <w:r w:rsidR="00504078" w:rsidRPr="002F6AF3">
        <w:t xml:space="preserve"> </w:t>
      </w:r>
      <w:r w:rsidR="00504078" w:rsidRPr="002F6AF3">
        <w:rPr>
          <w:rFonts w:ascii="Verdana" w:eastAsia="Times New Roman" w:hAnsi="Verdana" w:cs="Arial"/>
          <w:sz w:val="20"/>
          <w:szCs w:val="20"/>
          <w:lang w:eastAsia="pl-PL"/>
        </w:rPr>
        <w:t>, o ile decyzja środowiskowa nie wymaga głębszego zakopania ogrodzenia</w:t>
      </w:r>
      <w:r w:rsidRPr="002F6AF3">
        <w:rPr>
          <w:rFonts w:ascii="Verdana" w:eastAsia="Times New Roman" w:hAnsi="Verdana" w:cs="Arial"/>
          <w:sz w:val="20"/>
          <w:szCs w:val="20"/>
          <w:lang w:eastAsia="pl-PL"/>
        </w:rPr>
        <w:t xml:space="preserve">. </w:t>
      </w:r>
    </w:p>
    <w:p w14:paraId="4D731F23" w14:textId="182EA96E" w:rsidR="00C45AB3" w:rsidRPr="002F6AF3" w:rsidRDefault="00C45AB3" w:rsidP="00DD5033">
      <w:pPr>
        <w:pStyle w:val="Nagwek3"/>
        <w:ind w:left="851" w:hanging="851"/>
      </w:pPr>
      <w:bookmarkStart w:id="1908" w:name="_Toc470800153"/>
      <w:bookmarkStart w:id="1909" w:name="_Toc470801003"/>
      <w:bookmarkStart w:id="1910" w:name="_Toc470801851"/>
      <w:bookmarkStart w:id="1911" w:name="_Toc471382729"/>
      <w:bookmarkStart w:id="1912" w:name="_Toc471393026"/>
      <w:bookmarkStart w:id="1913" w:name="_Toc470800154"/>
      <w:bookmarkStart w:id="1914" w:name="_Toc470801004"/>
      <w:bookmarkStart w:id="1915" w:name="_Toc470801852"/>
      <w:bookmarkStart w:id="1916" w:name="_Toc471382730"/>
      <w:bookmarkStart w:id="1917" w:name="_Toc471393027"/>
      <w:bookmarkStart w:id="1918" w:name="_Toc470800155"/>
      <w:bookmarkStart w:id="1919" w:name="_Toc470801005"/>
      <w:bookmarkStart w:id="1920" w:name="_Toc470801853"/>
      <w:bookmarkStart w:id="1921" w:name="_Toc471382731"/>
      <w:bookmarkStart w:id="1922" w:name="_Toc471393028"/>
      <w:bookmarkStart w:id="1923" w:name="_Toc470800156"/>
      <w:bookmarkStart w:id="1924" w:name="_Toc470801006"/>
      <w:bookmarkStart w:id="1925" w:name="_Toc470801854"/>
      <w:bookmarkStart w:id="1926" w:name="_Toc471382732"/>
      <w:bookmarkStart w:id="1927" w:name="_Toc471393029"/>
      <w:bookmarkStart w:id="1928" w:name="_Toc470800157"/>
      <w:bookmarkStart w:id="1929" w:name="_Toc470801007"/>
      <w:bookmarkStart w:id="1930" w:name="_Toc470801855"/>
      <w:bookmarkStart w:id="1931" w:name="_Toc471382733"/>
      <w:bookmarkStart w:id="1932" w:name="_Toc471393030"/>
      <w:bookmarkStart w:id="1933" w:name="_Toc470800158"/>
      <w:bookmarkStart w:id="1934" w:name="_Toc470801008"/>
      <w:bookmarkStart w:id="1935" w:name="_Toc470801856"/>
      <w:bookmarkStart w:id="1936" w:name="_Toc471382734"/>
      <w:bookmarkStart w:id="1937" w:name="_Toc471393031"/>
      <w:bookmarkStart w:id="1938" w:name="_Toc470800159"/>
      <w:bookmarkStart w:id="1939" w:name="_Toc470801009"/>
      <w:bookmarkStart w:id="1940" w:name="_Toc470801857"/>
      <w:bookmarkStart w:id="1941" w:name="_Toc471382735"/>
      <w:bookmarkStart w:id="1942" w:name="_Toc471393032"/>
      <w:bookmarkStart w:id="1943" w:name="_Toc470800160"/>
      <w:bookmarkStart w:id="1944" w:name="_Toc470801010"/>
      <w:bookmarkStart w:id="1945" w:name="_Toc470801858"/>
      <w:bookmarkStart w:id="1946" w:name="_Toc471382736"/>
      <w:bookmarkStart w:id="1947" w:name="_Toc471393033"/>
      <w:bookmarkStart w:id="1948" w:name="_Toc470800161"/>
      <w:bookmarkStart w:id="1949" w:name="_Toc470801011"/>
      <w:bookmarkStart w:id="1950" w:name="_Toc470801859"/>
      <w:bookmarkStart w:id="1951" w:name="_Toc471382737"/>
      <w:bookmarkStart w:id="1952" w:name="_Toc471393034"/>
      <w:bookmarkStart w:id="1953" w:name="_Toc470800162"/>
      <w:bookmarkStart w:id="1954" w:name="_Toc470801012"/>
      <w:bookmarkStart w:id="1955" w:name="_Toc470801860"/>
      <w:bookmarkStart w:id="1956" w:name="_Toc471382738"/>
      <w:bookmarkStart w:id="1957" w:name="_Toc471393035"/>
      <w:bookmarkStart w:id="1958" w:name="_Toc470800163"/>
      <w:bookmarkStart w:id="1959" w:name="_Toc470801013"/>
      <w:bookmarkStart w:id="1960" w:name="_Toc470801861"/>
      <w:bookmarkStart w:id="1961" w:name="_Toc471382739"/>
      <w:bookmarkStart w:id="1962" w:name="_Toc471393036"/>
      <w:bookmarkStart w:id="1963" w:name="_Toc470800164"/>
      <w:bookmarkStart w:id="1964" w:name="_Toc470801014"/>
      <w:bookmarkStart w:id="1965" w:name="_Toc470801862"/>
      <w:bookmarkStart w:id="1966" w:name="_Toc471382740"/>
      <w:bookmarkStart w:id="1967" w:name="_Toc471393037"/>
      <w:bookmarkStart w:id="1968" w:name="_Toc470800165"/>
      <w:bookmarkStart w:id="1969" w:name="_Toc470801015"/>
      <w:bookmarkStart w:id="1970" w:name="_Toc470801863"/>
      <w:bookmarkStart w:id="1971" w:name="_Toc471382741"/>
      <w:bookmarkStart w:id="1972" w:name="_Toc471393038"/>
      <w:bookmarkStart w:id="1973" w:name="_Toc470800166"/>
      <w:bookmarkStart w:id="1974" w:name="_Toc470801016"/>
      <w:bookmarkStart w:id="1975" w:name="_Toc470801864"/>
      <w:bookmarkStart w:id="1976" w:name="_Toc471382742"/>
      <w:bookmarkStart w:id="1977" w:name="_Toc471393039"/>
      <w:bookmarkStart w:id="1978" w:name="_Toc470800167"/>
      <w:bookmarkStart w:id="1979" w:name="_Toc470801017"/>
      <w:bookmarkStart w:id="1980" w:name="_Toc470801865"/>
      <w:bookmarkStart w:id="1981" w:name="_Toc471382743"/>
      <w:bookmarkStart w:id="1982" w:name="_Toc471393040"/>
      <w:bookmarkStart w:id="1983" w:name="_Toc470800168"/>
      <w:bookmarkStart w:id="1984" w:name="_Toc470801018"/>
      <w:bookmarkStart w:id="1985" w:name="_Toc470801866"/>
      <w:bookmarkStart w:id="1986" w:name="_Toc471382744"/>
      <w:bookmarkStart w:id="1987" w:name="_Toc471393041"/>
      <w:bookmarkStart w:id="1988" w:name="_Toc470800169"/>
      <w:bookmarkStart w:id="1989" w:name="_Toc470801019"/>
      <w:bookmarkStart w:id="1990" w:name="_Toc470801867"/>
      <w:bookmarkStart w:id="1991" w:name="_Toc471382745"/>
      <w:bookmarkStart w:id="1992" w:name="_Toc471393042"/>
      <w:bookmarkStart w:id="1993" w:name="_Toc470800170"/>
      <w:bookmarkStart w:id="1994" w:name="_Toc470801020"/>
      <w:bookmarkStart w:id="1995" w:name="_Toc470801868"/>
      <w:bookmarkStart w:id="1996" w:name="_Toc471382746"/>
      <w:bookmarkStart w:id="1997" w:name="_Toc471393043"/>
      <w:bookmarkStart w:id="1998" w:name="_Toc470800171"/>
      <w:bookmarkStart w:id="1999" w:name="_Toc470801021"/>
      <w:bookmarkStart w:id="2000" w:name="_Toc470801869"/>
      <w:bookmarkStart w:id="2001" w:name="_Toc471382747"/>
      <w:bookmarkStart w:id="2002" w:name="_Toc471393044"/>
      <w:bookmarkStart w:id="2003" w:name="_Toc470800172"/>
      <w:bookmarkStart w:id="2004" w:name="_Toc470801022"/>
      <w:bookmarkStart w:id="2005" w:name="_Toc470801870"/>
      <w:bookmarkStart w:id="2006" w:name="_Toc471382748"/>
      <w:bookmarkStart w:id="2007" w:name="_Toc471393045"/>
      <w:bookmarkStart w:id="2008" w:name="_Toc470800173"/>
      <w:bookmarkStart w:id="2009" w:name="_Toc470801023"/>
      <w:bookmarkStart w:id="2010" w:name="_Toc470801871"/>
      <w:bookmarkStart w:id="2011" w:name="_Toc471382749"/>
      <w:bookmarkStart w:id="2012" w:name="_Toc471393046"/>
      <w:bookmarkStart w:id="2013" w:name="_Toc470800174"/>
      <w:bookmarkStart w:id="2014" w:name="_Toc470801024"/>
      <w:bookmarkStart w:id="2015" w:name="_Toc470801872"/>
      <w:bookmarkStart w:id="2016" w:name="_Toc471382750"/>
      <w:bookmarkStart w:id="2017" w:name="_Toc471393047"/>
      <w:bookmarkStart w:id="2018" w:name="_Toc470800175"/>
      <w:bookmarkStart w:id="2019" w:name="_Toc470801025"/>
      <w:bookmarkStart w:id="2020" w:name="_Toc470801873"/>
      <w:bookmarkStart w:id="2021" w:name="_Toc471382751"/>
      <w:bookmarkStart w:id="2022" w:name="_Toc471393048"/>
      <w:bookmarkStart w:id="2023" w:name="_Toc470800176"/>
      <w:bookmarkStart w:id="2024" w:name="_Toc470801026"/>
      <w:bookmarkStart w:id="2025" w:name="_Toc470801874"/>
      <w:bookmarkStart w:id="2026" w:name="_Toc471382752"/>
      <w:bookmarkStart w:id="2027" w:name="_Toc471393049"/>
      <w:bookmarkStart w:id="2028" w:name="_Toc470800177"/>
      <w:bookmarkStart w:id="2029" w:name="_Toc470801027"/>
      <w:bookmarkStart w:id="2030" w:name="_Toc470801875"/>
      <w:bookmarkStart w:id="2031" w:name="_Toc471382753"/>
      <w:bookmarkStart w:id="2032" w:name="_Toc471393050"/>
      <w:bookmarkStart w:id="2033" w:name="_Toc470800178"/>
      <w:bookmarkStart w:id="2034" w:name="_Toc470801028"/>
      <w:bookmarkStart w:id="2035" w:name="_Toc470801876"/>
      <w:bookmarkStart w:id="2036" w:name="_Toc471382754"/>
      <w:bookmarkStart w:id="2037" w:name="_Toc471393051"/>
      <w:bookmarkStart w:id="2038" w:name="_Toc470800179"/>
      <w:bookmarkStart w:id="2039" w:name="_Toc470801029"/>
      <w:bookmarkStart w:id="2040" w:name="_Toc470801877"/>
      <w:bookmarkStart w:id="2041" w:name="_Toc471382755"/>
      <w:bookmarkStart w:id="2042" w:name="_Toc471393052"/>
      <w:bookmarkStart w:id="2043" w:name="_Toc470800180"/>
      <w:bookmarkStart w:id="2044" w:name="_Toc470801030"/>
      <w:bookmarkStart w:id="2045" w:name="_Toc470801878"/>
      <w:bookmarkStart w:id="2046" w:name="_Toc471382756"/>
      <w:bookmarkStart w:id="2047" w:name="_Toc471393053"/>
      <w:bookmarkStart w:id="2048" w:name="_Toc470800181"/>
      <w:bookmarkStart w:id="2049" w:name="_Toc470801031"/>
      <w:bookmarkStart w:id="2050" w:name="_Toc470801879"/>
      <w:bookmarkStart w:id="2051" w:name="_Toc471382757"/>
      <w:bookmarkStart w:id="2052" w:name="_Toc471393054"/>
      <w:bookmarkStart w:id="2053" w:name="_Toc470800182"/>
      <w:bookmarkStart w:id="2054" w:name="_Toc470801032"/>
      <w:bookmarkStart w:id="2055" w:name="_Toc470801880"/>
      <w:bookmarkStart w:id="2056" w:name="_Toc471382758"/>
      <w:bookmarkStart w:id="2057" w:name="_Toc471393055"/>
      <w:bookmarkStart w:id="2058" w:name="_Toc470800183"/>
      <w:bookmarkStart w:id="2059" w:name="_Toc470801033"/>
      <w:bookmarkStart w:id="2060" w:name="_Toc470801881"/>
      <w:bookmarkStart w:id="2061" w:name="_Toc471382759"/>
      <w:bookmarkStart w:id="2062" w:name="_Toc471393056"/>
      <w:bookmarkStart w:id="2063" w:name="_Toc470800184"/>
      <w:bookmarkStart w:id="2064" w:name="_Toc470801034"/>
      <w:bookmarkStart w:id="2065" w:name="_Toc470801882"/>
      <w:bookmarkStart w:id="2066" w:name="_Toc471382760"/>
      <w:bookmarkStart w:id="2067" w:name="_Toc471393057"/>
      <w:bookmarkStart w:id="2068" w:name="_Toc470800185"/>
      <w:bookmarkStart w:id="2069" w:name="_Toc470801035"/>
      <w:bookmarkStart w:id="2070" w:name="_Toc470801883"/>
      <w:bookmarkStart w:id="2071" w:name="_Toc471382761"/>
      <w:bookmarkStart w:id="2072" w:name="_Toc471393058"/>
      <w:bookmarkStart w:id="2073" w:name="_Toc470800186"/>
      <w:bookmarkStart w:id="2074" w:name="_Toc470801036"/>
      <w:bookmarkStart w:id="2075" w:name="_Toc470801884"/>
      <w:bookmarkStart w:id="2076" w:name="_Toc471382762"/>
      <w:bookmarkStart w:id="2077" w:name="_Toc471393059"/>
      <w:bookmarkStart w:id="2078" w:name="_Toc470800187"/>
      <w:bookmarkStart w:id="2079" w:name="_Toc470801037"/>
      <w:bookmarkStart w:id="2080" w:name="_Toc470801885"/>
      <w:bookmarkStart w:id="2081" w:name="_Toc471382763"/>
      <w:bookmarkStart w:id="2082" w:name="_Toc471393060"/>
      <w:bookmarkStart w:id="2083" w:name="_Toc470800188"/>
      <w:bookmarkStart w:id="2084" w:name="_Toc470801038"/>
      <w:bookmarkStart w:id="2085" w:name="_Toc470801886"/>
      <w:bookmarkStart w:id="2086" w:name="_Toc471382764"/>
      <w:bookmarkStart w:id="2087" w:name="_Toc471393061"/>
      <w:bookmarkStart w:id="2088" w:name="_Toc470800189"/>
      <w:bookmarkStart w:id="2089" w:name="_Toc470801039"/>
      <w:bookmarkStart w:id="2090" w:name="_Toc470801887"/>
      <w:bookmarkStart w:id="2091" w:name="_Toc471382765"/>
      <w:bookmarkStart w:id="2092" w:name="_Toc471393062"/>
      <w:bookmarkStart w:id="2093" w:name="_Toc470800190"/>
      <w:bookmarkStart w:id="2094" w:name="_Toc470801040"/>
      <w:bookmarkStart w:id="2095" w:name="_Toc470801888"/>
      <w:bookmarkStart w:id="2096" w:name="_Toc471382766"/>
      <w:bookmarkStart w:id="2097" w:name="_Toc471393063"/>
      <w:bookmarkStart w:id="2098" w:name="_Toc470800191"/>
      <w:bookmarkStart w:id="2099" w:name="_Toc470801041"/>
      <w:bookmarkStart w:id="2100" w:name="_Toc470801889"/>
      <w:bookmarkStart w:id="2101" w:name="_Toc471382767"/>
      <w:bookmarkStart w:id="2102" w:name="_Toc471393064"/>
      <w:bookmarkStart w:id="2103" w:name="_Toc470800192"/>
      <w:bookmarkStart w:id="2104" w:name="_Toc470801042"/>
      <w:bookmarkStart w:id="2105" w:name="_Toc470801890"/>
      <w:bookmarkStart w:id="2106" w:name="_Toc471382768"/>
      <w:bookmarkStart w:id="2107" w:name="_Toc471393065"/>
      <w:bookmarkStart w:id="2108" w:name="_Toc470800193"/>
      <w:bookmarkStart w:id="2109" w:name="_Toc470801043"/>
      <w:bookmarkStart w:id="2110" w:name="_Toc470801891"/>
      <w:bookmarkStart w:id="2111" w:name="_Toc471382769"/>
      <w:bookmarkStart w:id="2112" w:name="_Toc471393066"/>
      <w:bookmarkStart w:id="2113" w:name="_Toc470800194"/>
      <w:bookmarkStart w:id="2114" w:name="_Toc470801044"/>
      <w:bookmarkStart w:id="2115" w:name="_Toc470801892"/>
      <w:bookmarkStart w:id="2116" w:name="_Toc471382770"/>
      <w:bookmarkStart w:id="2117" w:name="_Toc471393067"/>
      <w:bookmarkStart w:id="2118" w:name="_Toc470800195"/>
      <w:bookmarkStart w:id="2119" w:name="_Toc470801045"/>
      <w:bookmarkStart w:id="2120" w:name="_Toc470801893"/>
      <w:bookmarkStart w:id="2121" w:name="_Toc471382771"/>
      <w:bookmarkStart w:id="2122" w:name="_Toc471393068"/>
      <w:bookmarkStart w:id="2123" w:name="_Toc470800196"/>
      <w:bookmarkStart w:id="2124" w:name="_Toc470801046"/>
      <w:bookmarkStart w:id="2125" w:name="_Toc470801894"/>
      <w:bookmarkStart w:id="2126" w:name="_Toc471382772"/>
      <w:bookmarkStart w:id="2127" w:name="_Toc471393069"/>
      <w:bookmarkStart w:id="2128" w:name="_Toc470800197"/>
      <w:bookmarkStart w:id="2129" w:name="_Toc470801047"/>
      <w:bookmarkStart w:id="2130" w:name="_Toc470801895"/>
      <w:bookmarkStart w:id="2131" w:name="_Toc471382773"/>
      <w:bookmarkStart w:id="2132" w:name="_Toc471393070"/>
      <w:bookmarkStart w:id="2133" w:name="_Toc470800198"/>
      <w:bookmarkStart w:id="2134" w:name="_Toc470801048"/>
      <w:bookmarkStart w:id="2135" w:name="_Toc470801896"/>
      <w:bookmarkStart w:id="2136" w:name="_Toc471382774"/>
      <w:bookmarkStart w:id="2137" w:name="_Toc471393071"/>
      <w:bookmarkStart w:id="2138" w:name="_Toc470800199"/>
      <w:bookmarkStart w:id="2139" w:name="_Toc470801049"/>
      <w:bookmarkStart w:id="2140" w:name="_Toc470801897"/>
      <w:bookmarkStart w:id="2141" w:name="_Toc471382775"/>
      <w:bookmarkStart w:id="2142" w:name="_Toc471393072"/>
      <w:bookmarkStart w:id="2143" w:name="_Toc470800200"/>
      <w:bookmarkStart w:id="2144" w:name="_Toc470801050"/>
      <w:bookmarkStart w:id="2145" w:name="_Toc470801898"/>
      <w:bookmarkStart w:id="2146" w:name="_Toc471382776"/>
      <w:bookmarkStart w:id="2147" w:name="_Toc471393073"/>
      <w:bookmarkStart w:id="2148" w:name="_Toc470800201"/>
      <w:bookmarkStart w:id="2149" w:name="_Toc470801051"/>
      <w:bookmarkStart w:id="2150" w:name="_Toc470801899"/>
      <w:bookmarkStart w:id="2151" w:name="_Toc471382777"/>
      <w:bookmarkStart w:id="2152" w:name="_Toc471393074"/>
      <w:bookmarkStart w:id="2153" w:name="_Toc470800202"/>
      <w:bookmarkStart w:id="2154" w:name="_Toc470801052"/>
      <w:bookmarkStart w:id="2155" w:name="_Toc470801900"/>
      <w:bookmarkStart w:id="2156" w:name="_Toc471382778"/>
      <w:bookmarkStart w:id="2157" w:name="_Toc471393075"/>
      <w:bookmarkStart w:id="2158" w:name="_Toc470800203"/>
      <w:bookmarkStart w:id="2159" w:name="_Toc470801053"/>
      <w:bookmarkStart w:id="2160" w:name="_Toc470801901"/>
      <w:bookmarkStart w:id="2161" w:name="_Toc471382779"/>
      <w:bookmarkStart w:id="2162" w:name="_Toc471393076"/>
      <w:bookmarkStart w:id="2163" w:name="_Toc470800204"/>
      <w:bookmarkStart w:id="2164" w:name="_Toc470801054"/>
      <w:bookmarkStart w:id="2165" w:name="_Toc470801902"/>
      <w:bookmarkStart w:id="2166" w:name="_Toc471382780"/>
      <w:bookmarkStart w:id="2167" w:name="_Toc471393077"/>
      <w:bookmarkStart w:id="2168" w:name="_Toc470800205"/>
      <w:bookmarkStart w:id="2169" w:name="_Toc470801055"/>
      <w:bookmarkStart w:id="2170" w:name="_Toc470801903"/>
      <w:bookmarkStart w:id="2171" w:name="_Toc471382781"/>
      <w:bookmarkStart w:id="2172" w:name="_Toc471393078"/>
      <w:bookmarkStart w:id="2173" w:name="_Toc470800206"/>
      <w:bookmarkStart w:id="2174" w:name="_Toc470801056"/>
      <w:bookmarkStart w:id="2175" w:name="_Toc470801904"/>
      <w:bookmarkStart w:id="2176" w:name="_Toc471382782"/>
      <w:bookmarkStart w:id="2177" w:name="_Toc471393079"/>
      <w:bookmarkStart w:id="2178" w:name="_Toc470800207"/>
      <w:bookmarkStart w:id="2179" w:name="_Toc470801057"/>
      <w:bookmarkStart w:id="2180" w:name="_Toc470801905"/>
      <w:bookmarkStart w:id="2181" w:name="_Toc471382783"/>
      <w:bookmarkStart w:id="2182" w:name="_Toc471393080"/>
      <w:bookmarkStart w:id="2183" w:name="_Toc470800208"/>
      <w:bookmarkStart w:id="2184" w:name="_Toc470801058"/>
      <w:bookmarkStart w:id="2185" w:name="_Toc470801906"/>
      <w:bookmarkStart w:id="2186" w:name="_Toc471382784"/>
      <w:bookmarkStart w:id="2187" w:name="_Toc471393081"/>
      <w:bookmarkStart w:id="2188" w:name="_Toc470800209"/>
      <w:bookmarkStart w:id="2189" w:name="_Toc470801059"/>
      <w:bookmarkStart w:id="2190" w:name="_Toc470801907"/>
      <w:bookmarkStart w:id="2191" w:name="_Toc471382785"/>
      <w:bookmarkStart w:id="2192" w:name="_Toc471393082"/>
      <w:bookmarkStart w:id="2193" w:name="_Toc470800210"/>
      <w:bookmarkStart w:id="2194" w:name="_Toc470801060"/>
      <w:bookmarkStart w:id="2195" w:name="_Toc470801908"/>
      <w:bookmarkStart w:id="2196" w:name="_Toc471382786"/>
      <w:bookmarkStart w:id="2197" w:name="_Toc471393083"/>
      <w:bookmarkStart w:id="2198" w:name="_Toc470800211"/>
      <w:bookmarkStart w:id="2199" w:name="_Toc470801061"/>
      <w:bookmarkStart w:id="2200" w:name="_Toc470801909"/>
      <w:bookmarkStart w:id="2201" w:name="_Toc471382787"/>
      <w:bookmarkStart w:id="2202" w:name="_Toc471393084"/>
      <w:bookmarkStart w:id="2203" w:name="_Toc470800212"/>
      <w:bookmarkStart w:id="2204" w:name="_Toc470801062"/>
      <w:bookmarkStart w:id="2205" w:name="_Toc470801910"/>
      <w:bookmarkStart w:id="2206" w:name="_Toc471382788"/>
      <w:bookmarkStart w:id="2207" w:name="_Toc471393085"/>
      <w:bookmarkStart w:id="2208" w:name="_Toc470800213"/>
      <w:bookmarkStart w:id="2209" w:name="_Toc470801063"/>
      <w:bookmarkStart w:id="2210" w:name="_Toc470801911"/>
      <w:bookmarkStart w:id="2211" w:name="_Toc471382789"/>
      <w:bookmarkStart w:id="2212" w:name="_Toc471393086"/>
      <w:bookmarkStart w:id="2213" w:name="_Toc470800214"/>
      <w:bookmarkStart w:id="2214" w:name="_Toc470801064"/>
      <w:bookmarkStart w:id="2215" w:name="_Toc470801912"/>
      <w:bookmarkStart w:id="2216" w:name="_Toc471382790"/>
      <w:bookmarkStart w:id="2217" w:name="_Toc471393087"/>
      <w:bookmarkStart w:id="2218" w:name="_Toc470800215"/>
      <w:bookmarkStart w:id="2219" w:name="_Toc470801065"/>
      <w:bookmarkStart w:id="2220" w:name="_Toc470801913"/>
      <w:bookmarkStart w:id="2221" w:name="_Toc471382791"/>
      <w:bookmarkStart w:id="2222" w:name="_Toc471393088"/>
      <w:bookmarkStart w:id="2223" w:name="_Toc470800216"/>
      <w:bookmarkStart w:id="2224" w:name="_Toc470801066"/>
      <w:bookmarkStart w:id="2225" w:name="_Toc470801914"/>
      <w:bookmarkStart w:id="2226" w:name="_Toc471382792"/>
      <w:bookmarkStart w:id="2227" w:name="_Toc471393089"/>
      <w:bookmarkStart w:id="2228" w:name="_Toc470800217"/>
      <w:bookmarkStart w:id="2229" w:name="_Toc470801067"/>
      <w:bookmarkStart w:id="2230" w:name="_Toc470801915"/>
      <w:bookmarkStart w:id="2231" w:name="_Toc471382793"/>
      <w:bookmarkStart w:id="2232" w:name="_Toc471393090"/>
      <w:bookmarkStart w:id="2233" w:name="_Toc470800218"/>
      <w:bookmarkStart w:id="2234" w:name="_Toc470801068"/>
      <w:bookmarkStart w:id="2235" w:name="_Toc470801916"/>
      <w:bookmarkStart w:id="2236" w:name="_Toc471382794"/>
      <w:bookmarkStart w:id="2237" w:name="_Toc471393091"/>
      <w:bookmarkStart w:id="2238" w:name="_Toc470800219"/>
      <w:bookmarkStart w:id="2239" w:name="_Toc470801069"/>
      <w:bookmarkStart w:id="2240" w:name="_Toc470801917"/>
      <w:bookmarkStart w:id="2241" w:name="_Toc471382795"/>
      <w:bookmarkStart w:id="2242" w:name="_Toc471393092"/>
      <w:bookmarkStart w:id="2243" w:name="_Toc470800220"/>
      <w:bookmarkStart w:id="2244" w:name="_Toc470801070"/>
      <w:bookmarkStart w:id="2245" w:name="_Toc470801918"/>
      <w:bookmarkStart w:id="2246" w:name="_Toc471382796"/>
      <w:bookmarkStart w:id="2247" w:name="_Toc471393093"/>
      <w:bookmarkStart w:id="2248" w:name="_Toc470800221"/>
      <w:bookmarkStart w:id="2249" w:name="_Toc470801071"/>
      <w:bookmarkStart w:id="2250" w:name="_Toc470801919"/>
      <w:bookmarkStart w:id="2251" w:name="_Toc471382797"/>
      <w:bookmarkStart w:id="2252" w:name="_Toc471393094"/>
      <w:bookmarkStart w:id="2253" w:name="_Toc470800222"/>
      <w:bookmarkStart w:id="2254" w:name="_Toc470801072"/>
      <w:bookmarkStart w:id="2255" w:name="_Toc470801920"/>
      <w:bookmarkStart w:id="2256" w:name="_Toc471382798"/>
      <w:bookmarkStart w:id="2257" w:name="_Toc471393095"/>
      <w:bookmarkStart w:id="2258" w:name="_Toc470800223"/>
      <w:bookmarkStart w:id="2259" w:name="_Toc470801073"/>
      <w:bookmarkStart w:id="2260" w:name="_Toc470801921"/>
      <w:bookmarkStart w:id="2261" w:name="_Toc471382799"/>
      <w:bookmarkStart w:id="2262" w:name="_Toc471393096"/>
      <w:bookmarkStart w:id="2263" w:name="_Toc470800224"/>
      <w:bookmarkStart w:id="2264" w:name="_Toc470801074"/>
      <w:bookmarkStart w:id="2265" w:name="_Toc470801922"/>
      <w:bookmarkStart w:id="2266" w:name="_Toc471382800"/>
      <w:bookmarkStart w:id="2267" w:name="_Toc471393097"/>
      <w:bookmarkStart w:id="2268" w:name="_Toc470800225"/>
      <w:bookmarkStart w:id="2269" w:name="_Toc470801075"/>
      <w:bookmarkStart w:id="2270" w:name="_Toc470801923"/>
      <w:bookmarkStart w:id="2271" w:name="_Toc471382801"/>
      <w:bookmarkStart w:id="2272" w:name="_Toc471393098"/>
      <w:bookmarkStart w:id="2273" w:name="_Toc470800226"/>
      <w:bookmarkStart w:id="2274" w:name="_Toc470801076"/>
      <w:bookmarkStart w:id="2275" w:name="_Toc470801924"/>
      <w:bookmarkStart w:id="2276" w:name="_Toc471382802"/>
      <w:bookmarkStart w:id="2277" w:name="_Toc471393099"/>
      <w:bookmarkStart w:id="2278" w:name="_Toc470800227"/>
      <w:bookmarkStart w:id="2279" w:name="_Toc470801077"/>
      <w:bookmarkStart w:id="2280" w:name="_Toc470801925"/>
      <w:bookmarkStart w:id="2281" w:name="_Toc471382803"/>
      <w:bookmarkStart w:id="2282" w:name="_Toc471393100"/>
      <w:bookmarkStart w:id="2283" w:name="_Toc470800228"/>
      <w:bookmarkStart w:id="2284" w:name="_Toc470801078"/>
      <w:bookmarkStart w:id="2285" w:name="_Toc470801926"/>
      <w:bookmarkStart w:id="2286" w:name="_Toc471382804"/>
      <w:bookmarkStart w:id="2287" w:name="_Toc471393101"/>
      <w:bookmarkStart w:id="2288" w:name="_Toc470800229"/>
      <w:bookmarkStart w:id="2289" w:name="_Toc470801079"/>
      <w:bookmarkStart w:id="2290" w:name="_Toc470801927"/>
      <w:bookmarkStart w:id="2291" w:name="_Toc471382805"/>
      <w:bookmarkStart w:id="2292" w:name="_Toc471393102"/>
      <w:bookmarkStart w:id="2293" w:name="_Toc470800230"/>
      <w:bookmarkStart w:id="2294" w:name="_Toc470801080"/>
      <w:bookmarkStart w:id="2295" w:name="_Toc470801928"/>
      <w:bookmarkStart w:id="2296" w:name="_Toc471382806"/>
      <w:bookmarkStart w:id="2297" w:name="_Toc471393103"/>
      <w:bookmarkStart w:id="2298" w:name="_Toc470800231"/>
      <w:bookmarkStart w:id="2299" w:name="_Toc470801081"/>
      <w:bookmarkStart w:id="2300" w:name="_Toc470801929"/>
      <w:bookmarkStart w:id="2301" w:name="_Toc471382807"/>
      <w:bookmarkStart w:id="2302" w:name="_Toc471393104"/>
      <w:bookmarkStart w:id="2303" w:name="_Toc470800232"/>
      <w:bookmarkStart w:id="2304" w:name="_Toc470801082"/>
      <w:bookmarkStart w:id="2305" w:name="_Toc470801930"/>
      <w:bookmarkStart w:id="2306" w:name="_Toc471382808"/>
      <w:bookmarkStart w:id="2307" w:name="_Toc471393105"/>
      <w:bookmarkStart w:id="2308" w:name="_Toc470800233"/>
      <w:bookmarkStart w:id="2309" w:name="_Toc470801083"/>
      <w:bookmarkStart w:id="2310" w:name="_Toc470801931"/>
      <w:bookmarkStart w:id="2311" w:name="_Toc471382809"/>
      <w:bookmarkStart w:id="2312" w:name="_Toc471393106"/>
      <w:bookmarkStart w:id="2313" w:name="_Toc470800234"/>
      <w:bookmarkStart w:id="2314" w:name="_Toc470801084"/>
      <w:bookmarkStart w:id="2315" w:name="_Toc470801932"/>
      <w:bookmarkStart w:id="2316" w:name="_Toc471382810"/>
      <w:bookmarkStart w:id="2317" w:name="_Toc471393107"/>
      <w:bookmarkStart w:id="2318" w:name="_Toc470800235"/>
      <w:bookmarkStart w:id="2319" w:name="_Toc470801085"/>
      <w:bookmarkStart w:id="2320" w:name="_Toc470801933"/>
      <w:bookmarkStart w:id="2321" w:name="_Toc471382811"/>
      <w:bookmarkStart w:id="2322" w:name="_Toc471393108"/>
      <w:bookmarkStart w:id="2323" w:name="_Toc470800236"/>
      <w:bookmarkStart w:id="2324" w:name="_Toc470801086"/>
      <w:bookmarkStart w:id="2325" w:name="_Toc470801934"/>
      <w:bookmarkStart w:id="2326" w:name="_Toc471382812"/>
      <w:bookmarkStart w:id="2327" w:name="_Toc471393109"/>
      <w:bookmarkStart w:id="2328" w:name="_Toc470800237"/>
      <w:bookmarkStart w:id="2329" w:name="_Toc470801087"/>
      <w:bookmarkStart w:id="2330" w:name="_Toc470801935"/>
      <w:bookmarkStart w:id="2331" w:name="_Toc471382813"/>
      <w:bookmarkStart w:id="2332" w:name="_Toc471393110"/>
      <w:bookmarkStart w:id="2333" w:name="_Toc470800238"/>
      <w:bookmarkStart w:id="2334" w:name="_Toc470801088"/>
      <w:bookmarkStart w:id="2335" w:name="_Toc470801936"/>
      <w:bookmarkStart w:id="2336" w:name="_Toc471382814"/>
      <w:bookmarkStart w:id="2337" w:name="_Toc471393111"/>
      <w:bookmarkStart w:id="2338" w:name="_Toc470800239"/>
      <w:bookmarkStart w:id="2339" w:name="_Toc470801089"/>
      <w:bookmarkStart w:id="2340" w:name="_Toc470801937"/>
      <w:bookmarkStart w:id="2341" w:name="_Toc471382815"/>
      <w:bookmarkStart w:id="2342" w:name="_Toc471393112"/>
      <w:bookmarkStart w:id="2343" w:name="_Toc470800240"/>
      <w:bookmarkStart w:id="2344" w:name="_Toc470801090"/>
      <w:bookmarkStart w:id="2345" w:name="_Toc470801938"/>
      <w:bookmarkStart w:id="2346" w:name="_Toc471382816"/>
      <w:bookmarkStart w:id="2347" w:name="_Toc471393113"/>
      <w:bookmarkStart w:id="2348" w:name="_Toc470800241"/>
      <w:bookmarkStart w:id="2349" w:name="_Toc470801091"/>
      <w:bookmarkStart w:id="2350" w:name="_Toc470801939"/>
      <w:bookmarkStart w:id="2351" w:name="_Toc471382817"/>
      <w:bookmarkStart w:id="2352" w:name="_Toc471393114"/>
      <w:bookmarkStart w:id="2353" w:name="_Toc470800242"/>
      <w:bookmarkStart w:id="2354" w:name="_Toc470801092"/>
      <w:bookmarkStart w:id="2355" w:name="_Toc470801940"/>
      <w:bookmarkStart w:id="2356" w:name="_Toc471382818"/>
      <w:bookmarkStart w:id="2357" w:name="_Toc471393115"/>
      <w:bookmarkStart w:id="2358" w:name="_Toc470800243"/>
      <w:bookmarkStart w:id="2359" w:name="_Toc470801093"/>
      <w:bookmarkStart w:id="2360" w:name="_Toc470801941"/>
      <w:bookmarkStart w:id="2361" w:name="_Toc471382819"/>
      <w:bookmarkStart w:id="2362" w:name="_Toc471393116"/>
      <w:bookmarkStart w:id="2363" w:name="_Toc470800244"/>
      <w:bookmarkStart w:id="2364" w:name="_Toc470801094"/>
      <w:bookmarkStart w:id="2365" w:name="_Toc470801942"/>
      <w:bookmarkStart w:id="2366" w:name="_Toc471382820"/>
      <w:bookmarkStart w:id="2367" w:name="_Toc471393117"/>
      <w:bookmarkStart w:id="2368" w:name="_Toc470800245"/>
      <w:bookmarkStart w:id="2369" w:name="_Toc470801095"/>
      <w:bookmarkStart w:id="2370" w:name="_Toc470801943"/>
      <w:bookmarkStart w:id="2371" w:name="_Toc471382821"/>
      <w:bookmarkStart w:id="2372" w:name="_Toc471393118"/>
      <w:bookmarkStart w:id="2373" w:name="_Toc312926632"/>
      <w:bookmarkStart w:id="2374" w:name="_Toc318446891"/>
      <w:bookmarkStart w:id="2375" w:name="_Toc318734905"/>
      <w:bookmarkStart w:id="2376" w:name="_Toc382820402"/>
      <w:bookmarkStart w:id="2377" w:name="_Toc490064473"/>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r w:rsidRPr="002F6AF3">
        <w:t>Budowa oświetlenia i zasilania urządzeń</w:t>
      </w:r>
      <w:bookmarkEnd w:id="2373"/>
      <w:bookmarkEnd w:id="2374"/>
      <w:bookmarkEnd w:id="2375"/>
      <w:bookmarkEnd w:id="2376"/>
      <w:bookmarkEnd w:id="2377"/>
    </w:p>
    <w:p w14:paraId="547E5AE1" w14:textId="5B12F74D" w:rsidR="00C45AB3" w:rsidRPr="002F6AF3" w:rsidRDefault="00C45AB3" w:rsidP="00DD5033">
      <w:pPr>
        <w:pStyle w:val="Nagwek4"/>
        <w:tabs>
          <w:tab w:val="left" w:pos="1701"/>
        </w:tabs>
        <w:ind w:left="1134" w:hanging="1134"/>
        <w:rPr>
          <w:lang w:val="pl-PL"/>
        </w:rPr>
      </w:pPr>
      <w:bookmarkStart w:id="2378" w:name="_Toc312926633"/>
      <w:bookmarkStart w:id="2379" w:name="_Toc318446892"/>
      <w:bookmarkStart w:id="2380" w:name="_Toc318734906"/>
      <w:bookmarkStart w:id="2381" w:name="_Toc382820403"/>
      <w:bookmarkStart w:id="2382" w:name="_Toc490064474"/>
      <w:bookmarkStart w:id="2383" w:name="_Toc101320852"/>
      <w:r w:rsidRPr="002F6AF3">
        <w:t>Zakres realizacji oświetlenia drogowego</w:t>
      </w:r>
      <w:bookmarkEnd w:id="2378"/>
      <w:bookmarkEnd w:id="2379"/>
      <w:bookmarkEnd w:id="2380"/>
      <w:bookmarkEnd w:id="2381"/>
      <w:bookmarkEnd w:id="2382"/>
      <w:r w:rsidRPr="002F6AF3">
        <w:t xml:space="preserve"> </w:t>
      </w:r>
    </w:p>
    <w:p w14:paraId="79413AC3" w14:textId="47FA619F"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zaprojektować i wykonać jako rozwiązanie podstawowe oświetlenie drogowe zgodnie z Rozporządzeni</w:t>
      </w:r>
      <w:r w:rsidR="003035C2" w:rsidRPr="002F6AF3">
        <w:rPr>
          <w:rFonts w:ascii="Verdana" w:eastAsia="Times New Roman" w:hAnsi="Verdana" w:cs="Arial"/>
          <w:sz w:val="20"/>
          <w:szCs w:val="20"/>
          <w:lang w:eastAsia="pl-PL"/>
        </w:rPr>
        <w:t>ami</w:t>
      </w:r>
      <w:r w:rsidR="00AB3150"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 sprawie warunków technicznych, jakim powinny odpowiadać drogi publiczne i ich usytuowanie </w:t>
      </w:r>
      <w:r w:rsidR="003035C2" w:rsidRPr="002F6AF3">
        <w:rPr>
          <w:rFonts w:ascii="Verdana" w:eastAsia="Times New Roman" w:hAnsi="Verdana" w:cs="Arial"/>
          <w:sz w:val="20"/>
          <w:szCs w:val="20"/>
          <w:lang w:eastAsia="pl-PL"/>
        </w:rPr>
        <w:t>[</w:t>
      </w:r>
      <w:r w:rsidR="003035C2" w:rsidRPr="002F6AF3">
        <w:rPr>
          <w:rFonts w:ascii="Verdana" w:eastAsia="Times New Roman" w:hAnsi="Verdana" w:cs="Arial"/>
          <w:sz w:val="20"/>
          <w:szCs w:val="20"/>
          <w:lang w:eastAsia="pl-PL"/>
        </w:rPr>
        <w:fldChar w:fldCharType="begin"/>
      </w:r>
      <w:r w:rsidR="003035C2" w:rsidRPr="002F6AF3">
        <w:rPr>
          <w:rFonts w:ascii="Verdana" w:eastAsia="Times New Roman" w:hAnsi="Verdana" w:cs="Arial"/>
          <w:sz w:val="20"/>
          <w:szCs w:val="20"/>
          <w:lang w:eastAsia="pl-PL"/>
        </w:rPr>
        <w:instrText xml:space="preserve"> REF _Ref485850846 \r \h </w:instrText>
      </w:r>
      <w:r w:rsidR="00DE5937">
        <w:rPr>
          <w:rFonts w:ascii="Verdana" w:eastAsia="Times New Roman" w:hAnsi="Verdana" w:cs="Arial"/>
          <w:sz w:val="20"/>
          <w:szCs w:val="20"/>
          <w:lang w:eastAsia="pl-PL"/>
        </w:rPr>
        <w:instrText xml:space="preserve"> \* MERGEFORMAT </w:instrText>
      </w:r>
      <w:r w:rsidR="003035C2" w:rsidRPr="002F6AF3">
        <w:rPr>
          <w:rFonts w:ascii="Verdana" w:eastAsia="Times New Roman" w:hAnsi="Verdana" w:cs="Arial"/>
          <w:sz w:val="20"/>
          <w:szCs w:val="20"/>
          <w:lang w:eastAsia="pl-PL"/>
        </w:rPr>
      </w:r>
      <w:r w:rsidR="003035C2"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3</w:t>
      </w:r>
      <w:r w:rsidR="003035C2" w:rsidRPr="002F6AF3">
        <w:rPr>
          <w:rFonts w:ascii="Verdana" w:eastAsia="Times New Roman" w:hAnsi="Verdana" w:cs="Arial"/>
          <w:sz w:val="20"/>
          <w:szCs w:val="20"/>
          <w:lang w:eastAsia="pl-PL"/>
        </w:rPr>
        <w:fldChar w:fldCharType="end"/>
      </w:r>
      <w:r w:rsidR="003035C2"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i w sprawie warunków technicznych, jakim powinny odpowiadać drogowe obiekty inżynierskie i ich usytuowanie </w:t>
      </w:r>
      <w:r w:rsidR="00AB3150" w:rsidRPr="002F6AF3">
        <w:rPr>
          <w:rFonts w:ascii="Verdana" w:eastAsia="Times New Roman" w:hAnsi="Verdana" w:cs="Arial"/>
          <w:sz w:val="20"/>
          <w:szCs w:val="20"/>
          <w:lang w:eastAsia="pl-PL"/>
        </w:rPr>
        <w:t>[</w:t>
      </w:r>
      <w:r w:rsidR="00AB3150" w:rsidRPr="002F6AF3">
        <w:rPr>
          <w:rFonts w:ascii="Verdana" w:eastAsia="Times New Roman" w:hAnsi="Verdana" w:cs="Arial"/>
          <w:sz w:val="20"/>
          <w:szCs w:val="20"/>
          <w:lang w:eastAsia="pl-PL"/>
        </w:rPr>
        <w:fldChar w:fldCharType="begin"/>
      </w:r>
      <w:r w:rsidR="00AB3150" w:rsidRPr="002F6AF3">
        <w:rPr>
          <w:rFonts w:ascii="Verdana" w:eastAsia="Times New Roman" w:hAnsi="Verdana" w:cs="Arial"/>
          <w:sz w:val="20"/>
          <w:szCs w:val="20"/>
          <w:lang w:eastAsia="pl-PL"/>
        </w:rPr>
        <w:instrText xml:space="preserve"> REF _Ref485851342 \r \h </w:instrText>
      </w:r>
      <w:r w:rsidR="00DE5937">
        <w:rPr>
          <w:rFonts w:ascii="Verdana" w:eastAsia="Times New Roman" w:hAnsi="Verdana" w:cs="Arial"/>
          <w:sz w:val="20"/>
          <w:szCs w:val="20"/>
          <w:lang w:eastAsia="pl-PL"/>
        </w:rPr>
        <w:instrText xml:space="preserve"> \* MERGEFORMAT </w:instrText>
      </w:r>
      <w:r w:rsidR="00AB3150" w:rsidRPr="002F6AF3">
        <w:rPr>
          <w:rFonts w:ascii="Verdana" w:eastAsia="Times New Roman" w:hAnsi="Verdana" w:cs="Arial"/>
          <w:sz w:val="20"/>
          <w:szCs w:val="20"/>
          <w:lang w:eastAsia="pl-PL"/>
        </w:rPr>
      </w:r>
      <w:r w:rsidR="00AB3150"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4</w:t>
      </w:r>
      <w:r w:rsidR="00AB3150" w:rsidRPr="002F6AF3">
        <w:rPr>
          <w:rFonts w:ascii="Verdana" w:eastAsia="Times New Roman" w:hAnsi="Verdana" w:cs="Arial"/>
          <w:sz w:val="20"/>
          <w:szCs w:val="20"/>
          <w:lang w:eastAsia="pl-PL"/>
        </w:rPr>
        <w:fldChar w:fldCharType="end"/>
      </w:r>
      <w:r w:rsidR="00AB3150"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oraz:</w:t>
      </w:r>
    </w:p>
    <w:p w14:paraId="5678451F" w14:textId="26A8FBAB" w:rsidR="00937BC6" w:rsidRPr="002F6AF3" w:rsidRDefault="00937BC6" w:rsidP="00DF086A">
      <w:pPr>
        <w:spacing w:after="0" w:line="360" w:lineRule="auto"/>
        <w:ind w:left="42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1)</w:t>
      </w:r>
      <w:r w:rsidRPr="002F6AF3">
        <w:rPr>
          <w:rFonts w:ascii="Verdana" w:eastAsia="Times New Roman" w:hAnsi="Verdana" w:cs="Arial"/>
          <w:sz w:val="20"/>
          <w:szCs w:val="20"/>
          <w:lang w:eastAsia="pl-PL"/>
        </w:rPr>
        <w:tab/>
        <w:t xml:space="preserve">w obszarze każdego </w:t>
      </w:r>
      <w:r w:rsidR="005F60A9" w:rsidRPr="002F6AF3">
        <w:rPr>
          <w:rFonts w:ascii="Verdana" w:eastAsia="Times New Roman" w:hAnsi="Verdana" w:cs="Arial"/>
          <w:sz w:val="20"/>
          <w:szCs w:val="20"/>
          <w:lang w:eastAsia="pl-PL"/>
        </w:rPr>
        <w:t>skrzyżowania</w:t>
      </w:r>
      <w:r w:rsidRPr="002F6AF3">
        <w:rPr>
          <w:rFonts w:ascii="Verdana" w:eastAsia="Times New Roman" w:hAnsi="Verdana" w:cs="Arial"/>
          <w:sz w:val="20"/>
          <w:szCs w:val="20"/>
          <w:lang w:eastAsia="pl-PL"/>
        </w:rPr>
        <w:t>,</w:t>
      </w:r>
    </w:p>
    <w:p w14:paraId="5F00A0E2" w14:textId="77777777" w:rsidR="00937BC6" w:rsidRPr="002F6AF3" w:rsidRDefault="00937BC6" w:rsidP="00DF086A">
      <w:pPr>
        <w:spacing w:after="0" w:line="360" w:lineRule="auto"/>
        <w:ind w:left="42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2)</w:t>
      </w:r>
      <w:r w:rsidRPr="002F6AF3">
        <w:rPr>
          <w:rFonts w:ascii="Verdana" w:eastAsia="Times New Roman" w:hAnsi="Verdana" w:cs="Arial"/>
          <w:sz w:val="20"/>
          <w:szCs w:val="20"/>
          <w:lang w:eastAsia="pl-PL"/>
        </w:rPr>
        <w:tab/>
        <w:t xml:space="preserve">projektowanych wszystkich przejść dla pieszych, </w:t>
      </w:r>
    </w:p>
    <w:p w14:paraId="34905DA4" w14:textId="77777777" w:rsidR="005F60A9" w:rsidRPr="002F6AF3" w:rsidRDefault="005F60A9" w:rsidP="00C21993">
      <w:pPr>
        <w:spacing w:after="0" w:line="360" w:lineRule="auto"/>
        <w:jc w:val="both"/>
        <w:rPr>
          <w:rFonts w:ascii="Verdana" w:eastAsia="Times New Roman" w:hAnsi="Verdana" w:cs="Arial"/>
          <w:sz w:val="20"/>
          <w:szCs w:val="20"/>
          <w:lang w:eastAsia="pl-PL"/>
        </w:rPr>
      </w:pPr>
    </w:p>
    <w:p w14:paraId="01F88988" w14:textId="23B23307"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wraz z jego zasilaniem liniami kablowymi od złączy kablowo-pomiarowych wykonywanych przez Gestora sieci lub od rozdzielnic abonenckich stacji transformatorowych zgodnie z warunkami przyłączenia do sieci elektroenergetycznej oraz szafami oświetleniowymi. </w:t>
      </w:r>
    </w:p>
    <w:p w14:paraId="36C0DC95" w14:textId="77777777"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celu realizacji oświetlenia drogowego w powyżej wskazanych lokalizacjach należy opracować dokumentację projektową na podstawie normy CEN/TR 13201-1:2016-02; PN-EN 13201-2:2016-03; PN-EN 13201-3:2016-03. </w:t>
      </w:r>
    </w:p>
    <w:p w14:paraId="1FDB001F" w14:textId="213EA5C0"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Oświetlenie przejść dla pieszych należy zaprojektować i wykonać zgodnie z wymaganiami określonymi w załączniku </w:t>
      </w:r>
      <w:r w:rsidRPr="002F6AF3">
        <w:rPr>
          <w:rFonts w:ascii="Verdana" w:hAnsi="Verdana"/>
          <w:i/>
          <w:color w:val="000000" w:themeColor="text1"/>
          <w:sz w:val="20"/>
          <w:szCs w:val="20"/>
        </w:rPr>
        <w:t>„Wytyczne oświetlania przejść dla pieszych”</w:t>
      </w:r>
      <w:r w:rsidRPr="002F6AF3">
        <w:rPr>
          <w:rFonts w:ascii="Verdana" w:eastAsia="Times New Roman" w:hAnsi="Verdana" w:cs="Arial"/>
          <w:sz w:val="20"/>
          <w:szCs w:val="20"/>
          <w:lang w:eastAsia="pl-PL"/>
        </w:rPr>
        <w:t xml:space="preserve"> – załącznik nr</w:t>
      </w:r>
      <w:r w:rsidR="006322E2" w:rsidRPr="002F6AF3">
        <w:rPr>
          <w:rFonts w:ascii="Verdana" w:eastAsia="Times New Roman" w:hAnsi="Verdana" w:cs="Arial"/>
          <w:sz w:val="20"/>
          <w:szCs w:val="20"/>
          <w:lang w:eastAsia="pl-PL"/>
        </w:rPr>
        <w:t xml:space="preserve"> 2.</w:t>
      </w:r>
    </w:p>
    <w:p w14:paraId="2FA07463" w14:textId="1B9B3941"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Rozwiązania projektowe należy dostosować przede wszystkim do parametrów projektowanej drogi, projektowego układu drogowego i do</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wymagań Zamawiającego oraz prognozy ruchu przekazanej przez Zamawiającego, dla horyzontu min. 20 lat od oddania drogi do użytkowania.</w:t>
      </w:r>
    </w:p>
    <w:p w14:paraId="399DCC9D" w14:textId="157BE050"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związku z powyższym na etapie opracowywania Projektu Budowlanego i Wykonawczego, należy wystąpić w imieniu Zamawiającego z wnioskami do Gestorów sieci o wydanie technicznych warunków</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przyłączenia do sieci infrastruktury drogowej/związanej z drogą. Treść zapisów w w/w wnioskach wraz z załącznikami podlega uzgodnieniu i akceptacji przez Zamawiającego, przed ich złożeniem</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u Gestora sieci.</w:t>
      </w:r>
    </w:p>
    <w:p w14:paraId="75BF63EC" w14:textId="3D605690"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Między </w:t>
      </w:r>
      <w:r w:rsidR="000E1598" w:rsidRPr="002F6AF3">
        <w:rPr>
          <w:rFonts w:ascii="Verdana" w:eastAsia="Times New Roman" w:hAnsi="Verdana" w:cs="Arial"/>
          <w:sz w:val="20"/>
          <w:szCs w:val="20"/>
          <w:lang w:eastAsia="pl-PL"/>
        </w:rPr>
        <w:t>odcinkami drogi, na których zaprojektowano oświetlenie o wymaganym natężeniu światła</w:t>
      </w:r>
      <w:r w:rsidRPr="002F6AF3">
        <w:rPr>
          <w:rFonts w:ascii="Verdana" w:eastAsia="Times New Roman" w:hAnsi="Verdana" w:cs="Arial"/>
          <w:sz w:val="20"/>
          <w:szCs w:val="20"/>
          <w:lang w:eastAsia="pl-PL"/>
        </w:rPr>
        <w:t xml:space="preserve">, a </w:t>
      </w:r>
      <w:r w:rsidR="000E1598" w:rsidRPr="002F6AF3">
        <w:rPr>
          <w:rFonts w:ascii="Verdana" w:eastAsia="Times New Roman" w:hAnsi="Verdana" w:cs="Arial"/>
          <w:sz w:val="20"/>
          <w:szCs w:val="20"/>
          <w:lang w:eastAsia="pl-PL"/>
        </w:rPr>
        <w:t xml:space="preserve">odcinkami drogi </w:t>
      </w:r>
      <w:r w:rsidRPr="002F6AF3">
        <w:rPr>
          <w:rFonts w:ascii="Verdana" w:eastAsia="Times New Roman" w:hAnsi="Verdana" w:cs="Arial"/>
          <w:sz w:val="20"/>
          <w:szCs w:val="20"/>
          <w:lang w:eastAsia="pl-PL"/>
        </w:rPr>
        <w:t>nieoświetlonym</w:t>
      </w:r>
      <w:r w:rsidR="000E1598" w:rsidRPr="002F6AF3">
        <w:rPr>
          <w:rFonts w:ascii="Verdana" w:eastAsia="Times New Roman" w:hAnsi="Verdana" w:cs="Arial"/>
          <w:sz w:val="20"/>
          <w:szCs w:val="20"/>
          <w:lang w:eastAsia="pl-PL"/>
        </w:rPr>
        <w:t>i</w:t>
      </w:r>
      <w:r w:rsidRPr="002F6AF3">
        <w:rPr>
          <w:rFonts w:ascii="Verdana" w:eastAsia="Times New Roman" w:hAnsi="Verdana" w:cs="Arial"/>
          <w:sz w:val="20"/>
          <w:szCs w:val="20"/>
          <w:lang w:eastAsia="pl-PL"/>
        </w:rPr>
        <w:t xml:space="preserve"> należy wykonać stref</w:t>
      </w:r>
      <w:r w:rsidR="000E1598" w:rsidRPr="002F6AF3">
        <w:rPr>
          <w:rFonts w:ascii="Verdana" w:eastAsia="Times New Roman" w:hAnsi="Verdana" w:cs="Arial"/>
          <w:sz w:val="20"/>
          <w:szCs w:val="20"/>
          <w:lang w:eastAsia="pl-PL"/>
        </w:rPr>
        <w:t>y</w:t>
      </w:r>
      <w:r w:rsidRPr="002F6AF3">
        <w:rPr>
          <w:rFonts w:ascii="Verdana" w:eastAsia="Times New Roman" w:hAnsi="Verdana" w:cs="Arial"/>
          <w:sz w:val="20"/>
          <w:szCs w:val="20"/>
          <w:lang w:eastAsia="pl-PL"/>
        </w:rPr>
        <w:t xml:space="preserve"> przejściow</w:t>
      </w:r>
      <w:r w:rsidR="000E1598" w:rsidRPr="002F6AF3">
        <w:rPr>
          <w:rFonts w:ascii="Verdana" w:eastAsia="Times New Roman" w:hAnsi="Verdana" w:cs="Arial"/>
          <w:sz w:val="20"/>
          <w:szCs w:val="20"/>
          <w:lang w:eastAsia="pl-PL"/>
        </w:rPr>
        <w:t>e</w:t>
      </w:r>
      <w:r w:rsidRPr="002F6AF3">
        <w:rPr>
          <w:rFonts w:ascii="Verdana" w:eastAsia="Times New Roman" w:hAnsi="Verdana" w:cs="Arial"/>
          <w:sz w:val="20"/>
          <w:szCs w:val="20"/>
          <w:lang w:eastAsia="pl-PL"/>
        </w:rPr>
        <w:t xml:space="preserve"> o zmniejszającym się natężeniu światła i długości nie mniejszej niż:</w:t>
      </w:r>
    </w:p>
    <w:p w14:paraId="41E73B3C" w14:textId="77777777"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ab/>
        <w:t>100 metrów – na drodze klasy GP i drogach niższych klas,.</w:t>
      </w:r>
    </w:p>
    <w:p w14:paraId="5ED83853" w14:textId="116BDDD5"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licząc odpowiednio od punktu kolizji (strefa konfliktowa) tj.: początku i końca pasa wyłączania/włączania, początku wyspy segregującej/kanalizującej oraz odgięcia pasa </w:t>
      </w:r>
      <w:r w:rsidRPr="002F6AF3">
        <w:rPr>
          <w:rFonts w:ascii="Verdana" w:eastAsia="Times New Roman" w:hAnsi="Verdana" w:cs="Arial"/>
          <w:sz w:val="20"/>
          <w:szCs w:val="20"/>
          <w:lang w:eastAsia="pl-PL"/>
        </w:rPr>
        <w:lastRenderedPageBreak/>
        <w:t>dzielącego/wyspy stosowanego w celu zmiany trajektorii jazdy (spowolnienia) na wlocie i wylocie na rondo, a także od początku zmiany/przejścia</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pasa awaryjnego</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na opaskę, itp. do punktu-miejsca posadowienia pierwszej latarni od strony kierunku jazdy. </w:t>
      </w:r>
    </w:p>
    <w:p w14:paraId="27F5A597" w14:textId="33E5B119"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Jako rozwiązanie podstawowe należy zaprojektować i wykonać oświetlenie po zewnętrznej stronie każdej z jezdni, a zlokalizowanie oświetlenia w pasie dzielącym zostanie dopuszczone jedynie w przypadku uwarunkowań terenowych uniemożliwiających zastosowanie rozwiązania podstawowego. </w:t>
      </w:r>
    </w:p>
    <w:p w14:paraId="15DE58BE" w14:textId="6B7FE667"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Lokalizacje słupów oświetleniowych należy projektować z uwzględnieniem </w:t>
      </w:r>
      <w:r w:rsidR="00130D14" w:rsidRPr="002F6AF3">
        <w:rPr>
          <w:rFonts w:ascii="Verdana" w:eastAsia="Times New Roman" w:hAnsi="Verdana" w:cs="Arial"/>
          <w:sz w:val="20"/>
          <w:szCs w:val="20"/>
          <w:lang w:eastAsia="pl-PL"/>
        </w:rPr>
        <w:t>Zarządze</w:t>
      </w:r>
      <w:r w:rsidRPr="002F6AF3">
        <w:rPr>
          <w:rFonts w:ascii="Verdana" w:eastAsia="Times New Roman" w:hAnsi="Verdana" w:cs="Arial"/>
          <w:sz w:val="20"/>
          <w:szCs w:val="20"/>
          <w:lang w:eastAsia="pl-PL"/>
        </w:rPr>
        <w:t xml:space="preserve">nia Nr 31 </w:t>
      </w:r>
      <w:r w:rsidR="00FB42CE" w:rsidRPr="002F6AF3">
        <w:rPr>
          <w:rFonts w:ascii="Verdana" w:eastAsia="Times New Roman" w:hAnsi="Verdana" w:cs="Arial"/>
          <w:sz w:val="20"/>
          <w:szCs w:val="20"/>
          <w:lang w:eastAsia="pl-PL"/>
        </w:rPr>
        <w:t xml:space="preserve">z 2010 r. </w:t>
      </w:r>
      <w:r w:rsidRPr="002F6AF3">
        <w:rPr>
          <w:rFonts w:ascii="Verdana" w:eastAsia="Times New Roman" w:hAnsi="Verdana" w:cs="Arial"/>
          <w:sz w:val="20"/>
          <w:szCs w:val="20"/>
          <w:lang w:eastAsia="pl-PL"/>
        </w:rPr>
        <w:t xml:space="preserve">Generalnego Dyrektora </w:t>
      </w:r>
      <w:r w:rsidR="006F6642" w:rsidRPr="002F6AF3">
        <w:rPr>
          <w:rFonts w:ascii="Verdana" w:eastAsia="Times New Roman" w:hAnsi="Verdana" w:cs="Arial"/>
          <w:sz w:val="20"/>
          <w:szCs w:val="20"/>
          <w:lang w:eastAsia="pl-PL"/>
        </w:rPr>
        <w:t>DKiA</w:t>
      </w:r>
      <w:r w:rsidRPr="002F6AF3">
        <w:rPr>
          <w:rFonts w:ascii="Verdana" w:eastAsia="Times New Roman" w:hAnsi="Verdana" w:cs="Arial"/>
          <w:sz w:val="20"/>
          <w:szCs w:val="20"/>
          <w:lang w:eastAsia="pl-PL"/>
        </w:rPr>
        <w:t xml:space="preserve"> </w:t>
      </w:r>
      <w:r w:rsidR="00FB42CE" w:rsidRPr="002F6AF3">
        <w:rPr>
          <w:rFonts w:ascii="Verdana" w:hAnsi="Verdana"/>
          <w:sz w:val="20"/>
          <w:szCs w:val="20"/>
          <w:lang w:eastAsia="pl-PL"/>
        </w:rPr>
        <w:t>[</w:t>
      </w:r>
      <w:r w:rsidR="00FB42CE" w:rsidRPr="002F6AF3">
        <w:rPr>
          <w:rFonts w:ascii="Verdana" w:hAnsi="Verdana"/>
          <w:sz w:val="20"/>
          <w:szCs w:val="20"/>
          <w:lang w:eastAsia="pl-PL"/>
        </w:rPr>
        <w:fldChar w:fldCharType="begin"/>
      </w:r>
      <w:r w:rsidR="00FB42CE" w:rsidRPr="002F6AF3">
        <w:rPr>
          <w:rFonts w:ascii="Verdana" w:hAnsi="Verdana"/>
          <w:sz w:val="20"/>
          <w:szCs w:val="20"/>
          <w:lang w:eastAsia="pl-PL"/>
        </w:rPr>
        <w:instrText xml:space="preserve"> REF _Ref490060590 \r \h </w:instrText>
      </w:r>
      <w:r w:rsidR="00DE5937">
        <w:rPr>
          <w:rFonts w:ascii="Verdana" w:hAnsi="Verdana"/>
          <w:sz w:val="20"/>
          <w:szCs w:val="20"/>
          <w:lang w:eastAsia="pl-PL"/>
        </w:rPr>
        <w:instrText xml:space="preserve"> \* MERGEFORMAT </w:instrText>
      </w:r>
      <w:r w:rsidR="00FB42CE" w:rsidRPr="002F6AF3">
        <w:rPr>
          <w:rFonts w:ascii="Verdana" w:hAnsi="Verdana"/>
          <w:sz w:val="20"/>
          <w:szCs w:val="20"/>
          <w:lang w:eastAsia="pl-PL"/>
        </w:rPr>
      </w:r>
      <w:r w:rsidR="00FB42CE" w:rsidRPr="002F6AF3">
        <w:rPr>
          <w:rFonts w:ascii="Verdana" w:hAnsi="Verdana"/>
          <w:sz w:val="20"/>
          <w:szCs w:val="20"/>
          <w:lang w:eastAsia="pl-PL"/>
        </w:rPr>
        <w:fldChar w:fldCharType="separate"/>
      </w:r>
      <w:r w:rsidR="004316BF">
        <w:rPr>
          <w:rFonts w:ascii="Verdana" w:hAnsi="Verdana"/>
          <w:sz w:val="20"/>
          <w:szCs w:val="20"/>
          <w:lang w:eastAsia="pl-PL"/>
        </w:rPr>
        <w:t>23</w:t>
      </w:r>
      <w:r w:rsidR="00FB42CE" w:rsidRPr="002F6AF3">
        <w:rPr>
          <w:rFonts w:ascii="Verdana" w:hAnsi="Verdana"/>
          <w:sz w:val="20"/>
          <w:szCs w:val="20"/>
          <w:lang w:eastAsia="pl-PL"/>
        </w:rPr>
        <w:fldChar w:fldCharType="end"/>
      </w:r>
      <w:r w:rsidR="00FB42CE" w:rsidRPr="00DE5937">
        <w:rPr>
          <w:rFonts w:ascii="Verdana" w:hAnsi="Verdana"/>
          <w:sz w:val="20"/>
          <w:szCs w:val="20"/>
          <w:lang w:eastAsia="pl-PL"/>
        </w:rPr>
        <w:t xml:space="preserve">] </w:t>
      </w:r>
      <w:r w:rsidRPr="002F6AF3">
        <w:rPr>
          <w:rFonts w:ascii="Verdana" w:eastAsia="Times New Roman" w:hAnsi="Verdana" w:cs="Arial"/>
          <w:sz w:val="20"/>
          <w:szCs w:val="20"/>
          <w:lang w:eastAsia="pl-PL"/>
        </w:rPr>
        <w:t>w sprawie wytycznych stosowania drogowych barier ochronnych na drogach krajowych.</w:t>
      </w:r>
    </w:p>
    <w:p w14:paraId="0DFF1E0F" w14:textId="77777777"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Oświetlenie drogi powinno być zlokalizowane w taki sposób, aby nie oświetlało strefy przejść dla zwierząt dużych oraz przejść dla zwierząt średnich. </w:t>
      </w:r>
    </w:p>
    <w:p w14:paraId="0F30DF4C" w14:textId="18F647EA"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Wykonawca poinformuje gminę, lecz tylko w zakresie określonym w Ustawie Prawo energetyczne </w:t>
      </w:r>
      <w:r w:rsidR="006070C9" w:rsidRPr="002F6AF3">
        <w:rPr>
          <w:rFonts w:ascii="Verdana" w:eastAsia="Times New Roman" w:hAnsi="Verdana" w:cs="Arial"/>
          <w:sz w:val="20"/>
          <w:szCs w:val="20"/>
          <w:lang w:eastAsia="pl-PL"/>
        </w:rPr>
        <w:t>[</w:t>
      </w:r>
      <w:r w:rsidR="006070C9" w:rsidRPr="002F6AF3">
        <w:rPr>
          <w:rFonts w:ascii="Verdana" w:eastAsia="Times New Roman" w:hAnsi="Verdana" w:cs="Arial"/>
          <w:sz w:val="20"/>
          <w:szCs w:val="20"/>
          <w:lang w:eastAsia="pl-PL"/>
        </w:rPr>
        <w:fldChar w:fldCharType="begin"/>
      </w:r>
      <w:r w:rsidR="006070C9" w:rsidRPr="002F6AF3">
        <w:rPr>
          <w:rFonts w:ascii="Verdana" w:eastAsia="Times New Roman" w:hAnsi="Verdana" w:cs="Arial"/>
          <w:sz w:val="20"/>
          <w:szCs w:val="20"/>
          <w:lang w:eastAsia="pl-PL"/>
        </w:rPr>
        <w:instrText xml:space="preserve"> REF _Ref489890335 \r \h </w:instrText>
      </w:r>
      <w:r w:rsidR="00DE5937">
        <w:rPr>
          <w:rFonts w:ascii="Verdana" w:eastAsia="Times New Roman" w:hAnsi="Verdana" w:cs="Arial"/>
          <w:sz w:val="20"/>
          <w:szCs w:val="20"/>
          <w:lang w:eastAsia="pl-PL"/>
        </w:rPr>
        <w:instrText xml:space="preserve"> \* MERGEFORMAT </w:instrText>
      </w:r>
      <w:r w:rsidR="006070C9" w:rsidRPr="002F6AF3">
        <w:rPr>
          <w:rFonts w:ascii="Verdana" w:eastAsia="Times New Roman" w:hAnsi="Verdana" w:cs="Arial"/>
          <w:sz w:val="20"/>
          <w:szCs w:val="20"/>
          <w:lang w:eastAsia="pl-PL"/>
        </w:rPr>
      </w:r>
      <w:r w:rsidR="006070C9"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111</w:t>
      </w:r>
      <w:r w:rsidR="006070C9" w:rsidRPr="002F6AF3">
        <w:rPr>
          <w:rFonts w:ascii="Verdana" w:eastAsia="Times New Roman" w:hAnsi="Verdana" w:cs="Arial"/>
          <w:sz w:val="20"/>
          <w:szCs w:val="20"/>
          <w:lang w:eastAsia="pl-PL"/>
        </w:rPr>
        <w:fldChar w:fldCharType="end"/>
      </w:r>
      <w:r w:rsidR="006070C9" w:rsidRPr="00DE5937">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(określonych w art. 18 ust.1 pkt. 3), o proponowanych rozwiązaniach w zakresie infrastruktury oświetleniowej oraz rozpatrzy i uwzględni uwagi i postulaty gminy o ile nie stoją one w sprzeczności z warunkami technicznymi określonymi w przepisach technicznych oraz przyjętymi liniowo warunkami technicznymi. Informacja ta zostanie przekazana wyłącznie w sytuacji finansowania przez gminę oświetlenia znajdującego się na terenie gminy, w zakresie określonym w art. 18 ust.1 pkt. 3 Ustawy Prawo energetyczne </w:t>
      </w:r>
      <w:r w:rsidR="00CE7BB7" w:rsidRPr="002F6AF3">
        <w:rPr>
          <w:rFonts w:ascii="Verdana" w:eastAsia="Times New Roman" w:hAnsi="Verdana" w:cs="Arial"/>
          <w:sz w:val="20"/>
          <w:szCs w:val="20"/>
          <w:lang w:eastAsia="pl-PL"/>
        </w:rPr>
        <w:t>[</w:t>
      </w:r>
      <w:r w:rsidR="00CE7BB7" w:rsidRPr="002F6AF3">
        <w:rPr>
          <w:rFonts w:ascii="Verdana" w:eastAsia="Times New Roman" w:hAnsi="Verdana" w:cs="Arial"/>
          <w:sz w:val="20"/>
          <w:szCs w:val="20"/>
          <w:lang w:eastAsia="pl-PL"/>
        </w:rPr>
        <w:fldChar w:fldCharType="begin"/>
      </w:r>
      <w:r w:rsidR="00CE7BB7" w:rsidRPr="002F6AF3">
        <w:rPr>
          <w:rFonts w:ascii="Verdana" w:eastAsia="Times New Roman" w:hAnsi="Verdana" w:cs="Arial"/>
          <w:sz w:val="20"/>
          <w:szCs w:val="20"/>
          <w:lang w:eastAsia="pl-PL"/>
        </w:rPr>
        <w:instrText xml:space="preserve"> REF _Ref489890335 \r \h </w:instrText>
      </w:r>
      <w:r w:rsidR="00DE5937">
        <w:rPr>
          <w:rFonts w:ascii="Verdana" w:eastAsia="Times New Roman" w:hAnsi="Verdana" w:cs="Arial"/>
          <w:sz w:val="20"/>
          <w:szCs w:val="20"/>
          <w:lang w:eastAsia="pl-PL"/>
        </w:rPr>
        <w:instrText xml:space="preserve"> \* MERGEFORMAT </w:instrText>
      </w:r>
      <w:r w:rsidR="00CE7BB7" w:rsidRPr="002F6AF3">
        <w:rPr>
          <w:rFonts w:ascii="Verdana" w:eastAsia="Times New Roman" w:hAnsi="Verdana" w:cs="Arial"/>
          <w:sz w:val="20"/>
          <w:szCs w:val="20"/>
          <w:lang w:eastAsia="pl-PL"/>
        </w:rPr>
      </w:r>
      <w:r w:rsidR="00CE7BB7"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111</w:t>
      </w:r>
      <w:r w:rsidR="00CE7BB7" w:rsidRPr="002F6AF3">
        <w:rPr>
          <w:rFonts w:ascii="Verdana" w:eastAsia="Times New Roman" w:hAnsi="Verdana" w:cs="Arial"/>
          <w:sz w:val="20"/>
          <w:szCs w:val="20"/>
          <w:lang w:eastAsia="pl-PL"/>
        </w:rPr>
        <w:fldChar w:fldCharType="end"/>
      </w:r>
      <w:r w:rsidR="00CE7BB7" w:rsidRPr="00DE5937">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t>
      </w:r>
    </w:p>
    <w:p w14:paraId="60F322C6" w14:textId="2A4745BB"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Rozstaw stanowisk słupowych nie mniejszy niż 40m, Zamawiający dopuszcza zmniejszenie rozstawu słupów, wyłącznie na odcinkach krzywoliniowych węzłów (łącznice), lecz na odległość nie mniejszą niż</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30m. </w:t>
      </w:r>
    </w:p>
    <w:p w14:paraId="6A8A00A9" w14:textId="6F99A10B"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 opracować system konserwacji z podaniem cząstkowych współczynników utrzymania (wygasania źródeł światła, spadku skuteczności świetlnej źródeł światła, zabrudzeniem opraw oświetleniowych), a także podania czasookresu wymiany: źródeł światła oraz czyszczenia</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kloszy i opraw oświetleniowych, itp. Opracowany system</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musi być spójny z minimalnymi wymaganiami dotyczącymi parametrów oświetleniowych określonymi w pkt. 2.1.</w:t>
      </w:r>
      <w:r w:rsidR="00C21993" w:rsidRPr="002F6AF3">
        <w:rPr>
          <w:rFonts w:ascii="Verdana" w:eastAsia="Times New Roman" w:hAnsi="Verdana" w:cs="Arial"/>
          <w:sz w:val="20"/>
          <w:szCs w:val="20"/>
          <w:lang w:eastAsia="pl-PL"/>
        </w:rPr>
        <w:t>20</w:t>
      </w:r>
      <w:r w:rsidRPr="002F6AF3">
        <w:rPr>
          <w:rFonts w:ascii="Verdana" w:eastAsia="Times New Roman" w:hAnsi="Verdana" w:cs="Arial"/>
          <w:sz w:val="20"/>
          <w:szCs w:val="20"/>
          <w:lang w:eastAsia="pl-PL"/>
        </w:rPr>
        <w:t>.3. oraz opraw oświetleniowych określonymi w pkt. 2.1.</w:t>
      </w:r>
      <w:r w:rsidR="00C21993" w:rsidRPr="002F6AF3">
        <w:rPr>
          <w:rFonts w:ascii="Verdana" w:eastAsia="Times New Roman" w:hAnsi="Verdana" w:cs="Arial"/>
          <w:sz w:val="20"/>
          <w:szCs w:val="20"/>
          <w:lang w:eastAsia="pl-PL"/>
        </w:rPr>
        <w:t>20</w:t>
      </w:r>
      <w:r w:rsidRPr="002F6AF3">
        <w:rPr>
          <w:rFonts w:ascii="Verdana" w:eastAsia="Times New Roman" w:hAnsi="Verdana" w:cs="Arial"/>
          <w:sz w:val="20"/>
          <w:szCs w:val="20"/>
          <w:lang w:eastAsia="pl-PL"/>
        </w:rPr>
        <w:t>.4. Wykonawca jednoznacznie wskaże opracowanym systemie konserwacji jaki przyjęto czasokres: czyszczenia opraw oraz</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wymiany grupowej</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źródeł światła. System ten</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będzie stanowił załącznik do dokumentacji projektowej do, której należy załączyć także krzywe wygasania źródeł światła oraz krzywe spadku strumienia świetlnego źródeł światła, a także pełną kartę katalogową zastosowanych w oprawach źródeł światła. </w:t>
      </w:r>
    </w:p>
    <w:p w14:paraId="4B484177" w14:textId="0CC57372"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Zamawiający nie dopuszcza realizacji zasilania oświetlenia drogowego (zakres za układem pomiarowym) przy użyciu tylko jednej szafki oświetleniowej. W obrębie </w:t>
      </w:r>
      <w:r w:rsidR="000B6EBC" w:rsidRPr="002F6AF3">
        <w:rPr>
          <w:rFonts w:ascii="Verdana" w:eastAsia="Times New Roman" w:hAnsi="Verdana" w:cs="Arial"/>
          <w:sz w:val="20"/>
          <w:szCs w:val="20"/>
          <w:lang w:eastAsia="pl-PL"/>
        </w:rPr>
        <w:t>skrzyżowań</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zasilanie oświetlenia </w:t>
      </w:r>
      <w:r w:rsidR="000B6EBC"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xml:space="preserve"> oraz dróg innych kategorii należy realizować z wykorzystaniem oddzielnych szafek oświetleniowych. Należy zapewnić </w:t>
      </w:r>
      <w:r w:rsidRPr="002F6AF3">
        <w:rPr>
          <w:rFonts w:ascii="Verdana" w:eastAsia="Times New Roman" w:hAnsi="Verdana" w:cs="Arial"/>
          <w:sz w:val="20"/>
          <w:szCs w:val="20"/>
          <w:lang w:eastAsia="pl-PL"/>
        </w:rPr>
        <w:lastRenderedPageBreak/>
        <w:t>rezerwowanie zasilania obwodów oświetleniowych pomiędzy szafkami oraz</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przełączanie zasilania pomiędzy obwodami, które będzie realizowane w szafach oświetleniowych. Wymagana jest numeracja szafek oświetleniowych zwanych dalej „SO” na każdym z obiektów osobno (nie narastająco na całym odcinku projektowanej </w:t>
      </w:r>
      <w:r w:rsidR="000B6EBC" w:rsidRPr="002F6AF3">
        <w:rPr>
          <w:rFonts w:ascii="Verdana" w:eastAsia="Times New Roman" w:hAnsi="Verdana" w:cs="Arial"/>
          <w:bCs/>
          <w:sz w:val="20"/>
          <w:szCs w:val="20"/>
          <w:lang w:eastAsia="ar-SA"/>
        </w:rPr>
        <w:t>drogi krajowej</w:t>
      </w:r>
      <w:r w:rsidRPr="002F6AF3">
        <w:rPr>
          <w:rFonts w:ascii="Verdana" w:eastAsia="Times New Roman" w:hAnsi="Verdana" w:cs="Arial"/>
          <w:sz w:val="20"/>
          <w:szCs w:val="20"/>
          <w:lang w:eastAsia="pl-PL"/>
        </w:rPr>
        <w:t>) rozpoczynając od cyfry rzymskiej I poprzedzonej symbolem SO, w konsekwencji tak przyjętej numeracji czytelne są nr latarni wg zasady wraz z ukośnikami: nr SO/nr obwodu/nr latarni/nr fazy(ewentualnie).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Zatem w części opisowej i graficznej dokumentacji projektowej należy stosować numerację projektowanych szafek oświetleniowych oraz latarni zgodną z powyżej wskazaną zasadą. </w:t>
      </w:r>
    </w:p>
    <w:p w14:paraId="74ED0B76" w14:textId="0DEA8780" w:rsidR="00937BC6" w:rsidRPr="002F6AF3" w:rsidRDefault="00937BC6" w:rsidP="00C2199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Zamawiający wymaga zaprojektowania i wykonania oświetlenia drogowego skrzyżowań typu rondo wyłącznie z posadowieniem konstrukcji wsporczych oświetlenia (stanowiska słupowe i maszty) na ich wyspach środkowych. Jeśli wyspa środkowa ronda nie została przystosowana do przejazdów pojazdów ponadnormatywnych (ponadgabarytowych), to należy zaprojektować</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i wykonać zgodnie z zasadami BRD dwa wjazdy techniczne na wyspę środkową ronda wielkością dostosowane do pracy pojazdów technicznych wyposażonych w podnośnik koszowy.</w:t>
      </w:r>
    </w:p>
    <w:p w14:paraId="1B49FBAB" w14:textId="1E88031F" w:rsidR="00C45AB3" w:rsidRPr="002F6AF3" w:rsidRDefault="00C45AB3" w:rsidP="00DD5033">
      <w:pPr>
        <w:pStyle w:val="Nagwek4"/>
        <w:tabs>
          <w:tab w:val="left" w:pos="1701"/>
        </w:tabs>
        <w:ind w:left="1134" w:hanging="1134"/>
        <w:rPr>
          <w:lang w:val="pl-PL"/>
        </w:rPr>
      </w:pPr>
      <w:bookmarkStart w:id="2384" w:name="_Toc312926634"/>
      <w:bookmarkStart w:id="2385" w:name="_Toc318446893"/>
      <w:bookmarkStart w:id="2386" w:name="_Toc318734907"/>
      <w:bookmarkStart w:id="2387" w:name="_Toc382820404"/>
      <w:bookmarkStart w:id="2388" w:name="_Toc490064475"/>
      <w:r w:rsidRPr="002F6AF3">
        <w:t>Rozliczenie kosztów energii elektrycznej</w:t>
      </w:r>
      <w:bookmarkEnd w:id="2384"/>
      <w:bookmarkEnd w:id="2385"/>
      <w:bookmarkEnd w:id="2386"/>
      <w:bookmarkEnd w:id="2387"/>
      <w:bookmarkEnd w:id="2388"/>
    </w:p>
    <w:p w14:paraId="4A5A6E4D" w14:textId="7F888722" w:rsidR="00E32561" w:rsidRPr="002F6AF3" w:rsidRDefault="00E32561" w:rsidP="00E32561">
      <w:pPr>
        <w:tabs>
          <w:tab w:val="left" w:pos="708"/>
        </w:tabs>
        <w:spacing w:after="0" w:line="360" w:lineRule="auto"/>
        <w:jc w:val="both"/>
        <w:textAlignment w:val="baseline"/>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Układy </w:t>
      </w:r>
      <w:r w:rsidR="00DB0F55" w:rsidRPr="002F6AF3">
        <w:rPr>
          <w:rFonts w:ascii="Verdana" w:hAnsi="Verdana"/>
          <w:color w:val="000000"/>
          <w:sz w:val="20"/>
          <w:szCs w:val="20"/>
          <w:lang w:eastAsia="pl-PL"/>
        </w:rPr>
        <w:t>pomiarowo-rozliczeniowe</w:t>
      </w:r>
      <w:r w:rsidR="00431253" w:rsidRPr="002F6AF3">
        <w:rPr>
          <w:rFonts w:ascii="Verdana" w:hAnsi="Verdana"/>
          <w:color w:val="000000"/>
          <w:sz w:val="20"/>
          <w:szCs w:val="20"/>
          <w:lang w:eastAsia="pl-PL"/>
        </w:rPr>
        <w:t xml:space="preserve"> </w:t>
      </w:r>
      <w:r w:rsidRPr="002F6AF3">
        <w:rPr>
          <w:rFonts w:ascii="Verdana" w:eastAsia="Times New Roman" w:hAnsi="Verdana" w:cs="Arial"/>
          <w:color w:val="000000" w:themeColor="text1"/>
          <w:sz w:val="20"/>
          <w:szCs w:val="20"/>
          <w:lang w:eastAsia="pl-PL"/>
        </w:rPr>
        <w:t>zużycia energii elektrycznej zgodnie z technicznymi warunkami przyłączenia do sieci instaluje się w złączach kablowo-pomiarowych (Gestor sieci) lub montowane są przez Wykonawcę inwestycji drogowej w rozdzielnicach abonenckich stacji transformatorowych.</w:t>
      </w:r>
    </w:p>
    <w:p w14:paraId="0A466EA5" w14:textId="09A6D75F" w:rsidR="00E32561" w:rsidRPr="002F6AF3" w:rsidRDefault="00E32561" w:rsidP="00E32561">
      <w:pPr>
        <w:tabs>
          <w:tab w:val="left" w:pos="708"/>
        </w:tabs>
        <w:spacing w:after="0" w:line="360" w:lineRule="auto"/>
        <w:jc w:val="both"/>
        <w:textAlignment w:val="baseline"/>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Dla potrzeb oświetlenia drogowego każdego: </w:t>
      </w:r>
      <w:r w:rsidR="000B6EBC" w:rsidRPr="002F6AF3">
        <w:rPr>
          <w:rFonts w:ascii="Verdana" w:eastAsia="Times New Roman" w:hAnsi="Verdana" w:cs="Arial"/>
          <w:color w:val="000000" w:themeColor="text1"/>
          <w:sz w:val="20"/>
          <w:szCs w:val="20"/>
          <w:lang w:eastAsia="pl-PL"/>
        </w:rPr>
        <w:t>skrzyżowania</w:t>
      </w:r>
      <w:r w:rsidRPr="002F6AF3">
        <w:rPr>
          <w:rFonts w:ascii="Verdana" w:eastAsia="Times New Roman" w:hAnsi="Verdana" w:cs="Arial"/>
          <w:color w:val="000000" w:themeColor="text1"/>
          <w:sz w:val="20"/>
          <w:szCs w:val="20"/>
          <w:lang w:eastAsia="pl-PL"/>
        </w:rPr>
        <w:t xml:space="preserve">, odcinka </w:t>
      </w:r>
      <w:r w:rsidR="000B6EBC" w:rsidRPr="002F6AF3">
        <w:rPr>
          <w:rFonts w:ascii="Verdana" w:eastAsia="Times New Roman" w:hAnsi="Verdana" w:cs="Arial"/>
          <w:bCs/>
          <w:sz w:val="20"/>
          <w:szCs w:val="20"/>
          <w:lang w:eastAsia="ar-SA"/>
        </w:rPr>
        <w:t>drogi krajowej</w:t>
      </w:r>
      <w:r w:rsidR="000B6EBC"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dróg innych kategorii, dróg krajowych przebiegających w granicach terenu zabudowy oraz potrzeb zasilania odpowiednio pozostałej innej infrastruktury drogowej i związanej z drogą (w tym między innymi stacji pomp), należy stosować oddzielne układy pomiarowo-rozliczeniowe, które muszą wynikać z oddzielnych warunków przyłączenia do sieci elektroenergetycznej dla</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każdego z zasilanych elementów. Należy uzgodnić rozwiązania z Zamawiającym oraz ewentualnie dodatkowo z Gestorami sieci, lecz wyłącznie w sytuacji jeśli zostało to wskazane w warunkach przyłączenia do sieci. W związku z powyższym na etapie opracowywania Projektu Budowlanego i Wykonawczego, należy wystąpić w imieniu Zamawiającego z wnioskiem/wnioskami do Gestora sieci o wydanie technicznych warunków</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 xml:space="preserve">przyłączenia do sieci infrastruktury drogowej/związanej z drogą. Treść zapisów w w/w wnioskach wraz z załącznikami podlega uzgodnieniu i akceptacji przez Zamawiającego, przed ich złożeniem u Gestora sieci. </w:t>
      </w:r>
    </w:p>
    <w:p w14:paraId="4B0F6E48" w14:textId="3B319541" w:rsidR="00E32561" w:rsidRPr="002F6AF3" w:rsidRDefault="00E32561" w:rsidP="00E32561">
      <w:pPr>
        <w:tabs>
          <w:tab w:val="left" w:pos="708"/>
        </w:tabs>
        <w:spacing w:after="0" w:line="360" w:lineRule="auto"/>
        <w:jc w:val="both"/>
        <w:textAlignment w:val="baseline"/>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W przypadku przebiegu drogi z oświetleniem drogowym przez kilka gmin, układy pomiarowo-rozliczeniowe zużycia energii elektrycznej przez oświetlenie drogowe </w:t>
      </w:r>
      <w:r w:rsidRPr="002F6AF3">
        <w:rPr>
          <w:rFonts w:ascii="Verdana" w:eastAsia="Times New Roman" w:hAnsi="Verdana" w:cs="Arial"/>
          <w:color w:val="000000" w:themeColor="text1"/>
          <w:sz w:val="20"/>
          <w:szCs w:val="20"/>
          <w:lang w:eastAsia="pl-PL"/>
        </w:rPr>
        <w:lastRenderedPageBreak/>
        <w:t>zlokalizowane w pasie/pasach drogowych zlokalizowanych w różnych gminach muszą być oddzielne dla każdej z gmin dla drogi</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 xml:space="preserve">krajowej (z wyłączeniem autostrad i dróg ekspresowych) przebiegającej w granicach terenu zabudowy i oddzielnie dla dróg o innej kategorii niż krajowa (wojewódzka, powiatowa, gminna) oraz dodatkowych jezdni obsługujących teren przyległy do </w:t>
      </w:r>
      <w:r w:rsidR="000B6EBC" w:rsidRPr="002F6AF3">
        <w:rPr>
          <w:rFonts w:ascii="Verdana" w:eastAsia="Times New Roman" w:hAnsi="Verdana" w:cs="Arial"/>
          <w:bCs/>
          <w:sz w:val="20"/>
          <w:szCs w:val="20"/>
          <w:lang w:eastAsia="ar-SA"/>
        </w:rPr>
        <w:t>drogi krajowej</w:t>
      </w:r>
      <w:r w:rsidRPr="002F6AF3">
        <w:rPr>
          <w:rFonts w:ascii="Verdana" w:eastAsia="Times New Roman" w:hAnsi="Verdana" w:cs="Arial"/>
          <w:color w:val="000000" w:themeColor="text1"/>
          <w:sz w:val="20"/>
          <w:szCs w:val="20"/>
          <w:lang w:eastAsia="pl-PL"/>
        </w:rPr>
        <w:t>. Tym samym należy stosować oddzielne układy pomiarowo-rozliczeniowe, które muszą wynikać z oddzielnych warunków przyłączenia do sieci elektroenergetycznej, przede wszystkim w sytuacji finansowania przez gminę oświetlenia drogowego znajdującego się na terenie gminy, w zakresie określonym w art. 18 ust.1 pkt. 3 Ustawy Prawo energetyczne</w:t>
      </w:r>
      <w:r w:rsidR="00CE7BB7" w:rsidRPr="002F6AF3">
        <w:rPr>
          <w:rFonts w:ascii="Verdana" w:eastAsia="Times New Roman" w:hAnsi="Verdana" w:cs="Arial"/>
          <w:color w:val="000000" w:themeColor="text1"/>
          <w:sz w:val="20"/>
          <w:szCs w:val="20"/>
          <w:lang w:eastAsia="pl-PL"/>
        </w:rPr>
        <w:t xml:space="preserve"> [</w:t>
      </w:r>
      <w:r w:rsidR="00CE7BB7" w:rsidRPr="002F6AF3">
        <w:rPr>
          <w:rFonts w:ascii="Verdana" w:eastAsia="Times New Roman" w:hAnsi="Verdana" w:cs="Arial"/>
          <w:color w:val="000000" w:themeColor="text1"/>
          <w:sz w:val="20"/>
          <w:szCs w:val="20"/>
          <w:lang w:eastAsia="pl-PL"/>
        </w:rPr>
        <w:fldChar w:fldCharType="begin"/>
      </w:r>
      <w:r w:rsidR="00CE7BB7" w:rsidRPr="002F6AF3">
        <w:rPr>
          <w:rFonts w:ascii="Verdana" w:eastAsia="Times New Roman" w:hAnsi="Verdana" w:cs="Arial"/>
          <w:color w:val="000000" w:themeColor="text1"/>
          <w:sz w:val="20"/>
          <w:szCs w:val="20"/>
          <w:lang w:eastAsia="pl-PL"/>
        </w:rPr>
        <w:instrText xml:space="preserve"> REF _Ref489890335 \r \h </w:instrText>
      </w:r>
      <w:r w:rsidR="00DE5937">
        <w:rPr>
          <w:rFonts w:ascii="Verdana" w:eastAsia="Times New Roman" w:hAnsi="Verdana" w:cs="Arial"/>
          <w:color w:val="000000" w:themeColor="text1"/>
          <w:sz w:val="20"/>
          <w:szCs w:val="20"/>
          <w:lang w:eastAsia="pl-PL"/>
        </w:rPr>
        <w:instrText xml:space="preserve"> \* MERGEFORMAT </w:instrText>
      </w:r>
      <w:r w:rsidR="00CE7BB7" w:rsidRPr="002F6AF3">
        <w:rPr>
          <w:rFonts w:ascii="Verdana" w:eastAsia="Times New Roman" w:hAnsi="Verdana" w:cs="Arial"/>
          <w:color w:val="000000" w:themeColor="text1"/>
          <w:sz w:val="20"/>
          <w:szCs w:val="20"/>
          <w:lang w:eastAsia="pl-PL"/>
        </w:rPr>
      </w:r>
      <w:r w:rsidR="00CE7BB7" w:rsidRPr="002F6AF3">
        <w:rPr>
          <w:rFonts w:ascii="Verdana" w:eastAsia="Times New Roman" w:hAnsi="Verdana" w:cs="Arial"/>
          <w:color w:val="000000" w:themeColor="text1"/>
          <w:sz w:val="20"/>
          <w:szCs w:val="20"/>
          <w:lang w:eastAsia="pl-PL"/>
        </w:rPr>
        <w:fldChar w:fldCharType="separate"/>
      </w:r>
      <w:r w:rsidR="004316BF">
        <w:rPr>
          <w:rFonts w:ascii="Verdana" w:eastAsia="Times New Roman" w:hAnsi="Verdana" w:cs="Arial"/>
          <w:color w:val="000000" w:themeColor="text1"/>
          <w:sz w:val="20"/>
          <w:szCs w:val="20"/>
          <w:lang w:eastAsia="pl-PL"/>
        </w:rPr>
        <w:t>111</w:t>
      </w:r>
      <w:r w:rsidR="00CE7BB7" w:rsidRPr="002F6AF3">
        <w:rPr>
          <w:rFonts w:ascii="Verdana" w:eastAsia="Times New Roman" w:hAnsi="Verdana" w:cs="Arial"/>
          <w:color w:val="000000" w:themeColor="text1"/>
          <w:sz w:val="20"/>
          <w:szCs w:val="20"/>
          <w:lang w:eastAsia="pl-PL"/>
        </w:rPr>
        <w:fldChar w:fldCharType="end"/>
      </w:r>
      <w:r w:rsidR="00CE7BB7" w:rsidRPr="00DE5937">
        <w:rPr>
          <w:rFonts w:ascii="Verdana" w:eastAsia="Times New Roman" w:hAnsi="Verdana" w:cs="Arial"/>
          <w:color w:val="000000" w:themeColor="text1"/>
          <w:sz w:val="20"/>
          <w:szCs w:val="20"/>
          <w:lang w:eastAsia="pl-PL"/>
        </w:rPr>
        <w:t>]</w:t>
      </w:r>
      <w:r w:rsidRPr="002F6AF3">
        <w:rPr>
          <w:rFonts w:ascii="Verdana" w:eastAsia="Times New Roman" w:hAnsi="Verdana" w:cs="Arial"/>
          <w:color w:val="000000" w:themeColor="text1"/>
          <w:sz w:val="20"/>
          <w:szCs w:val="20"/>
          <w:lang w:eastAsia="pl-PL"/>
        </w:rPr>
        <w:t>.</w:t>
      </w:r>
    </w:p>
    <w:p w14:paraId="311153AA" w14:textId="61B22EBC" w:rsidR="00C45AB3" w:rsidRPr="002F6AF3" w:rsidRDefault="00C45AB3" w:rsidP="00B605E6">
      <w:pPr>
        <w:pStyle w:val="Nagwek4"/>
        <w:tabs>
          <w:tab w:val="left" w:pos="1701"/>
        </w:tabs>
        <w:ind w:left="1134" w:hanging="1134"/>
      </w:pPr>
      <w:bookmarkStart w:id="2389" w:name="_Toc490063689"/>
      <w:bookmarkStart w:id="2390" w:name="_Toc490063862"/>
      <w:bookmarkStart w:id="2391" w:name="_Toc490064203"/>
      <w:bookmarkStart w:id="2392" w:name="_Toc490064338"/>
      <w:bookmarkStart w:id="2393" w:name="_Toc490064476"/>
      <w:bookmarkStart w:id="2394" w:name="_Toc312926635"/>
      <w:bookmarkStart w:id="2395" w:name="_Toc318446894"/>
      <w:bookmarkStart w:id="2396" w:name="_Toc318734908"/>
      <w:bookmarkStart w:id="2397" w:name="_Toc382820405"/>
      <w:bookmarkStart w:id="2398" w:name="_Toc490064477"/>
      <w:bookmarkEnd w:id="2389"/>
      <w:bookmarkEnd w:id="2390"/>
      <w:bookmarkEnd w:id="2391"/>
      <w:bookmarkEnd w:id="2392"/>
      <w:bookmarkEnd w:id="2393"/>
      <w:r w:rsidRPr="002F6AF3">
        <w:t>Wymagania dotyczące parametrów oświetleniowych</w:t>
      </w:r>
      <w:bookmarkEnd w:id="2394"/>
      <w:bookmarkEnd w:id="2395"/>
      <w:bookmarkEnd w:id="2396"/>
      <w:bookmarkEnd w:id="2397"/>
      <w:bookmarkEnd w:id="2398"/>
    </w:p>
    <w:p w14:paraId="3E87AFA4" w14:textId="426AAFCD" w:rsidR="00BD7A73" w:rsidRPr="002F6AF3" w:rsidRDefault="00BD7A73" w:rsidP="00344BFD">
      <w:pPr>
        <w:pStyle w:val="Akapitzlist"/>
        <w:numPr>
          <w:ilvl w:val="0"/>
          <w:numId w:val="222"/>
        </w:numPr>
        <w:spacing w:line="360" w:lineRule="auto"/>
        <w:ind w:left="567" w:hanging="567"/>
        <w:jc w:val="both"/>
        <w:rPr>
          <w:rFonts w:ascii="Verdana" w:hAnsi="Verdana" w:cs="Arial"/>
          <w:sz w:val="20"/>
          <w:szCs w:val="20"/>
          <w:u w:val="single"/>
        </w:rPr>
      </w:pPr>
      <w:r w:rsidRPr="002F6AF3">
        <w:rPr>
          <w:rFonts w:ascii="Verdana" w:hAnsi="Verdana" w:cs="Arial"/>
          <w:sz w:val="20"/>
          <w:szCs w:val="20"/>
          <w:u w:val="single"/>
        </w:rPr>
        <w:t>Wymagania formalne</w:t>
      </w:r>
    </w:p>
    <w:p w14:paraId="2E0F2AF9" w14:textId="5DFA8B29" w:rsidR="00E32561" w:rsidRPr="002F6AF3" w:rsidRDefault="00E32561" w:rsidP="00E32561">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Oświetlenie drogowe należy zaprojektować w oparciu o normy CEN/TR 13201-1:2016-02; PN-EN 13201-2:2016-03; PN-EN 13201-3:2016-03; PN-EN 13201-4:2016-03 i PN-EN 13201-5:2016-03. Projektowane przejścia dla pieszych muszą posiadać dodatkowe dedykowane oświetlenie zgodnie z wymaganiami i wytycznymi w tym zakresie. Oświetlenie przejść dla pieszych należy zaprojektować i wykonać zgodnie z wymaganiami określonymi w załączniku </w:t>
      </w:r>
      <w:r w:rsidRPr="002F6AF3">
        <w:rPr>
          <w:rFonts w:ascii="Verdana" w:hAnsi="Verdana"/>
          <w:i/>
          <w:color w:val="000000" w:themeColor="text1"/>
          <w:sz w:val="20"/>
          <w:szCs w:val="20"/>
        </w:rPr>
        <w:t xml:space="preserve">„Wytyczne oświetlania przejść dla pieszych” </w:t>
      </w:r>
      <w:r w:rsidRPr="002F6AF3">
        <w:rPr>
          <w:rFonts w:ascii="Verdana" w:eastAsia="Times New Roman" w:hAnsi="Verdana" w:cs="Arial"/>
          <w:sz w:val="20"/>
          <w:szCs w:val="20"/>
          <w:lang w:eastAsia="ar-SA"/>
        </w:rPr>
        <w:t xml:space="preserve">– załącznik nr </w:t>
      </w:r>
      <w:r w:rsidR="00AB1413" w:rsidRPr="002F6AF3">
        <w:rPr>
          <w:rFonts w:ascii="Verdana" w:eastAsia="Times New Roman" w:hAnsi="Verdana" w:cs="Arial"/>
          <w:sz w:val="20"/>
          <w:szCs w:val="20"/>
          <w:lang w:eastAsia="ar-SA"/>
        </w:rPr>
        <w:t>2</w:t>
      </w:r>
      <w:r w:rsidRPr="002F6AF3">
        <w:rPr>
          <w:rFonts w:ascii="Verdana" w:eastAsia="Times New Roman" w:hAnsi="Verdana" w:cs="Arial"/>
          <w:sz w:val="20"/>
          <w:szCs w:val="20"/>
          <w:lang w:eastAsia="ar-SA"/>
        </w:rPr>
        <w:t>.</w:t>
      </w:r>
    </w:p>
    <w:p w14:paraId="7F84900C" w14:textId="77777777" w:rsidR="00BD7A73" w:rsidRPr="002F6AF3" w:rsidRDefault="00BD7A73" w:rsidP="00BD7A73">
      <w:pPr>
        <w:spacing w:after="0" w:line="360" w:lineRule="auto"/>
        <w:jc w:val="both"/>
        <w:rPr>
          <w:rFonts w:ascii="Verdana" w:eastAsia="Times New Roman" w:hAnsi="Verdana" w:cs="Arial"/>
          <w:sz w:val="20"/>
          <w:szCs w:val="20"/>
          <w:lang w:eastAsia="ar-SA"/>
        </w:rPr>
      </w:pPr>
    </w:p>
    <w:p w14:paraId="1B97112D" w14:textId="7FBEF32D" w:rsidR="00BD7A73" w:rsidRPr="002F6AF3" w:rsidRDefault="00BD7A73" w:rsidP="00344BFD">
      <w:pPr>
        <w:pStyle w:val="Akapitzlist"/>
        <w:numPr>
          <w:ilvl w:val="0"/>
          <w:numId w:val="222"/>
        </w:numPr>
        <w:spacing w:line="360" w:lineRule="auto"/>
        <w:ind w:left="567" w:hanging="567"/>
        <w:jc w:val="both"/>
        <w:rPr>
          <w:rFonts w:ascii="Verdana" w:hAnsi="Verdana" w:cs="Arial"/>
          <w:sz w:val="20"/>
          <w:szCs w:val="20"/>
          <w:u w:val="single"/>
        </w:rPr>
      </w:pPr>
      <w:r w:rsidRPr="002F6AF3">
        <w:rPr>
          <w:rFonts w:ascii="Verdana" w:hAnsi="Verdana" w:cs="Arial"/>
          <w:sz w:val="20"/>
          <w:szCs w:val="20"/>
          <w:u w:val="single"/>
        </w:rPr>
        <w:t>Sterowanie</w:t>
      </w:r>
    </w:p>
    <w:p w14:paraId="10D0C576" w14:textId="4A6DC554" w:rsidR="00F9048A" w:rsidRPr="002F6AF3" w:rsidRDefault="00A95121" w:rsidP="00F9048A">
      <w:pPr>
        <w:spacing w:after="0" w:line="360" w:lineRule="auto"/>
        <w:jc w:val="both"/>
        <w:rPr>
          <w:rFonts w:ascii="Verdana" w:eastAsia="Times New Roman" w:hAnsi="Verdana" w:cs="Arial"/>
          <w:sz w:val="20"/>
          <w:szCs w:val="20"/>
          <w:lang w:eastAsia="ar-SA"/>
        </w:rPr>
      </w:pPr>
      <w:r w:rsidRPr="002F6AF3">
        <w:rPr>
          <w:rFonts w:ascii="Verdana" w:hAnsi="Verdana"/>
          <w:sz w:val="20"/>
        </w:rPr>
        <w:t xml:space="preserve">Należy zastosować rozwiązania techniczne umożliwiające efektywne sterowanie oświetleniem drogowym </w:t>
      </w:r>
      <w:r w:rsidR="00431253" w:rsidRPr="002F6AF3">
        <w:rPr>
          <w:rFonts w:ascii="Verdana" w:hAnsi="Verdana"/>
          <w:sz w:val="20"/>
        </w:rPr>
        <w:t xml:space="preserve">przede wszystkim </w:t>
      </w:r>
      <w:r w:rsidRPr="002F6AF3">
        <w:rPr>
          <w:rFonts w:ascii="Verdana" w:hAnsi="Verdana"/>
          <w:sz w:val="20"/>
        </w:rPr>
        <w:t xml:space="preserve">przy zmniejszonym </w:t>
      </w:r>
      <w:r w:rsidRPr="002F6AF3">
        <w:rPr>
          <w:rFonts w:ascii="Verdana" w:eastAsia="Times New Roman" w:hAnsi="Verdana" w:cs="Arial"/>
          <w:sz w:val="20"/>
          <w:szCs w:val="20"/>
          <w:lang w:eastAsia="ar-SA"/>
        </w:rPr>
        <w:t xml:space="preserve">natężeniu </w:t>
      </w:r>
      <w:r w:rsidRPr="002F6AF3">
        <w:rPr>
          <w:rFonts w:ascii="Verdana" w:hAnsi="Verdana"/>
          <w:sz w:val="20"/>
        </w:rPr>
        <w:t>ruchu pojazdów i zmianie jasności otoczenia</w:t>
      </w:r>
      <w:r w:rsidR="00F9048A" w:rsidRPr="002F6AF3">
        <w:rPr>
          <w:rFonts w:ascii="Verdana" w:eastAsia="Times New Roman" w:hAnsi="Verdana" w:cs="Arial"/>
          <w:sz w:val="20"/>
          <w:szCs w:val="20"/>
          <w:lang w:eastAsia="ar-SA"/>
        </w:rPr>
        <w:t>.</w:t>
      </w:r>
    </w:p>
    <w:p w14:paraId="51332F94" w14:textId="77777777" w:rsidR="00F9048A" w:rsidRPr="002F6AF3" w:rsidRDefault="00F9048A" w:rsidP="00F9048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Do systemu sterowania należy dostarczyć odpowiednie programy konfiguracyjne, monitorujące i diagnostyczne. </w:t>
      </w:r>
    </w:p>
    <w:p w14:paraId="33B523AC" w14:textId="5C1E9AEA" w:rsidR="00F9048A" w:rsidRPr="002F6AF3" w:rsidRDefault="00F9048A" w:rsidP="00F9048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Układ sterowania oświetleniem obejmuje zakres oświetlenia odcinka </w:t>
      </w:r>
      <w:r w:rsidR="00D77753">
        <w:rPr>
          <w:rFonts w:ascii="Verdana" w:eastAsia="Times New Roman" w:hAnsi="Verdana" w:cs="Arial"/>
          <w:sz w:val="20"/>
          <w:szCs w:val="20"/>
          <w:lang w:eastAsia="pl-PL"/>
        </w:rPr>
        <w:t>drogi krajowej</w:t>
      </w:r>
      <w:r w:rsidRPr="002F6AF3">
        <w:rPr>
          <w:rFonts w:ascii="Verdana" w:eastAsia="Times New Roman" w:hAnsi="Verdana" w:cs="Arial"/>
          <w:sz w:val="20"/>
          <w:szCs w:val="20"/>
          <w:lang w:eastAsia="pl-PL"/>
        </w:rPr>
        <w:t xml:space="preserve"> objęty utrzymaniem </w:t>
      </w:r>
      <w:r w:rsidR="00AB1413" w:rsidRPr="002F6AF3">
        <w:rPr>
          <w:rFonts w:ascii="Verdana" w:eastAsia="Times New Roman" w:hAnsi="Verdana" w:cs="Arial"/>
          <w:sz w:val="20"/>
          <w:szCs w:val="20"/>
          <w:lang w:eastAsia="pl-PL"/>
        </w:rPr>
        <w:t>OD</w:t>
      </w:r>
      <w:r w:rsidRPr="002F6AF3">
        <w:rPr>
          <w:rFonts w:ascii="Verdana" w:eastAsia="Times New Roman" w:hAnsi="Verdana" w:cs="Arial"/>
          <w:sz w:val="20"/>
          <w:szCs w:val="20"/>
          <w:lang w:eastAsia="pl-PL"/>
        </w:rPr>
        <w:t>.</w:t>
      </w:r>
    </w:p>
    <w:p w14:paraId="0FA62531" w14:textId="75983C62" w:rsidR="00E32561" w:rsidRPr="002F6AF3" w:rsidRDefault="00431253" w:rsidP="00F9048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Wymagany okres gwarancji na zaprojektowany i dostarczony system sterowania oświetleniem drogowym wynosi minimum 10 lat. Wszelkie koszty związane z funkcjonowaniem systemu, a w szczególności wynikające z transmisji sygnałów (nadawanie, przesyłanie, odbiór, itp.) do i z OD…………………. (docelowo w SZR), opłat licencyjnych, itp. w zakresie sterowania oświetleniem, w okresie gwarancji, ponosi wyłącznie Wykonawca.</w:t>
      </w:r>
    </w:p>
    <w:p w14:paraId="20523713" w14:textId="5F23A3DA" w:rsidR="00F9048A" w:rsidRPr="002F6AF3" w:rsidRDefault="00E32561" w:rsidP="00C21993">
      <w:pPr>
        <w:pStyle w:val="Akapitzlist"/>
        <w:numPr>
          <w:ilvl w:val="0"/>
          <w:numId w:val="222"/>
        </w:numPr>
        <w:spacing w:line="360" w:lineRule="auto"/>
        <w:ind w:left="567" w:hanging="567"/>
        <w:jc w:val="both"/>
        <w:rPr>
          <w:rFonts w:ascii="Verdana" w:hAnsi="Verdana" w:cs="Arial"/>
          <w:sz w:val="20"/>
          <w:szCs w:val="20"/>
          <w:u w:val="single"/>
        </w:rPr>
      </w:pPr>
      <w:r w:rsidRPr="002F6AF3">
        <w:rPr>
          <w:rFonts w:ascii="Verdana" w:hAnsi="Verdana" w:cs="Arial"/>
          <w:sz w:val="20"/>
          <w:szCs w:val="20"/>
          <w:u w:val="single"/>
        </w:rPr>
        <w:t>Wymagania dotyczące pomiarów odbiorczych oświetlenia i sterowania</w:t>
      </w:r>
    </w:p>
    <w:p w14:paraId="68B1A379" w14:textId="22A2C4E3" w:rsidR="00E32561" w:rsidRPr="002F6AF3" w:rsidRDefault="00E32561" w:rsidP="00E32561">
      <w:pPr>
        <w:numPr>
          <w:ilvl w:val="0"/>
          <w:numId w:val="175"/>
        </w:numPr>
        <w:suppressAutoHyphens/>
        <w:spacing w:after="0" w:line="360" w:lineRule="auto"/>
        <w:ind w:left="709" w:hanging="425"/>
        <w:contextualSpacing/>
        <w:jc w:val="both"/>
        <w:rPr>
          <w:rFonts w:ascii="Verdana" w:eastAsia="Times New Roman" w:hAnsi="Verdana" w:cs="Arial"/>
          <w:sz w:val="20"/>
          <w:szCs w:val="20"/>
          <w:lang w:eastAsia="ar-SA"/>
        </w:rPr>
      </w:pPr>
      <w:r w:rsidRPr="002F6AF3">
        <w:rPr>
          <w:rFonts w:ascii="Verdana" w:eastAsia="Times New Roman" w:hAnsi="Verdana" w:cs="Arial"/>
          <w:sz w:val="20"/>
          <w:szCs w:val="20"/>
          <w:lang w:eastAsia="pl-PL"/>
        </w:rPr>
        <w:t xml:space="preserve">Przed zainstalowaniem jakiegokolwiek typu opraw oświetleniowych Wykonawca jest zobowiązany do przekazania Zamawiającemu protokołu z weryfikacji parametrów fotometrycznych, kolorymetrycznych i elektrycznych (z partii </w:t>
      </w:r>
      <w:r w:rsidRPr="002F6AF3">
        <w:rPr>
          <w:rFonts w:ascii="Verdana" w:eastAsia="Times New Roman" w:hAnsi="Verdana" w:cs="Arial"/>
          <w:sz w:val="20"/>
          <w:szCs w:val="20"/>
          <w:lang w:eastAsia="pl-PL"/>
        </w:rPr>
        <w:lastRenderedPageBreak/>
        <w:t xml:space="preserve">materiału dostarczonego na budowę) wykonanego </w:t>
      </w:r>
      <w:r w:rsidRPr="002F6AF3">
        <w:rPr>
          <w:rFonts w:ascii="Verdana" w:eastAsia="Times New Roman" w:hAnsi="Verdana" w:cs="Arial"/>
          <w:sz w:val="20"/>
          <w:szCs w:val="20"/>
          <w:lang w:eastAsia="ar-SA"/>
        </w:rPr>
        <w:t xml:space="preserve">przez Państwową Jednostkę Naukową lub Państwową Jednostkę Badawczo-Rozwojową działającą w obszarze oświetlenia na terenie </w:t>
      </w:r>
      <w:r w:rsidRPr="002F6AF3">
        <w:rPr>
          <w:rFonts w:ascii="Verdana" w:eastAsia="Times New Roman" w:hAnsi="Verdana" w:cs="Arial"/>
          <w:sz w:val="20"/>
          <w:szCs w:val="20"/>
          <w:lang w:eastAsia="pl-PL"/>
        </w:rPr>
        <w:t>Polski. Dla każdego z ustawień odbłyśnika, źródła światła, rodzaju soczewki, itp. należy przedstawić oddzielne krzywe rozsyłu światłości, co oznacza, że dla każdego z ustawień należy wyznaczyć bryłę fotometryczną, a pliki fotometryczne zawierające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krzywe fotometryczne (wartości parametrów) uzyskane na zasadzie ekstrapolacji (z jednej lub kilku wyznaczonych brył, dla danej oprawy drogowej) nie będą akceptowane. Wszystkie dane fotometryczne oprawy muszą być umieszczone w ogólnodostępnej elektronicznej bazie danych fotometrycznych (pliki typu</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LDT, ILS i</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ULD) umożliwiających</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na ich podstawie dokonanie wyliczeń parametrów oświetleniowych drogi w ogólnodostępnym i darmowym programie komputerowym do wspomagania obliczeń, który uniemożliwia wprowadzenie przez operatora/użytkownika programu zmiany siatki kalkulacyjnej innej niż zgodna z aktualnie obowiązującą normą, o której mowa w ppkt.1 w pkt 2.1.20.3. PFU, typu np. DIALUX. </w:t>
      </w:r>
      <w:r w:rsidRPr="002F6AF3">
        <w:rPr>
          <w:rFonts w:ascii="Verdana" w:eastAsia="Times New Roman" w:hAnsi="Verdana" w:cs="Arial"/>
          <w:sz w:val="20"/>
          <w:szCs w:val="20"/>
          <w:lang w:eastAsia="ar-SA"/>
        </w:rPr>
        <w:t>Jednocześnie Zamawiający informuje, że w szczególności intranet oraz dyski wewnętrzne producenta opraw nie stanowią ogólnodostępnej bazy danych.</w:t>
      </w:r>
    </w:p>
    <w:p w14:paraId="01D93F03" w14:textId="77777777" w:rsidR="00E32561" w:rsidRPr="002F6AF3" w:rsidRDefault="00E32561" w:rsidP="00E32561">
      <w:pPr>
        <w:suppressAutoHyphens/>
        <w:spacing w:after="0" w:line="360" w:lineRule="auto"/>
        <w:ind w:left="709"/>
        <w:contextualSpacing/>
        <w:jc w:val="both"/>
        <w:rPr>
          <w:rFonts w:ascii="Verdana" w:eastAsia="Times New Roman" w:hAnsi="Verdana" w:cs="Arial"/>
          <w:sz w:val="20"/>
          <w:szCs w:val="20"/>
          <w:lang w:eastAsia="ar-SA"/>
        </w:rPr>
      </w:pPr>
      <w:r w:rsidRPr="002F6AF3">
        <w:rPr>
          <w:rFonts w:ascii="Verdana" w:eastAsia="Times New Roman" w:hAnsi="Verdana" w:cs="Arial"/>
          <w:sz w:val="20"/>
          <w:szCs w:val="20"/>
          <w:lang w:eastAsia="pl-PL"/>
        </w:rPr>
        <w:t>W/w. weryfikacja odbędzie się na koszt Wykonawcy.</w:t>
      </w:r>
      <w:r w:rsidRPr="002F6AF3">
        <w:rPr>
          <w:rFonts w:ascii="Verdana" w:eastAsia="Times New Roman" w:hAnsi="Verdana" w:cs="Arial"/>
          <w:sz w:val="20"/>
          <w:szCs w:val="20"/>
          <w:lang w:eastAsia="ar-SA"/>
        </w:rPr>
        <w:t xml:space="preserve"> </w:t>
      </w:r>
    </w:p>
    <w:p w14:paraId="065318B4" w14:textId="5CF111E4" w:rsidR="00E32561" w:rsidRPr="002F6AF3" w:rsidRDefault="00E32561" w:rsidP="00E32561">
      <w:pPr>
        <w:suppressAutoHyphens/>
        <w:spacing w:after="0" w:line="360" w:lineRule="auto"/>
        <w:ind w:left="709"/>
        <w:contextualSpacing/>
        <w:jc w:val="both"/>
        <w:rPr>
          <w:rFonts w:ascii="Verdana" w:eastAsia="Times New Roman" w:hAnsi="Verdana" w:cs="Arial"/>
          <w:sz w:val="20"/>
          <w:szCs w:val="20"/>
          <w:lang w:eastAsia="ar-SA"/>
        </w:rPr>
      </w:pPr>
      <w:r w:rsidRPr="002F6AF3">
        <w:rPr>
          <w:rFonts w:ascii="Verdana" w:eastAsia="Times New Roman" w:hAnsi="Verdana" w:cs="Arial"/>
          <w:sz w:val="20"/>
          <w:szCs w:val="20"/>
          <w:lang w:eastAsia="pl-PL"/>
        </w:rPr>
        <w:t xml:space="preserve">Zamawiający dopuszcza możliwość odstąpienia </w:t>
      </w:r>
      <w:r w:rsidR="001C7D8F" w:rsidRPr="002F6AF3">
        <w:rPr>
          <w:rFonts w:ascii="Verdana" w:eastAsia="Times New Roman" w:hAnsi="Verdana" w:cs="Arial"/>
          <w:sz w:val="20"/>
          <w:szCs w:val="20"/>
          <w:lang w:eastAsia="pl-PL"/>
        </w:rPr>
        <w:t>od</w:t>
      </w:r>
      <w:r w:rsidRPr="002F6AF3">
        <w:rPr>
          <w:rFonts w:ascii="Verdana" w:eastAsia="Times New Roman" w:hAnsi="Verdana" w:cs="Arial"/>
          <w:sz w:val="20"/>
          <w:szCs w:val="20"/>
          <w:lang w:eastAsia="pl-PL"/>
        </w:rPr>
        <w:t xml:space="preserve"> przeprowadzania badań dla partii materiału dostarczonego na budowę, jeśli oprawy są typowymi rozwiązaniami z rodziny opraw danego producenta, dla których:</w:t>
      </w:r>
    </w:p>
    <w:p w14:paraId="3CE7773A" w14:textId="5967EF63" w:rsidR="00E32561" w:rsidRPr="002F6AF3" w:rsidRDefault="00E32561" w:rsidP="00E32561">
      <w:pPr>
        <w:numPr>
          <w:ilvl w:val="0"/>
          <w:numId w:val="612"/>
        </w:numPr>
        <w:suppressAutoHyphens/>
        <w:spacing w:after="0" w:line="360" w:lineRule="auto"/>
        <w:ind w:left="1134" w:hanging="425"/>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przeprowadzono</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badania fotometryczne, kolorymetryczne i elektryczne,</w:t>
      </w:r>
    </w:p>
    <w:p w14:paraId="16D5C1A2" w14:textId="03578847" w:rsidR="00E32561" w:rsidRPr="002F6AF3" w:rsidRDefault="00E32561" w:rsidP="00E32561">
      <w:pPr>
        <w:numPr>
          <w:ilvl w:val="0"/>
          <w:numId w:val="612"/>
        </w:numPr>
        <w:suppressAutoHyphens/>
        <w:spacing w:after="0" w:line="360" w:lineRule="auto"/>
        <w:ind w:left="1134" w:hanging="425"/>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wszystkie dane fotometryczne oprawy muszą być umieszczone w ogólnodostępnej elektronicznej bazie danych fotometrycznych (pliki typu LDT, ILS i</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ULD),</w:t>
      </w:r>
    </w:p>
    <w:p w14:paraId="217218AE" w14:textId="5013C111" w:rsidR="00E32561" w:rsidRPr="002F6AF3" w:rsidRDefault="00E32561" w:rsidP="00E32561">
      <w:pPr>
        <w:numPr>
          <w:ilvl w:val="0"/>
          <w:numId w:val="612"/>
        </w:numPr>
        <w:suppressAutoHyphens/>
        <w:spacing w:after="0" w:line="360" w:lineRule="auto"/>
        <w:ind w:left="1134" w:hanging="425"/>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oprawy posiadają oznaczenia umożliwiające jednoznaczne potwierdzenie, że oprawy z partii materiału dostarczonego na plac budowy są tożsame</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z oprawami dla których zostały przeprowadzone w/w badania. </w:t>
      </w:r>
    </w:p>
    <w:p w14:paraId="312980DC" w14:textId="4F96F9A3" w:rsidR="00E32561" w:rsidRPr="002F6AF3" w:rsidRDefault="00E32561" w:rsidP="00E32561">
      <w:pPr>
        <w:suppressAutoHyphens/>
        <w:spacing w:after="0" w:line="360" w:lineRule="auto"/>
        <w:ind w:left="709"/>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Pozostałe zapisy w pkt. nr </w:t>
      </w:r>
      <w:r w:rsidR="00022268" w:rsidRPr="002F6AF3">
        <w:rPr>
          <w:rFonts w:ascii="Verdana" w:hAnsi="Verdana" w:cs="Arial"/>
          <w:sz w:val="20"/>
          <w:szCs w:val="20"/>
          <w:lang w:eastAsia="pl-PL"/>
        </w:rPr>
        <w:t xml:space="preserve">2.1.20.3 </w:t>
      </w:r>
      <w:r w:rsidRPr="002F6AF3">
        <w:rPr>
          <w:rFonts w:ascii="Verdana" w:eastAsia="Times New Roman" w:hAnsi="Verdana" w:cs="Arial"/>
          <w:sz w:val="20"/>
          <w:szCs w:val="20"/>
          <w:lang w:eastAsia="pl-PL"/>
        </w:rPr>
        <w:t>ppkt. a) oraz zapisy w</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pkt. nr </w:t>
      </w:r>
      <w:r w:rsidR="00022268" w:rsidRPr="002F6AF3">
        <w:rPr>
          <w:rFonts w:ascii="Verdana" w:hAnsi="Verdana" w:cs="Arial"/>
          <w:sz w:val="20"/>
          <w:szCs w:val="20"/>
          <w:lang w:eastAsia="pl-PL"/>
        </w:rPr>
        <w:t xml:space="preserve">2.1.20.3 </w:t>
      </w:r>
      <w:r w:rsidRPr="002F6AF3">
        <w:rPr>
          <w:rFonts w:ascii="Verdana" w:eastAsia="Times New Roman" w:hAnsi="Verdana" w:cs="Arial"/>
          <w:sz w:val="20"/>
          <w:szCs w:val="20"/>
          <w:lang w:eastAsia="pl-PL"/>
        </w:rPr>
        <w:t>ppkt. d)</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stosuje się odpowiednio.</w:t>
      </w:r>
    </w:p>
    <w:p w14:paraId="204153DC" w14:textId="6DF3C9B0" w:rsidR="00E32561" w:rsidRPr="002F6AF3" w:rsidRDefault="00E32561" w:rsidP="00E32561">
      <w:pPr>
        <w:suppressAutoHyphens/>
        <w:spacing w:after="0" w:line="360" w:lineRule="auto"/>
        <w:ind w:left="709"/>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Każde tego typu odstępstwo wymaga przedstawienia przez Wykonawcę robót stosownej analizy wraz z właściwymi dokumentami</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i uzyskania zgody Inżyniera kontraktu;</w:t>
      </w:r>
    </w:p>
    <w:p w14:paraId="053AF3E5" w14:textId="56D5A143" w:rsidR="00E32561" w:rsidRPr="002F6AF3" w:rsidRDefault="00E32561" w:rsidP="00E32561">
      <w:pPr>
        <w:numPr>
          <w:ilvl w:val="0"/>
          <w:numId w:val="175"/>
        </w:numPr>
        <w:suppressAutoHyphens/>
        <w:autoSpaceDE w:val="0"/>
        <w:spacing w:after="0" w:line="360" w:lineRule="auto"/>
        <w:ind w:left="714" w:hanging="425"/>
        <w:contextualSpacing/>
        <w:jc w:val="both"/>
        <w:rPr>
          <w:rFonts w:ascii="Arial" w:eastAsia="Verdana" w:hAnsi="Arial" w:cs="Arial"/>
          <w:sz w:val="20"/>
          <w:szCs w:val="20"/>
          <w:lang w:eastAsia="ar-SA"/>
        </w:rPr>
      </w:pPr>
      <w:bookmarkStart w:id="2399" w:name="OLE_LINK2"/>
      <w:r w:rsidRPr="002F6AF3">
        <w:rPr>
          <w:rFonts w:ascii="Verdana" w:eastAsia="Times New Roman" w:hAnsi="Verdana" w:cs="Arial"/>
          <w:sz w:val="20"/>
          <w:szCs w:val="20"/>
          <w:lang w:eastAsia="pl-PL"/>
        </w:rPr>
        <w:t xml:space="preserve">Przed oddaniem do użytkowania każdej nowobudowanej lub zmodernizowanej instalacji oświetleniowej należy przeprowadzić odbiorcze pomiary fotometryczne </w:t>
      </w:r>
      <w:r w:rsidR="009012AA" w:rsidRPr="002F6AF3">
        <w:rPr>
          <w:rFonts w:ascii="Verdana" w:eastAsia="Times New Roman" w:hAnsi="Verdana" w:cs="Arial"/>
          <w:sz w:val="20"/>
          <w:szCs w:val="20"/>
          <w:lang w:eastAsia="pl-PL"/>
        </w:rPr>
        <w:t>- podstawowe pomiary weryfikacyjne w oświetleniu drogowym tj. pomiar natężenia oświetlenia na nawierzchni jezdni, pomiar luminancji nawierzchni jezdni</w:t>
      </w:r>
      <w:r w:rsidR="009012AA" w:rsidRPr="002F6AF3">
        <w:rPr>
          <w:rFonts w:ascii="Verdana" w:hAnsi="Verdana" w:cs="Arial"/>
          <w:sz w:val="20"/>
        </w:rPr>
        <w:t xml:space="preserve"> oraz pomiar współczynnika oświetlenia pobocza (R</w:t>
      </w:r>
      <w:r w:rsidR="009012AA" w:rsidRPr="002F6AF3">
        <w:rPr>
          <w:rFonts w:ascii="Verdana" w:hAnsi="Verdana" w:cs="Arial"/>
          <w:sz w:val="20"/>
          <w:vertAlign w:val="subscript"/>
        </w:rPr>
        <w:t>EI</w:t>
      </w:r>
      <w:r w:rsidR="009012AA" w:rsidRPr="002F6AF3">
        <w:rPr>
          <w:rFonts w:ascii="Verdana" w:hAnsi="Verdana" w:cs="Arial"/>
          <w:sz w:val="20"/>
        </w:rPr>
        <w:t xml:space="preserve">) i pomiar przyrostu progowego </w:t>
      </w:r>
      <w:r w:rsidR="009012AA" w:rsidRPr="002F6AF3">
        <w:rPr>
          <w:rFonts w:ascii="Verdana" w:hAnsi="Verdana" w:cs="Arial"/>
          <w:sz w:val="20"/>
        </w:rPr>
        <w:lastRenderedPageBreak/>
        <w:t>(f</w:t>
      </w:r>
      <w:r w:rsidR="009012AA" w:rsidRPr="002F6AF3">
        <w:rPr>
          <w:rFonts w:ascii="Verdana" w:hAnsi="Verdana" w:cs="Arial"/>
          <w:sz w:val="20"/>
          <w:vertAlign w:val="subscript"/>
        </w:rPr>
        <w:t>TI</w:t>
      </w:r>
      <w:r w:rsidR="009012AA" w:rsidRPr="002F6AF3">
        <w:rPr>
          <w:rFonts w:ascii="Verdana" w:hAnsi="Verdana" w:cs="Arial"/>
          <w:sz w:val="20"/>
        </w:rPr>
        <w:t>),</w:t>
      </w:r>
      <w:r w:rsidR="009012AA" w:rsidRPr="00DE5937">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przez Państwową Jednostkę Naukową lub Państwową Jednostkę Badawczo-Rozwojową działającą w obszarze oświetlenia, </w:t>
      </w:r>
      <w:r w:rsidR="009012AA" w:rsidRPr="002F6AF3">
        <w:rPr>
          <w:rFonts w:ascii="Verdana" w:eastAsia="Times New Roman" w:hAnsi="Verdana" w:cs="Arial"/>
          <w:sz w:val="20"/>
          <w:szCs w:val="20"/>
          <w:lang w:eastAsia="pl-PL"/>
        </w:rPr>
        <w:t xml:space="preserve">wskazaną </w:t>
      </w:r>
      <w:r w:rsidRPr="002F6AF3">
        <w:rPr>
          <w:rFonts w:ascii="Verdana" w:eastAsia="Times New Roman" w:hAnsi="Verdana" w:cs="Arial"/>
          <w:sz w:val="20"/>
          <w:szCs w:val="20"/>
          <w:lang w:eastAsia="pl-PL"/>
        </w:rPr>
        <w:t>przez Zamawiającego. Pomiary oraz ich opracowanie należy wykonać w oparciu o normę PN-EN 13201-4:2016-</w:t>
      </w:r>
      <w:r w:rsidRPr="001768E8">
        <w:rPr>
          <w:rFonts w:ascii="Verdana" w:eastAsia="Times New Roman" w:hAnsi="Verdana" w:cs="Arial"/>
          <w:sz w:val="20"/>
          <w:szCs w:val="20"/>
          <w:lang w:eastAsia="pl-PL"/>
        </w:rPr>
        <w:t>03</w:t>
      </w:r>
      <w:r w:rsidR="00431253" w:rsidRPr="001768E8">
        <w:rPr>
          <w:rFonts w:ascii="Verdana" w:eastAsia="Times New Roman" w:hAnsi="Verdana" w:cs="Arial"/>
          <w:sz w:val="20"/>
          <w:szCs w:val="20"/>
          <w:lang w:eastAsia="pl-PL"/>
        </w:rPr>
        <w:t xml:space="preserve"> </w:t>
      </w:r>
      <w:r w:rsidR="001768E8" w:rsidRPr="001768E8">
        <w:rPr>
          <w:rFonts w:ascii="Verdana" w:hAnsi="Verdana"/>
          <w:sz w:val="20"/>
          <w:szCs w:val="20"/>
        </w:rPr>
        <w:t>oraz pozostałe części przedmiotowej normy</w:t>
      </w:r>
      <w:r w:rsidR="001768E8" w:rsidRPr="001768E8">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wraz z uwzględnieniem wytycznych dotyczących oświetlania przejść dla pieszych.</w:t>
      </w:r>
      <w:r w:rsidR="009012AA" w:rsidRPr="002F6AF3">
        <w:rPr>
          <w:rFonts w:ascii="Verdana" w:eastAsia="Times New Roman" w:hAnsi="Verdana" w:cs="Arial"/>
          <w:sz w:val="20"/>
          <w:szCs w:val="20"/>
          <w:lang w:eastAsia="pl-PL"/>
        </w:rPr>
        <w:t xml:space="preserve"> Pomiary w oświetleniu drogowym można</w:t>
      </w:r>
      <w:r w:rsidR="00431253" w:rsidRPr="002F6AF3">
        <w:rPr>
          <w:rFonts w:ascii="Verdana" w:eastAsia="Times New Roman" w:hAnsi="Verdana" w:cs="Arial"/>
          <w:sz w:val="20"/>
          <w:szCs w:val="20"/>
          <w:lang w:eastAsia="pl-PL"/>
        </w:rPr>
        <w:t xml:space="preserve"> </w:t>
      </w:r>
      <w:r w:rsidR="009012AA" w:rsidRPr="002F6AF3">
        <w:rPr>
          <w:rFonts w:ascii="Verdana" w:eastAsia="Times New Roman" w:hAnsi="Verdana" w:cs="Arial"/>
          <w:sz w:val="20"/>
          <w:szCs w:val="20"/>
          <w:lang w:eastAsia="pl-PL"/>
        </w:rPr>
        <w:t>przeprowadzić nie wcześniej niż po czasie wyświecenia źródeł światła zainstalowanych w oprawach, tj. minimum po 100 godzinach wyświecenia źródeł światła. Natomiast samo rozpoczęcie procedury pomiarowej (po wymaganym wyświeceniu źródeł) powinno nastąpić po upływie co najmniej 0,5 godziny od włączenia lamp. Zakres</w:t>
      </w:r>
      <w:r w:rsidR="00431253" w:rsidRPr="002F6AF3">
        <w:rPr>
          <w:rFonts w:ascii="Verdana" w:eastAsia="Times New Roman" w:hAnsi="Verdana" w:cs="Arial"/>
          <w:sz w:val="20"/>
          <w:szCs w:val="20"/>
          <w:lang w:eastAsia="pl-PL"/>
        </w:rPr>
        <w:t xml:space="preserve"> </w:t>
      </w:r>
      <w:r w:rsidR="009012AA" w:rsidRPr="002F6AF3">
        <w:rPr>
          <w:rFonts w:ascii="Verdana" w:eastAsia="Times New Roman" w:hAnsi="Verdana" w:cs="Arial"/>
          <w:sz w:val="20"/>
          <w:szCs w:val="20"/>
          <w:lang w:eastAsia="pl-PL"/>
        </w:rPr>
        <w:t>pomiarów musi obejmować całą długość instalacji oświetleniowej i wszystkie jego warunki pracy</w:t>
      </w:r>
      <w:r w:rsidR="00431253" w:rsidRPr="002F6AF3">
        <w:rPr>
          <w:rFonts w:ascii="Verdana" w:eastAsia="Times New Roman" w:hAnsi="Verdana" w:cs="Arial"/>
          <w:sz w:val="20"/>
          <w:szCs w:val="20"/>
          <w:lang w:eastAsia="pl-PL"/>
        </w:rPr>
        <w:t xml:space="preserve"> </w:t>
      </w:r>
      <w:r w:rsidR="009012AA" w:rsidRPr="002F6AF3">
        <w:rPr>
          <w:rFonts w:ascii="Verdana" w:eastAsia="Times New Roman" w:hAnsi="Verdana" w:cs="Arial"/>
          <w:sz w:val="20"/>
          <w:szCs w:val="20"/>
          <w:lang w:eastAsia="pl-PL"/>
        </w:rPr>
        <w:t>(klasy oświetleniowe – podstawowe i wynikające z zastosowanego systemu sterowania oświetleniem).</w:t>
      </w:r>
      <w:r w:rsidRPr="002F6AF3">
        <w:rPr>
          <w:rFonts w:ascii="Verdana" w:eastAsia="Times New Roman" w:hAnsi="Verdana" w:cs="Arial"/>
          <w:sz w:val="20"/>
          <w:szCs w:val="20"/>
          <w:lang w:eastAsia="pl-PL"/>
        </w:rPr>
        <w:t xml:space="preserve"> Dodatkowo należy dokonać pomiarów napięcia, natężenia prądu, mocy czynnej i biernej oraz wyznaczyć współczynnik mocy. </w:t>
      </w:r>
      <w:r w:rsidR="009012AA" w:rsidRPr="002F6AF3">
        <w:rPr>
          <w:rFonts w:ascii="Verdana" w:eastAsia="Times New Roman" w:hAnsi="Verdana" w:cs="Arial"/>
          <w:sz w:val="20"/>
          <w:szCs w:val="20"/>
          <w:lang w:eastAsia="pl-PL"/>
        </w:rPr>
        <w:t xml:space="preserve">Protokół z wykonanych pomiarów wraz z ich opracowaniem należy przekazać Inżynierowi kontraktu i Zamawiającemu. Wyniki pomiarów i obliczeń wykonanych na ich podstawie (protokół) podlegają akceptacji przez Zamawiającego po uprzednim wydaniu opinii/uzgodnienia przez Inżyniera kontraktu. </w:t>
      </w:r>
      <w:r w:rsidRPr="002F6AF3">
        <w:rPr>
          <w:rFonts w:ascii="Verdana" w:eastAsia="Times New Roman" w:hAnsi="Verdana" w:cs="Arial"/>
          <w:sz w:val="20"/>
          <w:szCs w:val="20"/>
          <w:lang w:eastAsia="pl-PL"/>
        </w:rPr>
        <w:t>Współczynnik mocy</w:t>
      </w:r>
      <w:bookmarkEnd w:id="2399"/>
      <w:r w:rsidRPr="002F6AF3">
        <w:rPr>
          <w:rFonts w:ascii="Verdana" w:eastAsia="Times New Roman" w:hAnsi="Verdana" w:cs="Arial"/>
          <w:sz w:val="20"/>
          <w:szCs w:val="20"/>
          <w:lang w:eastAsia="pl-PL"/>
        </w:rPr>
        <w:t xml:space="preserve"> określający kąt (φ) pomiędzy wektorem</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napięcia elektrycznego i natężenia pobieranego prądu elektrycznego nie może przekraczać określonej wartości. Wymaga się, aby wartość funkcji tg</w:t>
      </w:r>
      <w:r w:rsidRPr="00DE5937">
        <w:rPr>
          <w:rFonts w:ascii="Verdana" w:eastAsia="Times New Roman" w:hAnsi="Verdana" w:cs="Arial"/>
          <w:sz w:val="20"/>
          <w:szCs w:val="20"/>
          <w:lang w:eastAsia="pl-PL"/>
        </w:rPr>
        <w:sym w:font="Symbol" w:char="F06A"/>
      </w:r>
      <w:r w:rsidRPr="00DE5937">
        <w:rPr>
          <w:rFonts w:ascii="Verdana" w:eastAsia="Times New Roman" w:hAnsi="Verdana" w:cs="Arial"/>
          <w:sz w:val="20"/>
          <w:szCs w:val="20"/>
          <w:lang w:eastAsia="pl-PL"/>
        </w:rPr>
        <w:t xml:space="preserve"> nie przekraczała wartości 0,4 lub wartości niższej określonej przez gestora sieci do której instalacja oświetleniowa została/będzie przyłączona oraz wartość współczynnika THD nie przekra</w:t>
      </w:r>
      <w:r w:rsidRPr="002F6AF3">
        <w:rPr>
          <w:rFonts w:ascii="Verdana" w:eastAsia="Times New Roman" w:hAnsi="Verdana" w:cs="Arial"/>
          <w:sz w:val="20"/>
          <w:szCs w:val="20"/>
          <w:lang w:eastAsia="pl-PL"/>
        </w:rPr>
        <w:t xml:space="preserve">czała 20 %, dla każdej klasy oświetleniowej, na ustawienie której pozwala system sterowania (dla opraw klasycznych przynajmniej o 1 klasę, a dla opraw typu LED – przynajmniej </w:t>
      </w:r>
      <w:r w:rsidR="009012AA" w:rsidRPr="002F6AF3">
        <w:rPr>
          <w:rFonts w:ascii="Verdana" w:eastAsia="Times New Roman" w:hAnsi="Verdana" w:cs="Arial"/>
          <w:sz w:val="20"/>
          <w:szCs w:val="20"/>
          <w:lang w:eastAsia="pl-PL"/>
        </w:rPr>
        <w:t>2</w:t>
      </w:r>
      <w:r w:rsidRPr="002F6AF3">
        <w:rPr>
          <w:rFonts w:ascii="Verdana" w:eastAsia="Times New Roman" w:hAnsi="Verdana" w:cs="Arial"/>
          <w:sz w:val="20"/>
          <w:szCs w:val="20"/>
          <w:lang w:eastAsia="pl-PL"/>
        </w:rPr>
        <w:t xml:space="preserve"> klasy w dół od projektowanej). Rozwiązania niekompensujące odpowiednio mocy biernej nie będą akceptowane;</w:t>
      </w:r>
    </w:p>
    <w:p w14:paraId="41AB4AEB" w14:textId="77777777" w:rsidR="00E32561" w:rsidRPr="002F6AF3" w:rsidRDefault="00E32561" w:rsidP="00E32561">
      <w:pPr>
        <w:numPr>
          <w:ilvl w:val="0"/>
          <w:numId w:val="17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Podstawą weryfikacji uzyskanych parametrów oświetlenia będą dane zawarte w projekcie oświetlenia. Ww. weryfikacja odbędzie się na koszt Wykonawcy, a jej pozytywne wyniki będą stanowić podstawę do odbioru instalacji oświetlenia. Nieosiągnięcie w trakcie badań sprawdzających parametrów fotometrycznych oraz elektrycznych, zakładanych w projekcie oświetlenia, będzie podstawą do nieodebrania instalacji oświetleniowej;</w:t>
      </w:r>
    </w:p>
    <w:p w14:paraId="6365F216" w14:textId="067ACB5D" w:rsidR="00E32561" w:rsidRPr="002F6AF3" w:rsidRDefault="00E32561" w:rsidP="00E32561">
      <w:pPr>
        <w:numPr>
          <w:ilvl w:val="0"/>
          <w:numId w:val="17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Docelowe wprowadzenie </w:t>
      </w:r>
      <w:r w:rsidR="001768E8">
        <w:rPr>
          <w:rFonts w:ascii="Verdana" w:eastAsia="Times New Roman" w:hAnsi="Verdana" w:cs="Arial"/>
          <w:sz w:val="20"/>
          <w:szCs w:val="20"/>
          <w:lang w:eastAsia="pl-PL"/>
        </w:rPr>
        <w:t xml:space="preserve">wszystkich </w:t>
      </w:r>
      <w:r w:rsidRPr="002F6AF3">
        <w:rPr>
          <w:rFonts w:ascii="Verdana" w:eastAsia="Times New Roman" w:hAnsi="Verdana" w:cs="Arial"/>
          <w:sz w:val="20"/>
          <w:szCs w:val="20"/>
          <w:lang w:eastAsia="pl-PL"/>
        </w:rPr>
        <w:t>zadanych parametrów sterowania oraz</w:t>
      </w:r>
      <w:r w:rsidR="001768E8">
        <w:rPr>
          <w:rFonts w:ascii="Verdana" w:eastAsia="Times New Roman" w:hAnsi="Verdana" w:cs="Arial"/>
          <w:sz w:val="20"/>
          <w:szCs w:val="20"/>
          <w:lang w:eastAsia="pl-PL"/>
        </w:rPr>
        <w:t xml:space="preserve"> pełne </w:t>
      </w:r>
      <w:r w:rsidRPr="002F6AF3">
        <w:rPr>
          <w:rFonts w:ascii="Verdana" w:eastAsia="Times New Roman" w:hAnsi="Verdana" w:cs="Arial"/>
          <w:sz w:val="20"/>
          <w:szCs w:val="20"/>
          <w:lang w:eastAsia="pl-PL"/>
        </w:rPr>
        <w:t xml:space="preserve"> uruchomienie układu sterującego należy poprzedzić wykonaniem odpowiednich pomiarów i obserwacji występujących sytuacji na drodze (dopuszczonej do eksploatacji i użytkowanej w reprezentatywnym okresie jej użytkowania tj. po upływie minimum 6 miesięcy od momentu uzyskania pozwolenia na użytkowanie) </w:t>
      </w:r>
      <w:r w:rsidRPr="002F6AF3">
        <w:rPr>
          <w:rFonts w:ascii="Verdana" w:eastAsia="Times New Roman" w:hAnsi="Verdana" w:cs="Arial"/>
          <w:sz w:val="20"/>
          <w:szCs w:val="20"/>
          <w:lang w:eastAsia="pl-PL"/>
        </w:rPr>
        <w:lastRenderedPageBreak/>
        <w:t>przez Państwową Jednostkę Naukową lub Państwową Jednostkę Badawczo-Rozwojową działającą w obszarze oświetlenia lub sterowania oświetleniem,</w:t>
      </w:r>
      <w:r w:rsidR="001768E8">
        <w:rPr>
          <w:rFonts w:ascii="Verdana" w:eastAsia="Times New Roman" w:hAnsi="Verdana" w:cs="Arial"/>
          <w:sz w:val="20"/>
          <w:szCs w:val="20"/>
          <w:lang w:eastAsia="pl-PL"/>
        </w:rPr>
        <w:t xml:space="preserve"> </w:t>
      </w:r>
      <w:r w:rsidR="001768E8" w:rsidRPr="00587881">
        <w:rPr>
          <w:rFonts w:ascii="Verdana" w:eastAsia="Times New Roman" w:hAnsi="Verdana" w:cs="Arial"/>
          <w:sz w:val="20"/>
          <w:szCs w:val="20"/>
          <w:lang w:eastAsia="pl-PL"/>
        </w:rPr>
        <w:t>wskazaną przez Zamawiająceg</w:t>
      </w:r>
      <w:r w:rsidR="001768E8">
        <w:rPr>
          <w:rFonts w:ascii="Verdana" w:eastAsia="Times New Roman" w:hAnsi="Verdana" w:cs="Arial"/>
          <w:sz w:val="20"/>
          <w:szCs w:val="20"/>
          <w:lang w:eastAsia="pl-PL"/>
        </w:rPr>
        <w:t xml:space="preserve">o. </w:t>
      </w:r>
      <w:r w:rsidR="001768E8" w:rsidRPr="00587881">
        <w:rPr>
          <w:rFonts w:ascii="Verdana" w:eastAsia="Times New Roman" w:hAnsi="Verdana" w:cs="Arial"/>
          <w:sz w:val="20"/>
          <w:szCs w:val="20"/>
          <w:lang w:eastAsia="pl-PL"/>
        </w:rPr>
        <w:t>Pomiary, badania i obserwacje oraz ich opracowanie należy wykon</w:t>
      </w:r>
      <w:r w:rsidR="001768E8">
        <w:rPr>
          <w:rFonts w:ascii="Verdana" w:eastAsia="Times New Roman" w:hAnsi="Verdana" w:cs="Arial"/>
          <w:sz w:val="20"/>
          <w:szCs w:val="20"/>
          <w:lang w:eastAsia="pl-PL"/>
        </w:rPr>
        <w:t>ać</w:t>
      </w:r>
      <w:r w:rsidRPr="002F6AF3">
        <w:rPr>
          <w:rFonts w:ascii="Verdana" w:eastAsia="Times New Roman" w:hAnsi="Verdana" w:cs="Arial"/>
          <w:sz w:val="20"/>
          <w:szCs w:val="20"/>
          <w:lang w:eastAsia="pl-PL"/>
        </w:rPr>
        <w:t xml:space="preserve"> w oparciu o normę PN-EN 13201-4:2016-03</w:t>
      </w:r>
      <w:r w:rsidR="001768E8">
        <w:rPr>
          <w:rFonts w:ascii="Verdana" w:eastAsia="Times New Roman" w:hAnsi="Verdana" w:cs="Arial"/>
          <w:sz w:val="20"/>
          <w:szCs w:val="20"/>
          <w:lang w:eastAsia="pl-PL"/>
        </w:rPr>
        <w:t xml:space="preserve"> </w:t>
      </w:r>
      <w:r w:rsidR="001768E8" w:rsidRPr="00587881">
        <w:rPr>
          <w:rFonts w:ascii="Verdana" w:eastAsia="Times New Roman" w:hAnsi="Verdana" w:cs="Arial"/>
          <w:sz w:val="20"/>
          <w:szCs w:val="20"/>
          <w:lang w:eastAsia="pl-PL"/>
        </w:rPr>
        <w:t>oraz pozostałe części przedmiotowej normy wraz z uwzględnieniem wytycznych dotyczących oświetlania przejść dla pieszych</w:t>
      </w:r>
      <w:r w:rsidR="001768E8">
        <w:rPr>
          <w:rFonts w:ascii="Verdana" w:eastAsia="Times New Roman" w:hAnsi="Verdana" w:cs="Arial"/>
          <w:sz w:val="20"/>
          <w:szCs w:val="20"/>
          <w:lang w:eastAsia="pl-PL"/>
        </w:rPr>
        <w:t>.</w:t>
      </w:r>
      <w:r w:rsidR="009012AA" w:rsidRPr="002F6AF3">
        <w:rPr>
          <w:rFonts w:ascii="Verdana" w:eastAsia="Times New Roman" w:hAnsi="Verdana" w:cs="Arial"/>
          <w:sz w:val="20"/>
          <w:szCs w:val="20"/>
          <w:lang w:eastAsia="pl-PL"/>
        </w:rPr>
        <w:t xml:space="preserve"> W/w docelowe wprowadzenie zadanych parametrów oraz uruchomienie układu sterującego wraz ze wszystkimi pomiarami, badaniami i obserwacjami, itp. odbędzie się na koszt Wykonawcy.</w:t>
      </w:r>
      <w:r w:rsidRPr="002F6AF3">
        <w:rPr>
          <w:rFonts w:ascii="Verdana" w:eastAsia="Times New Roman" w:hAnsi="Verdana" w:cs="Arial"/>
          <w:sz w:val="20"/>
          <w:szCs w:val="20"/>
          <w:lang w:eastAsia="pl-PL"/>
        </w:rPr>
        <w:t>;</w:t>
      </w:r>
      <w:r w:rsidR="00431253" w:rsidRPr="002F6AF3">
        <w:rPr>
          <w:rFonts w:ascii="Verdana" w:eastAsia="Times New Roman" w:hAnsi="Verdana" w:cs="Arial"/>
          <w:sz w:val="20"/>
          <w:szCs w:val="20"/>
          <w:lang w:eastAsia="pl-PL"/>
        </w:rPr>
        <w:t xml:space="preserve"> </w:t>
      </w:r>
    </w:p>
    <w:p w14:paraId="5905123A" w14:textId="77777777" w:rsidR="00E32561" w:rsidRPr="002F6AF3" w:rsidRDefault="00E32561" w:rsidP="00E32561">
      <w:pPr>
        <w:numPr>
          <w:ilvl w:val="0"/>
          <w:numId w:val="175"/>
        </w:numPr>
        <w:suppressAutoHyphens/>
        <w:autoSpaceDE w:val="0"/>
        <w:spacing w:after="0" w:line="360" w:lineRule="auto"/>
        <w:ind w:left="714" w:hanging="425"/>
        <w:contextualSpacing/>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Przed upływem gwarancji dla instalacji i opraw oświetleniowych Zamawiający może przekazać Wykonawcy protokół z weryfikacji parametrów fotometrycznych, kolorymetrycznych i elektrycznych (z materiału eksploatowanego na drodze) wykonanego przez Państwową Jednostkę Naukową lub Państwową Jednostkę Badawczo-Rozwojową działającą w obszarze oświetlenia. Ww. weryfikacja odbędzie się na koszt Zamawiającego, gdy jej wyniki będą pozytywne i będą stanowić podstawę do odbioru gwarancyjnego oświetlenia. Nieosiągnięcie w trakcie badań sprawdzających parametrów fotometrycznych i elektrycznych, zakładanych w projekcie oświetlenia będzie podstawą do wymiany gwarancyjnej instalacji i opraw oświetleniowych niespełniających wymaganych parametrów oraz zrefundowania kosztów weryfikacji ww. parametrów. Na czas weryfikacji parametrów Wykonawca zapewni materiały zastępujące materiały pobrane do weryfikacji;</w:t>
      </w:r>
    </w:p>
    <w:p w14:paraId="10228500" w14:textId="50AF6663" w:rsidR="00C45AB3" w:rsidRPr="002F6AF3" w:rsidRDefault="00431253" w:rsidP="00190CA7">
      <w:pPr>
        <w:pStyle w:val="Nagwek4"/>
        <w:tabs>
          <w:tab w:val="left" w:pos="993"/>
        </w:tabs>
        <w:ind w:left="993" w:hanging="993"/>
        <w:rPr>
          <w:bCs w:val="0"/>
        </w:rPr>
      </w:pPr>
      <w:r w:rsidRPr="002F6AF3">
        <w:rPr>
          <w:rFonts w:cs="Arial"/>
          <w:szCs w:val="20"/>
          <w:lang w:eastAsia="ar-SA"/>
        </w:rPr>
        <w:t xml:space="preserve">    </w:t>
      </w:r>
      <w:bookmarkStart w:id="2400" w:name="_Toc312926637"/>
      <w:bookmarkStart w:id="2401" w:name="_Toc318446896"/>
      <w:bookmarkStart w:id="2402" w:name="_Toc318734910"/>
      <w:bookmarkStart w:id="2403" w:name="_Toc382820407"/>
      <w:bookmarkStart w:id="2404" w:name="_Toc490064478"/>
      <w:r w:rsidR="00C45AB3" w:rsidRPr="002F6AF3">
        <w:t>Oprawy i źródła światła</w:t>
      </w:r>
      <w:bookmarkEnd w:id="2400"/>
      <w:bookmarkEnd w:id="2401"/>
      <w:bookmarkEnd w:id="2402"/>
      <w:bookmarkEnd w:id="2403"/>
      <w:bookmarkEnd w:id="2404"/>
    </w:p>
    <w:p w14:paraId="57252E12" w14:textId="286CA4CA" w:rsidR="00D57DF0" w:rsidRPr="00FA5FF9" w:rsidRDefault="00240674" w:rsidP="00D57DF0">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Dla potrzeb opracowania dokumentacji projektowej i wykonania oświetlenia drogowego należy stosować drogowe oprawy oświetleniowe ze źródłami światła typu LED </w:t>
      </w:r>
      <w:r w:rsidR="00D57DF0">
        <w:rPr>
          <w:rFonts w:ascii="Verdana" w:eastAsia="Times New Roman" w:hAnsi="Verdana" w:cs="Arial"/>
          <w:color w:val="000000" w:themeColor="text1"/>
          <w:sz w:val="20"/>
          <w:szCs w:val="20"/>
          <w:lang w:eastAsia="pl-PL"/>
        </w:rPr>
        <w:t>/</w:t>
      </w:r>
      <w:r w:rsidR="00D57DF0"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z wyładowczym wysokoprężnym (sodowym)</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źródłem światła</w:t>
      </w:r>
      <w:r w:rsidR="00D57DF0">
        <w:rPr>
          <w:rFonts w:ascii="Verdana" w:eastAsia="Times New Roman" w:hAnsi="Verdana" w:cs="Arial"/>
          <w:color w:val="000000" w:themeColor="text1"/>
          <w:sz w:val="20"/>
          <w:szCs w:val="20"/>
          <w:lang w:eastAsia="pl-PL"/>
        </w:rPr>
        <w:t>*</w:t>
      </w:r>
      <w:r w:rsidR="00D57DF0" w:rsidRPr="00FA5FF9">
        <w:rPr>
          <w:rFonts w:ascii="Verdana" w:eastAsia="Times New Roman" w:hAnsi="Verdana" w:cs="Arial"/>
          <w:color w:val="000000" w:themeColor="text1"/>
          <w:sz w:val="20"/>
          <w:szCs w:val="20"/>
          <w:lang w:eastAsia="pl-PL"/>
        </w:rPr>
        <w:t xml:space="preserve">. </w:t>
      </w:r>
    </w:p>
    <w:p w14:paraId="172C964B" w14:textId="5197F6D7" w:rsidR="00240674" w:rsidRPr="002F6AF3" w:rsidRDefault="00D57DF0" w:rsidP="00240674">
      <w:pPr>
        <w:spacing w:after="0" w:line="360" w:lineRule="auto"/>
        <w:jc w:val="both"/>
        <w:rPr>
          <w:rFonts w:ascii="Verdana" w:eastAsia="Times New Roman" w:hAnsi="Verdana" w:cs="Arial"/>
          <w:color w:val="000000" w:themeColor="text1"/>
          <w:sz w:val="20"/>
          <w:szCs w:val="20"/>
          <w:lang w:eastAsia="pl-PL"/>
        </w:rPr>
      </w:pPr>
      <w:r w:rsidRPr="007854FD">
        <w:rPr>
          <w:rFonts w:ascii="Verdana" w:hAnsi="Verdana"/>
          <w:bCs/>
          <w:i/>
          <w:color w:val="A6A6A6" w:themeColor="background1" w:themeShade="A6"/>
          <w:sz w:val="20"/>
          <w:szCs w:val="20"/>
          <w:u w:val="single"/>
          <w:lang w:eastAsia="pl-PL"/>
        </w:rPr>
        <w:t>*</w:t>
      </w:r>
      <w:r>
        <w:rPr>
          <w:rFonts w:ascii="Verdana" w:hAnsi="Verdana"/>
          <w:bCs/>
          <w:i/>
          <w:color w:val="A6A6A6" w:themeColor="background1" w:themeShade="A6"/>
          <w:sz w:val="20"/>
          <w:szCs w:val="20"/>
          <w:u w:val="single"/>
          <w:lang w:eastAsia="pl-PL"/>
        </w:rPr>
        <w:t xml:space="preserve"> Zamawiający </w:t>
      </w:r>
      <w:r w:rsidRPr="00FA5730">
        <w:rPr>
          <w:rFonts w:ascii="Verdana" w:hAnsi="Verdana"/>
          <w:bCs/>
          <w:i/>
          <w:color w:val="A6A6A6" w:themeColor="background1" w:themeShade="A6"/>
          <w:sz w:val="20"/>
          <w:szCs w:val="20"/>
          <w:u w:val="single"/>
          <w:lang w:eastAsia="pl-PL"/>
        </w:rPr>
        <w:t>indywidualnie</w:t>
      </w:r>
      <w:r>
        <w:rPr>
          <w:rFonts w:ascii="Verdana" w:hAnsi="Verdana"/>
          <w:bCs/>
          <w:i/>
          <w:color w:val="A6A6A6" w:themeColor="background1" w:themeShade="A6"/>
          <w:sz w:val="20"/>
          <w:szCs w:val="20"/>
          <w:u w:val="single"/>
          <w:lang w:eastAsia="pl-PL"/>
        </w:rPr>
        <w:t xml:space="preserve"> określi</w:t>
      </w:r>
      <w:r w:rsidRPr="00FA5730">
        <w:rPr>
          <w:rFonts w:ascii="Verdana" w:hAnsi="Verdana"/>
          <w:bCs/>
          <w:i/>
          <w:color w:val="A6A6A6" w:themeColor="background1" w:themeShade="A6"/>
          <w:sz w:val="20"/>
          <w:szCs w:val="20"/>
          <w:u w:val="single"/>
          <w:lang w:eastAsia="pl-PL"/>
        </w:rPr>
        <w:t xml:space="preserve"> rodzaj opraw oświetleniowych do realizacji</w:t>
      </w:r>
      <w:r w:rsidRPr="002F6AF3" w:rsidDel="00D57DF0">
        <w:rPr>
          <w:rFonts w:ascii="Verdana" w:eastAsia="Times New Roman" w:hAnsi="Verdana" w:cs="Arial"/>
          <w:color w:val="000000" w:themeColor="text1"/>
          <w:sz w:val="20"/>
          <w:szCs w:val="20"/>
          <w:lang w:eastAsia="pl-PL"/>
        </w:rPr>
        <w:t xml:space="preserve"> </w:t>
      </w:r>
      <w:r w:rsidR="00240674" w:rsidRPr="002F6AF3">
        <w:rPr>
          <w:rFonts w:ascii="Verdana" w:eastAsia="Times New Roman" w:hAnsi="Verdana" w:cs="Arial"/>
          <w:color w:val="000000" w:themeColor="text1"/>
          <w:sz w:val="20"/>
          <w:szCs w:val="20"/>
          <w:lang w:eastAsia="pl-PL"/>
        </w:rPr>
        <w:t>Oświetlenie</w:t>
      </w:r>
      <w:r w:rsidR="003E64D9" w:rsidRPr="002F6AF3">
        <w:rPr>
          <w:rFonts w:ascii="Verdana" w:eastAsia="Times New Roman" w:hAnsi="Verdana" w:cs="Arial"/>
          <w:color w:val="000000" w:themeColor="text1"/>
          <w:sz w:val="20"/>
          <w:szCs w:val="20"/>
          <w:lang w:eastAsia="pl-PL"/>
        </w:rPr>
        <w:t xml:space="preserve"> </w:t>
      </w:r>
      <w:r w:rsidR="00240674" w:rsidRPr="002F6AF3">
        <w:rPr>
          <w:rFonts w:ascii="Verdana" w:eastAsia="Times New Roman" w:hAnsi="Verdana" w:cs="Arial"/>
          <w:color w:val="000000" w:themeColor="text1"/>
          <w:sz w:val="20"/>
          <w:szCs w:val="20"/>
          <w:lang w:eastAsia="pl-PL"/>
        </w:rPr>
        <w:t>ciągów pieszo-rowerowych, przejść dla pieszych</w:t>
      </w:r>
      <w:r w:rsidR="003E64D9" w:rsidRPr="002F6AF3">
        <w:rPr>
          <w:rFonts w:ascii="Verdana" w:eastAsia="Times New Roman" w:hAnsi="Verdana" w:cs="Arial"/>
          <w:color w:val="000000" w:themeColor="text1"/>
          <w:sz w:val="20"/>
          <w:szCs w:val="20"/>
          <w:lang w:eastAsia="pl-PL"/>
        </w:rPr>
        <w:t xml:space="preserve"> </w:t>
      </w:r>
      <w:r w:rsidR="00240674" w:rsidRPr="002F6AF3">
        <w:rPr>
          <w:rFonts w:ascii="Verdana" w:eastAsia="Times New Roman" w:hAnsi="Verdana" w:cs="Arial"/>
          <w:color w:val="000000" w:themeColor="text1"/>
          <w:sz w:val="20"/>
          <w:szCs w:val="20"/>
          <w:lang w:eastAsia="pl-PL"/>
        </w:rPr>
        <w:t>należy zaprojektować i zrealizować wyłącznie z wykorzystaniem drogowych opraw oświetleniowych wykonanych w technologii LED.</w:t>
      </w:r>
      <w:r w:rsidR="00431253" w:rsidRPr="002F6AF3">
        <w:rPr>
          <w:rFonts w:ascii="Verdana" w:eastAsia="Times New Roman" w:hAnsi="Verdana" w:cs="Arial"/>
          <w:color w:val="000000" w:themeColor="text1"/>
          <w:sz w:val="20"/>
          <w:szCs w:val="20"/>
          <w:lang w:eastAsia="pl-PL"/>
        </w:rPr>
        <w:t xml:space="preserve"> </w:t>
      </w:r>
    </w:p>
    <w:p w14:paraId="248E6BA7"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p>
    <w:p w14:paraId="06C4A62F"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Ponadto:</w:t>
      </w:r>
    </w:p>
    <w:p w14:paraId="41281B9C" w14:textId="19604E35" w:rsidR="00240674" w:rsidRPr="002F6AF3" w:rsidRDefault="00240674" w:rsidP="00C21993">
      <w:pPr>
        <w:pStyle w:val="Akapitzlist"/>
        <w:numPr>
          <w:ilvl w:val="0"/>
          <w:numId w:val="699"/>
        </w:numPr>
        <w:spacing w:line="360" w:lineRule="auto"/>
        <w:jc w:val="both"/>
        <w:rPr>
          <w:rFonts w:ascii="Verdana" w:hAnsi="Verdana" w:cs="Arial"/>
          <w:color w:val="000000" w:themeColor="text1"/>
          <w:sz w:val="20"/>
          <w:szCs w:val="20"/>
          <w:lang w:eastAsia="pl-PL"/>
        </w:rPr>
      </w:pPr>
      <w:r w:rsidRPr="002F6AF3">
        <w:rPr>
          <w:rFonts w:ascii="Verdana" w:hAnsi="Verdana" w:cs="Arial"/>
          <w:color w:val="000000" w:themeColor="text1"/>
          <w:sz w:val="20"/>
          <w:szCs w:val="20"/>
          <w:lang w:eastAsia="pl-PL"/>
        </w:rPr>
        <w:t>iluminację obiektów inżynierskich tj</w:t>
      </w:r>
      <w:r w:rsidR="00D57DF0" w:rsidRPr="002F6AF3">
        <w:rPr>
          <w:rFonts w:ascii="Verdana" w:hAnsi="Verdana" w:cs="Arial"/>
          <w:color w:val="000000" w:themeColor="text1"/>
          <w:sz w:val="20"/>
          <w:szCs w:val="20"/>
          <w:lang w:eastAsia="pl-PL"/>
        </w:rPr>
        <w:t>.:</w:t>
      </w:r>
      <w:r w:rsidR="00D57DF0">
        <w:rPr>
          <w:rFonts w:ascii="Verdana" w:hAnsi="Verdana" w:cs="Arial"/>
          <w:color w:val="000000" w:themeColor="text1"/>
          <w:sz w:val="20"/>
          <w:szCs w:val="20"/>
          <w:lang w:eastAsia="pl-PL"/>
        </w:rPr>
        <w:t xml:space="preserve"> kładka dla pieszych</w:t>
      </w:r>
      <w:r w:rsidR="00D57DF0" w:rsidRPr="002F6AF3">
        <w:rPr>
          <w:rFonts w:ascii="Verdana" w:hAnsi="Verdana" w:cs="Arial"/>
          <w:color w:val="000000" w:themeColor="text1"/>
          <w:sz w:val="20"/>
          <w:szCs w:val="20"/>
          <w:lang w:eastAsia="pl-PL"/>
        </w:rPr>
        <w:t>,</w:t>
      </w:r>
    </w:p>
    <w:p w14:paraId="3AB814E7" w14:textId="5496ABB1" w:rsidR="00240674" w:rsidRPr="002F6AF3" w:rsidRDefault="00240674" w:rsidP="00C21993">
      <w:pPr>
        <w:pStyle w:val="Akapitzlist"/>
        <w:numPr>
          <w:ilvl w:val="0"/>
          <w:numId w:val="699"/>
        </w:numPr>
        <w:spacing w:line="360" w:lineRule="auto"/>
        <w:jc w:val="both"/>
        <w:rPr>
          <w:rFonts w:ascii="Verdana" w:hAnsi="Verdana" w:cs="Arial"/>
          <w:color w:val="000000" w:themeColor="text1"/>
          <w:sz w:val="20"/>
          <w:szCs w:val="20"/>
          <w:lang w:eastAsia="pl-PL"/>
        </w:rPr>
      </w:pPr>
      <w:r w:rsidRPr="002F6AF3">
        <w:rPr>
          <w:rFonts w:ascii="Verdana" w:hAnsi="Verdana" w:cs="Arial"/>
          <w:color w:val="000000" w:themeColor="text1"/>
          <w:sz w:val="20"/>
          <w:szCs w:val="20"/>
          <w:lang w:eastAsia="pl-PL"/>
        </w:rPr>
        <w:t>oświetlenie awaryjne,</w:t>
      </w:r>
    </w:p>
    <w:p w14:paraId="4306A49B" w14:textId="446F1137"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należy zaprojektować i wykonać,</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tylko i wyłącznie z wykorzystaniem opraw/naświetlaczy ze źródłami światła wykonanymi w technologii LED.</w:t>
      </w:r>
    </w:p>
    <w:p w14:paraId="70E59B1C"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p>
    <w:p w14:paraId="337C61FB" w14:textId="0B5E9AD1"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lastRenderedPageBreak/>
        <w:t xml:space="preserve">Cały osprzęt oświetleniowy [źródło światła, oprawa oświetleniowa, urządzenie kontrolno-sterujące i zasilające] musi spełniać wymogi między innymi ustawy o efektywności energetycznej </w:t>
      </w:r>
      <w:r w:rsidR="00CE7BB7" w:rsidRPr="002F6AF3">
        <w:rPr>
          <w:rFonts w:ascii="Verdana" w:eastAsia="Times New Roman" w:hAnsi="Verdana" w:cs="Arial"/>
          <w:color w:val="000000" w:themeColor="text1"/>
          <w:sz w:val="20"/>
          <w:szCs w:val="20"/>
          <w:lang w:eastAsia="pl-PL"/>
        </w:rPr>
        <w:t>[</w:t>
      </w:r>
      <w:r w:rsidR="00CE7BB7" w:rsidRPr="002F6AF3">
        <w:rPr>
          <w:rFonts w:ascii="Verdana" w:eastAsia="Times New Roman" w:hAnsi="Verdana" w:cs="Arial"/>
          <w:color w:val="000000" w:themeColor="text1"/>
          <w:sz w:val="20"/>
          <w:szCs w:val="20"/>
          <w:lang w:eastAsia="pl-PL"/>
        </w:rPr>
        <w:fldChar w:fldCharType="begin"/>
      </w:r>
      <w:r w:rsidR="00CE7BB7" w:rsidRPr="002F6AF3">
        <w:rPr>
          <w:rFonts w:ascii="Verdana" w:eastAsia="Times New Roman" w:hAnsi="Verdana" w:cs="Arial"/>
          <w:color w:val="000000" w:themeColor="text1"/>
          <w:sz w:val="20"/>
          <w:szCs w:val="20"/>
          <w:lang w:eastAsia="pl-PL"/>
        </w:rPr>
        <w:instrText xml:space="preserve"> REF _Ref489890607 \r \h </w:instrText>
      </w:r>
      <w:r w:rsidR="00DE5937">
        <w:rPr>
          <w:rFonts w:ascii="Verdana" w:eastAsia="Times New Roman" w:hAnsi="Verdana" w:cs="Arial"/>
          <w:color w:val="000000" w:themeColor="text1"/>
          <w:sz w:val="20"/>
          <w:szCs w:val="20"/>
          <w:lang w:eastAsia="pl-PL"/>
        </w:rPr>
        <w:instrText xml:space="preserve"> \* MERGEFORMAT </w:instrText>
      </w:r>
      <w:r w:rsidR="00CE7BB7" w:rsidRPr="002F6AF3">
        <w:rPr>
          <w:rFonts w:ascii="Verdana" w:eastAsia="Times New Roman" w:hAnsi="Verdana" w:cs="Arial"/>
          <w:color w:val="000000" w:themeColor="text1"/>
          <w:sz w:val="20"/>
          <w:szCs w:val="20"/>
          <w:lang w:eastAsia="pl-PL"/>
        </w:rPr>
      </w:r>
      <w:r w:rsidR="00CE7BB7" w:rsidRPr="002F6AF3">
        <w:rPr>
          <w:rFonts w:ascii="Verdana" w:eastAsia="Times New Roman" w:hAnsi="Verdana" w:cs="Arial"/>
          <w:color w:val="000000" w:themeColor="text1"/>
          <w:sz w:val="20"/>
          <w:szCs w:val="20"/>
          <w:lang w:eastAsia="pl-PL"/>
        </w:rPr>
        <w:fldChar w:fldCharType="separate"/>
      </w:r>
      <w:r w:rsidR="004316BF">
        <w:rPr>
          <w:rFonts w:ascii="Verdana" w:eastAsia="Times New Roman" w:hAnsi="Verdana" w:cs="Arial"/>
          <w:color w:val="000000" w:themeColor="text1"/>
          <w:sz w:val="20"/>
          <w:szCs w:val="20"/>
          <w:lang w:eastAsia="pl-PL"/>
        </w:rPr>
        <w:t>103</w:t>
      </w:r>
      <w:r w:rsidR="00CE7BB7" w:rsidRPr="002F6AF3">
        <w:rPr>
          <w:rFonts w:ascii="Verdana" w:eastAsia="Times New Roman" w:hAnsi="Verdana" w:cs="Arial"/>
          <w:color w:val="000000" w:themeColor="text1"/>
          <w:sz w:val="20"/>
          <w:szCs w:val="20"/>
          <w:lang w:eastAsia="pl-PL"/>
        </w:rPr>
        <w:fldChar w:fldCharType="end"/>
      </w:r>
      <w:r w:rsidR="00CE7BB7" w:rsidRPr="00DE5937">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 xml:space="preserve">i Rozporządzenia Komisji (WE) nr 245/2009 z dnia 18 marca 2009 r. w sprawie wykonania Dyrektywy nr 2005/32/WE Parlamentu Europejskiego i Rady oraz </w:t>
      </w:r>
      <w:r w:rsidR="00816748" w:rsidRPr="002F6AF3">
        <w:rPr>
          <w:rFonts w:ascii="Verdana" w:eastAsia="Times New Roman" w:hAnsi="Verdana" w:cs="Arial"/>
          <w:color w:val="000000" w:themeColor="text1"/>
          <w:sz w:val="20"/>
          <w:szCs w:val="20"/>
          <w:lang w:eastAsia="pl-PL"/>
        </w:rPr>
        <w:t>Rozporządzen</w:t>
      </w:r>
      <w:r w:rsidR="00CE7BB7" w:rsidRPr="002F6AF3">
        <w:rPr>
          <w:rFonts w:ascii="Verdana" w:eastAsia="Times New Roman" w:hAnsi="Verdana" w:cs="Arial"/>
          <w:color w:val="000000" w:themeColor="text1"/>
          <w:sz w:val="20"/>
          <w:szCs w:val="20"/>
          <w:lang w:eastAsia="pl-PL"/>
        </w:rPr>
        <w:t xml:space="preserve">ia </w:t>
      </w:r>
      <w:r w:rsidRPr="002F6AF3">
        <w:rPr>
          <w:rFonts w:ascii="Verdana" w:eastAsia="Times New Roman" w:hAnsi="Verdana" w:cs="Arial"/>
          <w:color w:val="000000" w:themeColor="text1"/>
          <w:sz w:val="20"/>
          <w:szCs w:val="20"/>
          <w:lang w:eastAsia="pl-PL"/>
        </w:rPr>
        <w:t xml:space="preserve">w sprawie zasadniczych wymagań dla sprzętu elektrycznego </w:t>
      </w:r>
      <w:r w:rsidR="00CE7BB7" w:rsidRPr="002F6AF3">
        <w:rPr>
          <w:rFonts w:ascii="Verdana" w:eastAsia="Times New Roman" w:hAnsi="Verdana" w:cs="Arial"/>
          <w:color w:val="000000" w:themeColor="text1"/>
          <w:sz w:val="20"/>
          <w:szCs w:val="20"/>
          <w:lang w:eastAsia="pl-PL"/>
        </w:rPr>
        <w:t>[</w:t>
      </w:r>
      <w:r w:rsidR="00CE7BB7" w:rsidRPr="002F6AF3">
        <w:rPr>
          <w:rFonts w:ascii="Verdana" w:eastAsia="Times New Roman" w:hAnsi="Verdana" w:cs="Arial"/>
          <w:color w:val="000000" w:themeColor="text1"/>
          <w:sz w:val="20"/>
          <w:szCs w:val="20"/>
          <w:lang w:eastAsia="pl-PL"/>
        </w:rPr>
        <w:fldChar w:fldCharType="begin"/>
      </w:r>
      <w:r w:rsidR="00CE7BB7" w:rsidRPr="002F6AF3">
        <w:rPr>
          <w:rFonts w:ascii="Verdana" w:eastAsia="Times New Roman" w:hAnsi="Verdana" w:cs="Arial"/>
          <w:color w:val="000000" w:themeColor="text1"/>
          <w:sz w:val="20"/>
          <w:szCs w:val="20"/>
          <w:lang w:eastAsia="pl-PL"/>
        </w:rPr>
        <w:instrText xml:space="preserve"> REF _Ref489890865 \r \h </w:instrText>
      </w:r>
      <w:r w:rsidR="00DE5937">
        <w:rPr>
          <w:rFonts w:ascii="Verdana" w:eastAsia="Times New Roman" w:hAnsi="Verdana" w:cs="Arial"/>
          <w:color w:val="000000" w:themeColor="text1"/>
          <w:sz w:val="20"/>
          <w:szCs w:val="20"/>
          <w:lang w:eastAsia="pl-PL"/>
        </w:rPr>
        <w:instrText xml:space="preserve"> \* MERGEFORMAT </w:instrText>
      </w:r>
      <w:r w:rsidR="00CE7BB7" w:rsidRPr="002F6AF3">
        <w:rPr>
          <w:rFonts w:ascii="Verdana" w:eastAsia="Times New Roman" w:hAnsi="Verdana" w:cs="Arial"/>
          <w:color w:val="000000" w:themeColor="text1"/>
          <w:sz w:val="20"/>
          <w:szCs w:val="20"/>
          <w:lang w:eastAsia="pl-PL"/>
        </w:rPr>
      </w:r>
      <w:r w:rsidR="00CE7BB7" w:rsidRPr="002F6AF3">
        <w:rPr>
          <w:rFonts w:ascii="Verdana" w:eastAsia="Times New Roman" w:hAnsi="Verdana" w:cs="Arial"/>
          <w:color w:val="000000" w:themeColor="text1"/>
          <w:sz w:val="20"/>
          <w:szCs w:val="20"/>
          <w:lang w:eastAsia="pl-PL"/>
        </w:rPr>
        <w:fldChar w:fldCharType="separate"/>
      </w:r>
      <w:r w:rsidR="004316BF">
        <w:rPr>
          <w:rFonts w:ascii="Verdana" w:eastAsia="Times New Roman" w:hAnsi="Verdana" w:cs="Arial"/>
          <w:color w:val="000000" w:themeColor="text1"/>
          <w:sz w:val="20"/>
          <w:szCs w:val="20"/>
          <w:lang w:eastAsia="pl-PL"/>
        </w:rPr>
        <w:t>126</w:t>
      </w:r>
      <w:r w:rsidR="00CE7BB7" w:rsidRPr="002F6AF3">
        <w:rPr>
          <w:rFonts w:ascii="Verdana" w:eastAsia="Times New Roman" w:hAnsi="Verdana" w:cs="Arial"/>
          <w:color w:val="000000" w:themeColor="text1"/>
          <w:sz w:val="20"/>
          <w:szCs w:val="20"/>
          <w:lang w:eastAsia="pl-PL"/>
        </w:rPr>
        <w:fldChar w:fldCharType="end"/>
      </w:r>
      <w:r w:rsidR="00CE7BB7" w:rsidRPr="00DE5937">
        <w:rPr>
          <w:rFonts w:ascii="Verdana" w:eastAsia="Times New Roman" w:hAnsi="Verdana" w:cs="Arial"/>
          <w:color w:val="000000" w:themeColor="text1"/>
          <w:sz w:val="20"/>
          <w:szCs w:val="20"/>
          <w:lang w:eastAsia="pl-PL"/>
        </w:rPr>
        <w:t>]</w:t>
      </w:r>
      <w:r w:rsidRPr="002F6AF3">
        <w:rPr>
          <w:rFonts w:ascii="Verdana" w:eastAsia="Times New Roman" w:hAnsi="Verdana" w:cs="Arial"/>
          <w:color w:val="000000" w:themeColor="text1"/>
          <w:sz w:val="20"/>
          <w:szCs w:val="20"/>
          <w:lang w:eastAsia="pl-PL"/>
        </w:rPr>
        <w:t xml:space="preserve"> i posiadać ważną deklarację zgodności CE. </w:t>
      </w:r>
    </w:p>
    <w:p w14:paraId="45C7A7BC" w14:textId="476608A3"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Ponadto sprzęt oświetleniowy podlega przepisom ustawy o kompatybilności elektromagnetycznej </w:t>
      </w:r>
      <w:r w:rsidR="00CE7BB7" w:rsidRPr="002F6AF3">
        <w:rPr>
          <w:rFonts w:ascii="Verdana" w:eastAsia="Times New Roman" w:hAnsi="Verdana" w:cs="Arial"/>
          <w:color w:val="000000" w:themeColor="text1"/>
          <w:sz w:val="20"/>
          <w:szCs w:val="20"/>
          <w:lang w:eastAsia="pl-PL"/>
        </w:rPr>
        <w:t>[</w:t>
      </w:r>
      <w:r w:rsidR="00CE7BB7" w:rsidRPr="002F6AF3">
        <w:rPr>
          <w:rFonts w:ascii="Verdana" w:eastAsia="Times New Roman" w:hAnsi="Verdana" w:cs="Arial"/>
          <w:color w:val="000000" w:themeColor="text1"/>
          <w:sz w:val="20"/>
          <w:szCs w:val="20"/>
          <w:lang w:eastAsia="pl-PL"/>
        </w:rPr>
        <w:fldChar w:fldCharType="begin"/>
      </w:r>
      <w:r w:rsidR="00CE7BB7" w:rsidRPr="002F6AF3">
        <w:rPr>
          <w:rFonts w:ascii="Verdana" w:eastAsia="Times New Roman" w:hAnsi="Verdana" w:cs="Arial"/>
          <w:color w:val="000000" w:themeColor="text1"/>
          <w:sz w:val="20"/>
          <w:szCs w:val="20"/>
          <w:lang w:eastAsia="pl-PL"/>
        </w:rPr>
        <w:instrText xml:space="preserve"> REF _Ref489890776 \r \h </w:instrText>
      </w:r>
      <w:r w:rsidR="00DE5937">
        <w:rPr>
          <w:rFonts w:ascii="Verdana" w:eastAsia="Times New Roman" w:hAnsi="Verdana" w:cs="Arial"/>
          <w:color w:val="000000" w:themeColor="text1"/>
          <w:sz w:val="20"/>
          <w:szCs w:val="20"/>
          <w:lang w:eastAsia="pl-PL"/>
        </w:rPr>
        <w:instrText xml:space="preserve"> \* MERGEFORMAT </w:instrText>
      </w:r>
      <w:r w:rsidR="00CE7BB7" w:rsidRPr="002F6AF3">
        <w:rPr>
          <w:rFonts w:ascii="Verdana" w:eastAsia="Times New Roman" w:hAnsi="Verdana" w:cs="Arial"/>
          <w:color w:val="000000" w:themeColor="text1"/>
          <w:sz w:val="20"/>
          <w:szCs w:val="20"/>
          <w:lang w:eastAsia="pl-PL"/>
        </w:rPr>
      </w:r>
      <w:r w:rsidR="00CE7BB7" w:rsidRPr="002F6AF3">
        <w:rPr>
          <w:rFonts w:ascii="Verdana" w:eastAsia="Times New Roman" w:hAnsi="Verdana" w:cs="Arial"/>
          <w:color w:val="000000" w:themeColor="text1"/>
          <w:sz w:val="20"/>
          <w:szCs w:val="20"/>
          <w:lang w:eastAsia="pl-PL"/>
        </w:rPr>
        <w:fldChar w:fldCharType="separate"/>
      </w:r>
      <w:r w:rsidR="004316BF">
        <w:rPr>
          <w:rFonts w:ascii="Verdana" w:eastAsia="Times New Roman" w:hAnsi="Verdana" w:cs="Arial"/>
          <w:color w:val="000000" w:themeColor="text1"/>
          <w:sz w:val="20"/>
          <w:szCs w:val="20"/>
          <w:lang w:eastAsia="pl-PL"/>
        </w:rPr>
        <w:t>125</w:t>
      </w:r>
      <w:r w:rsidR="00CE7BB7" w:rsidRPr="002F6AF3">
        <w:rPr>
          <w:rFonts w:ascii="Verdana" w:eastAsia="Times New Roman" w:hAnsi="Verdana" w:cs="Arial"/>
          <w:color w:val="000000" w:themeColor="text1"/>
          <w:sz w:val="20"/>
          <w:szCs w:val="20"/>
          <w:lang w:eastAsia="pl-PL"/>
        </w:rPr>
        <w:fldChar w:fldCharType="end"/>
      </w:r>
      <w:r w:rsidR="00CE7BB7" w:rsidRPr="00DE5937">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i musi spełniać postanowienia normy nr PN-EN 61000-3-2:2007/A1:2010 w zakresie dopuszczalnych poziomów emisji do sieci elektroenergetycznej wyższych harmonicznych.</w:t>
      </w:r>
    </w:p>
    <w:p w14:paraId="177AB110"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Nie dopuszcza się stosowania różnych typów opraw (np. wysokoprężnych i LED) na 1 obwodzie oświetleniowym. </w:t>
      </w:r>
    </w:p>
    <w:p w14:paraId="12D256F8" w14:textId="5322E575" w:rsidR="009012AA" w:rsidRPr="00AF1AFD" w:rsidRDefault="00240674" w:rsidP="009012A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color w:val="000000" w:themeColor="text1"/>
          <w:sz w:val="20"/>
          <w:szCs w:val="20"/>
          <w:lang w:eastAsia="pl-PL"/>
        </w:rPr>
        <w:t>W miejscach szczególnie narażonych na dewastacje i kradzieże tj. w miejscach do których będą mieli dostęp przede wszystkim piesi i rowerzyści, czyli na</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projektowanych ścieżkach</w:t>
      </w:r>
      <w:r w:rsidR="00431253" w:rsidRPr="002F6AF3">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 xml:space="preserve">pieszo-rowerowych, przejściach podziemnych, kładkach, chodnikach, w przejściach podziemnych, itp., należy zastosować do budowy oświetlenia w/w miejsc wyłącznie oprawy oświetleniowe wyposażone w zabezpieczenia antywandalowe i posiadające odporność na uderzenia, na poziomie co najmniej IK-10 zgodnie z PN-EN 50102/AC:2011 z uwzględnieniem najnowszych rozwiązań technicznych dostępnych na </w:t>
      </w:r>
      <w:r w:rsidRPr="00AF1AFD">
        <w:rPr>
          <w:rFonts w:ascii="Verdana" w:eastAsia="Times New Roman" w:hAnsi="Verdana" w:cs="Arial"/>
          <w:sz w:val="20"/>
          <w:szCs w:val="20"/>
          <w:lang w:eastAsia="pl-PL"/>
        </w:rPr>
        <w:t>etapie opracowania rozwiązań w tym zakresie.</w:t>
      </w:r>
      <w:r w:rsidR="009012AA" w:rsidRPr="00AF1AFD">
        <w:rPr>
          <w:rFonts w:ascii="Verdana" w:eastAsia="Times New Roman" w:hAnsi="Verdana" w:cs="Arial"/>
          <w:sz w:val="20"/>
          <w:szCs w:val="20"/>
          <w:lang w:eastAsia="pl-PL"/>
        </w:rPr>
        <w:t xml:space="preserve"> </w:t>
      </w:r>
    </w:p>
    <w:p w14:paraId="2A5F30B3" w14:textId="77777777" w:rsidR="009012AA" w:rsidRDefault="009012AA" w:rsidP="009012AA">
      <w:pPr>
        <w:spacing w:after="0" w:line="360" w:lineRule="auto"/>
        <w:jc w:val="both"/>
        <w:rPr>
          <w:rFonts w:ascii="Verdana" w:eastAsia="Times New Roman" w:hAnsi="Verdana" w:cs="Arial"/>
          <w:sz w:val="20"/>
          <w:szCs w:val="20"/>
          <w:lang w:eastAsia="pl-PL"/>
        </w:rPr>
      </w:pPr>
      <w:r w:rsidRPr="00AF1AFD">
        <w:rPr>
          <w:rFonts w:ascii="Verdana" w:eastAsia="Times New Roman" w:hAnsi="Verdana" w:cs="Arial"/>
          <w:sz w:val="20"/>
          <w:szCs w:val="20"/>
          <w:lang w:eastAsia="pl-PL"/>
        </w:rPr>
        <w:t>Wszystkie oprawy oświetleniowe proponowane przez Wykonawcę do realizacji inwestycji, muszą być wykonane wyłącznie jako typowe rozwiązania katalogowe, tym samym nie będą akceptowane przez Inżyniera kontraktu i Zamawiającego oprawy wykonane jako rozwiązania: specjalne, na zamówienie, itp..</w:t>
      </w:r>
    </w:p>
    <w:p w14:paraId="522F5BCD" w14:textId="77777777" w:rsidR="00D57DF0" w:rsidRPr="00AF1AFD" w:rsidRDefault="00D57DF0" w:rsidP="009012AA">
      <w:pPr>
        <w:spacing w:after="0" w:line="360" w:lineRule="auto"/>
        <w:jc w:val="both"/>
        <w:rPr>
          <w:rFonts w:ascii="Verdana" w:eastAsia="Times New Roman" w:hAnsi="Verdana" w:cs="Arial"/>
          <w:sz w:val="20"/>
          <w:szCs w:val="20"/>
          <w:lang w:eastAsia="pl-PL"/>
        </w:rPr>
      </w:pPr>
    </w:p>
    <w:p w14:paraId="7E20FA4D" w14:textId="77777777" w:rsidR="00D57DF0" w:rsidRPr="005C20D7" w:rsidRDefault="00D57DF0" w:rsidP="00D57DF0">
      <w:pPr>
        <w:spacing w:after="0" w:line="360" w:lineRule="auto"/>
        <w:jc w:val="both"/>
        <w:rPr>
          <w:rFonts w:ascii="Verdana" w:eastAsia="Times New Roman" w:hAnsi="Verdana" w:cs="Arial"/>
          <w:color w:val="0070C0"/>
          <w:sz w:val="20"/>
          <w:szCs w:val="20"/>
          <w:lang w:eastAsia="pl-PL"/>
        </w:rPr>
      </w:pPr>
      <w:r w:rsidRPr="005C20D7">
        <w:rPr>
          <w:rFonts w:ascii="Verdana" w:eastAsia="Times New Roman" w:hAnsi="Verdana" w:cs="Arial"/>
          <w:color w:val="0070C0"/>
          <w:sz w:val="20"/>
          <w:szCs w:val="20"/>
          <w:lang w:eastAsia="pl-PL"/>
        </w:rPr>
        <w:t>Dla potrzeb związanych z w/w oświetlenie</w:t>
      </w:r>
      <w:r>
        <w:rPr>
          <w:rFonts w:ascii="Verdana" w:eastAsia="Times New Roman" w:hAnsi="Verdana" w:cs="Arial"/>
          <w:color w:val="0070C0"/>
          <w:sz w:val="20"/>
          <w:szCs w:val="20"/>
          <w:lang w:eastAsia="pl-PL"/>
        </w:rPr>
        <w:t>m</w:t>
      </w:r>
      <w:r w:rsidRPr="005C20D7">
        <w:rPr>
          <w:rFonts w:ascii="Verdana" w:eastAsia="Times New Roman" w:hAnsi="Verdana" w:cs="Arial"/>
          <w:color w:val="0070C0"/>
          <w:sz w:val="20"/>
          <w:szCs w:val="20"/>
          <w:lang w:eastAsia="pl-PL"/>
        </w:rPr>
        <w:t xml:space="preserve"> nie należy stosować opraw tzw. parkowych.</w:t>
      </w:r>
    </w:p>
    <w:p w14:paraId="43C70E77" w14:textId="77777777" w:rsidR="00240674" w:rsidRPr="00AF1AFD" w:rsidRDefault="00240674" w:rsidP="00240674">
      <w:pPr>
        <w:spacing w:after="0" w:line="360" w:lineRule="auto"/>
        <w:jc w:val="both"/>
        <w:rPr>
          <w:rFonts w:ascii="Verdana" w:eastAsia="Times New Roman" w:hAnsi="Verdana" w:cs="Arial"/>
          <w:sz w:val="20"/>
          <w:szCs w:val="20"/>
          <w:lang w:eastAsia="pl-PL"/>
        </w:rPr>
      </w:pPr>
    </w:p>
    <w:p w14:paraId="4682B915"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u w:val="single"/>
          <w:lang w:eastAsia="pl-PL"/>
        </w:rPr>
      </w:pPr>
      <w:r w:rsidRPr="00AF1AFD">
        <w:rPr>
          <w:rFonts w:ascii="Verdana" w:eastAsia="Times New Roman" w:hAnsi="Verdana" w:cs="Arial"/>
          <w:sz w:val="20"/>
          <w:szCs w:val="20"/>
          <w:u w:val="single"/>
          <w:lang w:eastAsia="pl-PL"/>
        </w:rPr>
        <w:t xml:space="preserve">Drogowe oprawy oświetleniowe dla wysokoprężnych </w:t>
      </w:r>
      <w:r w:rsidRPr="002F6AF3">
        <w:rPr>
          <w:rFonts w:ascii="Verdana" w:eastAsia="Times New Roman" w:hAnsi="Verdana" w:cs="Arial"/>
          <w:color w:val="000000" w:themeColor="text1"/>
          <w:sz w:val="20"/>
          <w:szCs w:val="20"/>
          <w:u w:val="single"/>
          <w:lang w:eastAsia="pl-PL"/>
        </w:rPr>
        <w:t>źródeł światła (oprawy klasyczne).</w:t>
      </w:r>
    </w:p>
    <w:p w14:paraId="346B6380" w14:textId="2B08EF28"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Oprawy oświetleniowe powinny charakteryzować się między innymi: minimalizacją kosztów w zakresie eksploatacji i utrzymania, trwałością korpusu i układów zasilających przynajmniej na poziomie minimum 10 lat, odpornością na czynniki atmosferyczne, posiadać system wentylacji i być odporne na stłuczenie. Pokrywa</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oprawy powinna być wykonana z aluminium, korpus oprawy (rama) wykonany z niekorodującego odlewu aluminiowego, a odbłyśnik oprawy musi być w pełni wykonany z aluminium o wysok</w:t>
      </w:r>
      <w:r w:rsidR="009012AA" w:rsidRPr="002F6AF3">
        <w:rPr>
          <w:rFonts w:ascii="Verdana" w:hAnsi="Verdana"/>
          <w:color w:val="000000" w:themeColor="text1"/>
          <w:sz w:val="20"/>
          <w:szCs w:val="20"/>
        </w:rPr>
        <w:t>iej</w:t>
      </w:r>
      <w:r w:rsidRPr="002F6AF3">
        <w:rPr>
          <w:rFonts w:ascii="Verdana" w:hAnsi="Verdana"/>
          <w:color w:val="000000" w:themeColor="text1"/>
          <w:sz w:val="20"/>
          <w:szCs w:val="20"/>
        </w:rPr>
        <w:t xml:space="preserve"> czystości albo innego szlachetnego metalu, także o wysokiej czystości. Oprawy powinny być wykonane w II</w:t>
      </w:r>
      <w:r w:rsidR="009012AA" w:rsidRPr="002F6AF3">
        <w:rPr>
          <w:rFonts w:ascii="Verdana" w:hAnsi="Verdana"/>
          <w:color w:val="000000" w:themeColor="text1"/>
          <w:sz w:val="20"/>
          <w:szCs w:val="20"/>
        </w:rPr>
        <w:t xml:space="preserve"> lub I</w:t>
      </w:r>
      <w:r w:rsidRPr="002F6AF3">
        <w:rPr>
          <w:rFonts w:ascii="Verdana" w:hAnsi="Verdana"/>
          <w:color w:val="000000" w:themeColor="text1"/>
          <w:sz w:val="20"/>
          <w:szCs w:val="20"/>
        </w:rPr>
        <w:t xml:space="preserve"> klasie ochronności.</w:t>
      </w:r>
    </w:p>
    <w:p w14:paraId="16D50483" w14:textId="77777777"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Ze względów eksploatacyjnych stosować należy oprawy :</w:t>
      </w:r>
    </w:p>
    <w:p w14:paraId="051AD55C" w14:textId="58A9449B" w:rsidR="00240674" w:rsidRPr="002F6AF3" w:rsidRDefault="00240674" w:rsidP="00C21993">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t xml:space="preserve">o konstrukcji zamkniętej, </w:t>
      </w:r>
    </w:p>
    <w:p w14:paraId="7177CDA3" w14:textId="10881FB6" w:rsidR="00240674" w:rsidRPr="002F6AF3" w:rsidRDefault="00240674" w:rsidP="00C21993">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lastRenderedPageBreak/>
        <w:t>umożliwiające bez narzędziową wymianę źródła światła,</w:t>
      </w:r>
    </w:p>
    <w:p w14:paraId="1C18CE4B" w14:textId="6E1C75BE" w:rsidR="00240674" w:rsidRPr="002F6AF3" w:rsidRDefault="00240674" w:rsidP="00C21993">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t xml:space="preserve">dwukomorowe o stopniu zabezpieczenia przed wpływami zewnętrznymi komory lampowej co najmniej IP 65 oraz co najmniej IP 54 dla komory osprzętu elektrycznego, </w:t>
      </w:r>
    </w:p>
    <w:p w14:paraId="7EAED242" w14:textId="6D9D2E29" w:rsidR="00240674" w:rsidRPr="002F6AF3" w:rsidRDefault="00240674" w:rsidP="00C21993">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t xml:space="preserve">ograniczające światło </w:t>
      </w:r>
      <w:r w:rsidR="009012AA" w:rsidRPr="002F6AF3">
        <w:rPr>
          <w:rFonts w:ascii="Verdana" w:hAnsi="Verdana" w:cs="Arial"/>
          <w:sz w:val="20"/>
          <w:szCs w:val="20"/>
        </w:rPr>
        <w:t>emitowane ponad horyzont</w:t>
      </w:r>
      <w:r w:rsidRPr="002F6AF3">
        <w:rPr>
          <w:rFonts w:ascii="Verdana" w:hAnsi="Verdana"/>
          <w:color w:val="000000" w:themeColor="text1"/>
          <w:sz w:val="20"/>
          <w:szCs w:val="20"/>
        </w:rPr>
        <w:t xml:space="preserve"> (ULOR),</w:t>
      </w:r>
    </w:p>
    <w:p w14:paraId="13C524F7" w14:textId="4200C358" w:rsidR="00240674" w:rsidRPr="002F6AF3" w:rsidRDefault="00240674" w:rsidP="00C21993">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t xml:space="preserve">posiadające układ kompensacji mocy biernej, </w:t>
      </w:r>
    </w:p>
    <w:p w14:paraId="0D27DC4B" w14:textId="3252E8C0" w:rsidR="00240674" w:rsidRPr="002F6AF3" w:rsidRDefault="00240674" w:rsidP="00C21993">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t xml:space="preserve">posiadające elektroniczne urządzenie kontrolno-sterujące (statecznik), </w:t>
      </w:r>
    </w:p>
    <w:p w14:paraId="0DE30F30" w14:textId="31B7E92A" w:rsidR="00824A4A" w:rsidRPr="002F6AF3" w:rsidRDefault="00240674" w:rsidP="00824A4A">
      <w:pPr>
        <w:pStyle w:val="Akapitzlist"/>
        <w:numPr>
          <w:ilvl w:val="1"/>
          <w:numId w:val="701"/>
        </w:numPr>
        <w:spacing w:line="360" w:lineRule="auto"/>
        <w:ind w:left="567" w:hanging="283"/>
        <w:jc w:val="both"/>
        <w:rPr>
          <w:rFonts w:ascii="Verdana" w:hAnsi="Verdana"/>
          <w:color w:val="000000" w:themeColor="text1"/>
          <w:sz w:val="20"/>
          <w:szCs w:val="20"/>
        </w:rPr>
      </w:pPr>
      <w:r w:rsidRPr="002F6AF3">
        <w:rPr>
          <w:rFonts w:ascii="Verdana" w:hAnsi="Verdana"/>
          <w:color w:val="000000" w:themeColor="text1"/>
          <w:sz w:val="20"/>
          <w:szCs w:val="20"/>
        </w:rPr>
        <w:t>z możliwością regulacji strumienia świetlnego (dla opraw klasycznych przynajmniej o 1 klasę</w:t>
      </w:r>
      <w:r w:rsidR="00824A4A" w:rsidRPr="002F6AF3">
        <w:rPr>
          <w:rFonts w:ascii="Verdana" w:hAnsi="Verdana"/>
          <w:color w:val="000000" w:themeColor="text1"/>
          <w:sz w:val="20"/>
          <w:szCs w:val="20"/>
        </w:rPr>
        <w:t xml:space="preserve"> od podstawowej projektowanej klasy</w:t>
      </w:r>
      <w:r w:rsidRPr="002F6AF3">
        <w:rPr>
          <w:rFonts w:ascii="Verdana" w:hAnsi="Verdana"/>
          <w:color w:val="000000" w:themeColor="text1"/>
          <w:sz w:val="20"/>
          <w:szCs w:val="20"/>
        </w:rPr>
        <w:t>)</w:t>
      </w:r>
      <w:r w:rsidR="00824A4A" w:rsidRPr="002F6AF3">
        <w:rPr>
          <w:rFonts w:ascii="Verdana" w:hAnsi="Verdana"/>
          <w:color w:val="000000" w:themeColor="text1"/>
          <w:sz w:val="20"/>
          <w:szCs w:val="20"/>
        </w:rPr>
        <w:t>,</w:t>
      </w:r>
    </w:p>
    <w:p w14:paraId="4D3AE470" w14:textId="5ACA537E" w:rsidR="00240674" w:rsidRPr="00D57DF0" w:rsidRDefault="00824A4A" w:rsidP="00824A4A">
      <w:pPr>
        <w:pStyle w:val="Akapitzlist"/>
        <w:numPr>
          <w:ilvl w:val="1"/>
          <w:numId w:val="701"/>
        </w:numPr>
        <w:spacing w:line="360" w:lineRule="auto"/>
        <w:ind w:left="567" w:hanging="283"/>
        <w:jc w:val="both"/>
        <w:rPr>
          <w:rFonts w:ascii="Verdana" w:hAnsi="Verdana"/>
          <w:sz w:val="20"/>
          <w:szCs w:val="20"/>
        </w:rPr>
      </w:pPr>
      <w:r w:rsidRPr="00D57DF0">
        <w:rPr>
          <w:rFonts w:ascii="Verdana" w:hAnsi="Verdana" w:cs="Arial"/>
          <w:sz w:val="20"/>
          <w:szCs w:val="20"/>
          <w:lang w:eastAsia="pl-PL"/>
        </w:rPr>
        <w:t>wykonane wyłącznie jako typowe rozwiązania katalogowe</w:t>
      </w:r>
      <w:r w:rsidR="00240674" w:rsidRPr="00D57DF0">
        <w:rPr>
          <w:rFonts w:ascii="Verdana" w:hAnsi="Verdana"/>
          <w:sz w:val="20"/>
          <w:szCs w:val="20"/>
        </w:rPr>
        <w:t xml:space="preserve">. </w:t>
      </w:r>
    </w:p>
    <w:p w14:paraId="675A898E" w14:textId="7778BACF"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Cała oprawa łącznie z kloszem ochraniającym komorę optyczną musi być wykonana jako posiadająca odporność na uderzenia, na poziomie co najmniej</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IK-08 zgodnie z PN-EN 50102/AC:2011. Klosz ochraniający komorę lampową powinien być wykonany wyłącznie ze szkła hartowanego</w:t>
      </w:r>
      <w:r w:rsidR="00824A4A" w:rsidRPr="002F6AF3">
        <w:rPr>
          <w:rFonts w:ascii="Verdana" w:hAnsi="Verdana"/>
          <w:color w:val="000000" w:themeColor="text1"/>
          <w:sz w:val="20"/>
          <w:szCs w:val="20"/>
        </w:rPr>
        <w:t xml:space="preserve"> (zalecany jest przede wszystkim klosz płaski)</w:t>
      </w:r>
      <w:r w:rsidRPr="002F6AF3">
        <w:rPr>
          <w:rFonts w:ascii="Verdana" w:hAnsi="Verdana"/>
          <w:color w:val="000000" w:themeColor="text1"/>
          <w:sz w:val="20"/>
          <w:szCs w:val="20"/>
        </w:rPr>
        <w:t xml:space="preserve">. Dostęp do układu zapłonowego nie powinien rozszczelniać komory optycznej. </w:t>
      </w:r>
    </w:p>
    <w:p w14:paraId="175C09DE" w14:textId="366A4DCF"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Współczynnik mocy określający kąt (φ) pomiędzy wektorem</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napięcia elektrycznego i natężenia pobieranego prądu elektrycznego nie przekraczała określonej wielkości, aby wartość funkcji tgφ nie przekraczała wartości 0,4 lub wartości niższej określonej przez gestora sieci do której instalacja oświetleniowa będzie przyłączona. Jednocześnie wartość współczynnika THD nie przekraczała 20 %, dla każdej klasy oświetleniowe, na ustawienie której pozwala system sterowania (dla opraw klasycznych przynajmniej o 1 klasę,</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 xml:space="preserve">w dół od projektowanej). </w:t>
      </w:r>
    </w:p>
    <w:p w14:paraId="40F35819" w14:textId="2737CCCD"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Oprawy oświetleniowe muszą spełniać, w szczególności:</w:t>
      </w:r>
      <w:r w:rsidR="00431253" w:rsidRPr="002F6AF3">
        <w:rPr>
          <w:rFonts w:ascii="Verdana" w:hAnsi="Verdana"/>
          <w:color w:val="000000" w:themeColor="text1"/>
          <w:sz w:val="20"/>
          <w:szCs w:val="20"/>
        </w:rPr>
        <w:t xml:space="preserve"> </w:t>
      </w:r>
    </w:p>
    <w:p w14:paraId="36D513A3" w14:textId="22B89CB5" w:rsidR="00240674" w:rsidRPr="002F6AF3" w:rsidRDefault="00240674" w:rsidP="00C21993">
      <w:pPr>
        <w:pStyle w:val="Akapitzlist"/>
        <w:numPr>
          <w:ilvl w:val="0"/>
          <w:numId w:val="702"/>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ULOR </w:t>
      </w:r>
      <w:r w:rsidR="00824A4A" w:rsidRPr="002F6AF3">
        <w:rPr>
          <w:rFonts w:ascii="Verdana" w:hAnsi="Verdana"/>
          <w:color w:val="000000" w:themeColor="text1"/>
          <w:sz w:val="20"/>
          <w:szCs w:val="20"/>
        </w:rPr>
        <w:t>dla kompletnej oprawy optymalnie zamontowanej na stanowisku słupowym, na poziomie nie większym niż wskazano w „Rozporządzeniu Komisji (WE) nr 245/2009 z dnia 18 marca 2009 r. …” ,</w:t>
      </w:r>
    </w:p>
    <w:p w14:paraId="43CB2B92" w14:textId="23971A4C" w:rsidR="00824A4A" w:rsidRPr="002F6AF3" w:rsidRDefault="00431253" w:rsidP="00824A4A">
      <w:pPr>
        <w:pStyle w:val="Akapitzlist"/>
        <w:numPr>
          <w:ilvl w:val="0"/>
          <w:numId w:val="702"/>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  </w:t>
      </w:r>
      <w:r w:rsidR="00824A4A" w:rsidRPr="002F6AF3">
        <w:rPr>
          <w:rFonts w:ascii="Verdana" w:hAnsi="Verdana"/>
          <w:color w:val="000000" w:themeColor="text1"/>
          <w:sz w:val="20"/>
          <w:szCs w:val="20"/>
        </w:rPr>
        <w:t>gwarancja minimum 10 lat.</w:t>
      </w:r>
    </w:p>
    <w:p w14:paraId="3D50D6B5" w14:textId="0E1C9A4E" w:rsidR="00824A4A" w:rsidRPr="002F6AF3" w:rsidRDefault="00824A4A" w:rsidP="00824A4A">
      <w:pPr>
        <w:pStyle w:val="Akapitzlist"/>
        <w:numPr>
          <w:ilvl w:val="0"/>
          <w:numId w:val="702"/>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pisemne zagwarantowanie przez producenta opraw zapewnienia kompletu części zamiennych do oprawy przez minimum 10 lat.</w:t>
      </w:r>
    </w:p>
    <w:p w14:paraId="0AAFF2AA" w14:textId="76D8AA0D"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Ponadto jako źródła światła dla tego typu opraw należy stosować wyłącznie wysokowydajne wyładowcze wysokoprężne źródła światła tzw. sodowe o mocach nie wyższych niż 250 W. i</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 xml:space="preserve">o znamionowej skuteczności świetlnej dla układu źródło światła – układ zasilający: </w:t>
      </w:r>
    </w:p>
    <w:p w14:paraId="1AFD21F3" w14:textId="1645D413" w:rsidR="00240674" w:rsidRPr="002F6AF3" w:rsidRDefault="00240674" w:rsidP="00C21993">
      <w:pPr>
        <w:pStyle w:val="Akapitzlist"/>
        <w:numPr>
          <w:ilvl w:val="0"/>
          <w:numId w:val="702"/>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EM &gt;120 lm/W dla źródła o mocy 250 W,</w:t>
      </w:r>
    </w:p>
    <w:p w14:paraId="7C0C37F9" w14:textId="6029BA64" w:rsidR="00240674" w:rsidRPr="002F6AF3" w:rsidRDefault="00240674" w:rsidP="00C21993">
      <w:pPr>
        <w:pStyle w:val="Akapitzlist"/>
        <w:numPr>
          <w:ilvl w:val="0"/>
          <w:numId w:val="702"/>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EM &gt; 100 lm/W dla źródeł o mocy 150W i 100 W,</w:t>
      </w:r>
    </w:p>
    <w:p w14:paraId="7BCC3D58" w14:textId="2BD5C667" w:rsidR="00240674" w:rsidRPr="002F6AF3" w:rsidRDefault="00240674" w:rsidP="00C21993">
      <w:pPr>
        <w:pStyle w:val="Akapitzlist"/>
        <w:numPr>
          <w:ilvl w:val="0"/>
          <w:numId w:val="702"/>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EM &gt; 85 lm/W dla źródeł o mocy 70W</w:t>
      </w:r>
    </w:p>
    <w:p w14:paraId="655A5CC4" w14:textId="45E445A1"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lastRenderedPageBreak/>
        <w:t>oraz spadku strumienia maksymalnie 10% w całym okresie eksploatacji</w:t>
      </w:r>
      <w:r w:rsidR="00824A4A" w:rsidRPr="002F6AF3">
        <w:rPr>
          <w:rFonts w:ascii="Verdana" w:hAnsi="Verdana"/>
          <w:color w:val="000000" w:themeColor="text1"/>
          <w:sz w:val="20"/>
          <w:szCs w:val="20"/>
        </w:rPr>
        <w:t>, określonym przez grupową wymianę źródeł światła, lecz nie wcześniej niż po minimum 20 000 h świecenia</w:t>
      </w:r>
      <w:r w:rsidRPr="002F6AF3">
        <w:rPr>
          <w:rFonts w:ascii="Verdana" w:hAnsi="Verdana"/>
          <w:color w:val="000000" w:themeColor="text1"/>
          <w:sz w:val="20"/>
          <w:szCs w:val="20"/>
        </w:rPr>
        <w:t xml:space="preserve">. </w:t>
      </w:r>
    </w:p>
    <w:p w14:paraId="56A5B886" w14:textId="77777777" w:rsidR="00240674" w:rsidRPr="002F6AF3" w:rsidRDefault="00240674" w:rsidP="00240674">
      <w:pPr>
        <w:spacing w:after="0" w:line="360" w:lineRule="auto"/>
        <w:jc w:val="both"/>
        <w:rPr>
          <w:rFonts w:ascii="Verdana" w:hAnsi="Verdana"/>
          <w:color w:val="000000" w:themeColor="text1"/>
          <w:sz w:val="20"/>
          <w:szCs w:val="20"/>
        </w:rPr>
      </w:pPr>
      <w:r w:rsidRPr="002F6AF3">
        <w:rPr>
          <w:rFonts w:ascii="Verdana" w:hAnsi="Verdana"/>
          <w:color w:val="000000" w:themeColor="text1"/>
          <w:sz w:val="20"/>
          <w:szCs w:val="20"/>
        </w:rPr>
        <w:t>Trwałość średnia źródła światła dla wysokowydajnego wyładowczego wysokoprężnego źródła światła (lampy sodowe) musi wynosić przynajmniej 32 000 h (dla klasycznych opraw oświetleniowych).</w:t>
      </w:r>
    </w:p>
    <w:p w14:paraId="2EA4C70B"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u w:val="single"/>
          <w:lang w:eastAsia="pl-PL"/>
        </w:rPr>
      </w:pPr>
    </w:p>
    <w:p w14:paraId="0274CD16" w14:textId="77777777" w:rsidR="00240674" w:rsidRPr="002F6AF3" w:rsidRDefault="00240674" w:rsidP="00240674">
      <w:pPr>
        <w:spacing w:after="0" w:line="360" w:lineRule="auto"/>
        <w:jc w:val="both"/>
        <w:rPr>
          <w:rFonts w:ascii="Verdana" w:eastAsia="Times New Roman" w:hAnsi="Verdana" w:cs="Arial"/>
          <w:color w:val="000000" w:themeColor="text1"/>
          <w:sz w:val="20"/>
          <w:szCs w:val="20"/>
          <w:u w:val="single"/>
          <w:lang w:eastAsia="pl-PL"/>
        </w:rPr>
      </w:pPr>
      <w:r w:rsidRPr="002F6AF3">
        <w:rPr>
          <w:rFonts w:ascii="Verdana" w:eastAsia="Times New Roman" w:hAnsi="Verdana" w:cs="Arial"/>
          <w:color w:val="000000" w:themeColor="text1"/>
          <w:sz w:val="20"/>
          <w:szCs w:val="20"/>
          <w:u w:val="single"/>
          <w:lang w:eastAsia="pl-PL"/>
        </w:rPr>
        <w:t>Drogowe oprawy oświetleniowe ze źródłem światła typu LED (oprawy LED).</w:t>
      </w:r>
    </w:p>
    <w:p w14:paraId="6D32359E" w14:textId="7100A9C2"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Oprawy oświetleniowe powinny charakteryzować się między innymi: minimalizacją kosztów w zakresie eksploatacji i utrzymania, trwałością korpusu i układów zasilających przynajmniej na poziomie 10 lat dla opraw LED, odpornością na czynniki atmosferyczne, posiadać system wentylacji i być odporne na stłuczenie, pokrywa</w:t>
      </w:r>
      <w:r w:rsidR="00431253" w:rsidRPr="002F6AF3">
        <w:rPr>
          <w:rFonts w:ascii="Verdana" w:eastAsia="Times New Roman" w:hAnsi="Verdana"/>
          <w:color w:val="000000" w:themeColor="text1"/>
          <w:sz w:val="20"/>
          <w:szCs w:val="20"/>
          <w:lang w:eastAsia="ar-SA"/>
        </w:rPr>
        <w:t xml:space="preserve"> </w:t>
      </w:r>
      <w:r w:rsidRPr="002F6AF3">
        <w:rPr>
          <w:rFonts w:ascii="Verdana" w:eastAsia="Times New Roman" w:hAnsi="Verdana"/>
          <w:color w:val="000000" w:themeColor="text1"/>
          <w:sz w:val="20"/>
          <w:szCs w:val="20"/>
          <w:lang w:eastAsia="ar-SA"/>
        </w:rPr>
        <w:t xml:space="preserve">oprawy wykonana z aluminium, korpus oprawy (rama) wykonany z niekorodującego odlewu aluminiowego. Oprawy powinny być wykonane w II </w:t>
      </w:r>
      <w:r w:rsidR="00824A4A" w:rsidRPr="002F6AF3">
        <w:rPr>
          <w:rFonts w:ascii="Verdana" w:eastAsia="Times New Roman" w:hAnsi="Verdana"/>
          <w:color w:val="000000" w:themeColor="text1"/>
          <w:sz w:val="20"/>
          <w:szCs w:val="20"/>
          <w:lang w:eastAsia="ar-SA"/>
        </w:rPr>
        <w:t xml:space="preserve">lub I </w:t>
      </w:r>
      <w:r w:rsidRPr="002F6AF3">
        <w:rPr>
          <w:rFonts w:ascii="Verdana" w:eastAsia="Times New Roman" w:hAnsi="Verdana"/>
          <w:color w:val="000000" w:themeColor="text1"/>
          <w:sz w:val="20"/>
          <w:szCs w:val="20"/>
          <w:lang w:eastAsia="ar-SA"/>
        </w:rPr>
        <w:t xml:space="preserve">klasie ochronności. </w:t>
      </w:r>
    </w:p>
    <w:p w14:paraId="3A3FDEDE"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 xml:space="preserve">Oprawy muszą być wyposażone w dedykowany do źródła typu LED układ optyczny wykonany z wykorzystaniem technologii soczewkowej lub odbłyśnikowej oraz mieszanej. </w:t>
      </w:r>
    </w:p>
    <w:p w14:paraId="3F55B6DA"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 przypadku zastosowania opraw typu LED wykonanych w technologii odbłyśnikowej lub mieszanej tj. soczewkowo-odbłyśnikowej, odbłyśnik oprawy musi być wykonany z aluminium o wysokiej czystości albo innego szlachetnego metalu, także o wysokiej czystości.</w:t>
      </w:r>
    </w:p>
    <w:p w14:paraId="5654989E"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Ze względów eksploatacyjnych stosować należy oprawy:</w:t>
      </w:r>
    </w:p>
    <w:p w14:paraId="066FD3EC" w14:textId="77777777" w:rsidR="00240674" w:rsidRPr="002F6AF3" w:rsidRDefault="00240674" w:rsidP="00240674">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 xml:space="preserve">o konstrukcji zamkniętej, </w:t>
      </w:r>
    </w:p>
    <w:p w14:paraId="0B21B524" w14:textId="03CCF253" w:rsidR="00240674" w:rsidRPr="002F6AF3" w:rsidRDefault="00240674" w:rsidP="00240674">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 xml:space="preserve">o stopniu zabezpieczenia przed wpływami zewnętrznymi komory optycznej </w:t>
      </w:r>
      <w:r w:rsidR="00824A4A" w:rsidRPr="002F6AF3">
        <w:rPr>
          <w:rFonts w:ascii="Verdana" w:hAnsi="Verdana" w:cs="Arial"/>
          <w:sz w:val="20"/>
        </w:rPr>
        <w:t>(układu optycznego)</w:t>
      </w:r>
      <w:r w:rsidR="00824A4A" w:rsidRPr="002F6AF3">
        <w:rPr>
          <w:rFonts w:ascii="Verdana" w:eastAsia="Times New Roman" w:hAnsi="Verdana"/>
          <w:color w:val="000000" w:themeColor="text1"/>
          <w:sz w:val="20"/>
          <w:szCs w:val="20"/>
          <w:lang w:eastAsia="ar-SA"/>
        </w:rPr>
        <w:t xml:space="preserve"> co najmniej IP 65 oraz co najmniej IP 54 dla komory osprzętu elektrycznego</w:t>
      </w:r>
      <w:r w:rsidRPr="002F6AF3">
        <w:rPr>
          <w:rFonts w:ascii="Verdana" w:eastAsia="Times New Roman" w:hAnsi="Verdana"/>
          <w:color w:val="000000" w:themeColor="text1"/>
          <w:sz w:val="20"/>
          <w:szCs w:val="20"/>
          <w:lang w:eastAsia="ar-SA"/>
        </w:rPr>
        <w:t xml:space="preserve">, </w:t>
      </w:r>
    </w:p>
    <w:p w14:paraId="272EE698" w14:textId="68791DE3" w:rsidR="00240674" w:rsidRPr="002F6AF3" w:rsidRDefault="00240674" w:rsidP="00240674">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 xml:space="preserve">ograniczające światło </w:t>
      </w:r>
      <w:r w:rsidR="00824A4A" w:rsidRPr="002F6AF3">
        <w:rPr>
          <w:rFonts w:ascii="Verdana" w:eastAsia="Times New Roman" w:hAnsi="Verdana"/>
          <w:color w:val="000000" w:themeColor="text1"/>
          <w:sz w:val="20"/>
          <w:szCs w:val="20"/>
          <w:lang w:eastAsia="ar-SA"/>
        </w:rPr>
        <w:t xml:space="preserve">emitowane ponad horyzont </w:t>
      </w:r>
      <w:r w:rsidRPr="002F6AF3">
        <w:rPr>
          <w:rFonts w:ascii="Verdana" w:eastAsia="Times New Roman" w:hAnsi="Verdana"/>
          <w:color w:val="000000" w:themeColor="text1"/>
          <w:sz w:val="20"/>
          <w:szCs w:val="20"/>
          <w:lang w:eastAsia="ar-SA"/>
        </w:rPr>
        <w:t xml:space="preserve"> (ULOR),</w:t>
      </w:r>
    </w:p>
    <w:p w14:paraId="4D5117C1" w14:textId="77777777" w:rsidR="00240674" w:rsidRPr="002F6AF3" w:rsidRDefault="00240674" w:rsidP="00240674">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 xml:space="preserve">posiadające układ kompensacji mocy biernej, </w:t>
      </w:r>
    </w:p>
    <w:p w14:paraId="3B092C58" w14:textId="77777777" w:rsidR="00240674" w:rsidRPr="002F6AF3" w:rsidRDefault="00240674" w:rsidP="00240674">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 xml:space="preserve">posiadające elektroniczne urządzenie kontrolno-sterujące, </w:t>
      </w:r>
    </w:p>
    <w:p w14:paraId="17AB301B" w14:textId="4111E39C" w:rsidR="00824A4A" w:rsidRPr="002F6AF3" w:rsidRDefault="00240674" w:rsidP="00824A4A">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z możliwością regulacji strumienia świetlnego (dla opraw typu LED – przynajmniej 3 klasy</w:t>
      </w:r>
      <w:r w:rsidR="00824A4A" w:rsidRPr="002F6AF3">
        <w:rPr>
          <w:rFonts w:ascii="Verdana" w:eastAsia="Times New Roman" w:hAnsi="Verdana"/>
          <w:color w:val="000000" w:themeColor="text1"/>
          <w:sz w:val="20"/>
          <w:szCs w:val="20"/>
          <w:lang w:eastAsia="ar-SA"/>
        </w:rPr>
        <w:t xml:space="preserve"> łącznie z klas</w:t>
      </w:r>
      <w:r w:rsidR="00D57DF0">
        <w:rPr>
          <w:rFonts w:ascii="Verdana" w:eastAsia="Times New Roman" w:hAnsi="Verdana"/>
          <w:color w:val="000000" w:themeColor="text1"/>
          <w:sz w:val="20"/>
          <w:szCs w:val="20"/>
          <w:lang w:eastAsia="ar-SA"/>
        </w:rPr>
        <w:t>ą</w:t>
      </w:r>
      <w:r w:rsidR="00824A4A" w:rsidRPr="002F6AF3">
        <w:rPr>
          <w:rFonts w:ascii="Verdana" w:eastAsia="Times New Roman" w:hAnsi="Verdana"/>
          <w:color w:val="000000" w:themeColor="text1"/>
          <w:sz w:val="20"/>
          <w:szCs w:val="20"/>
          <w:lang w:eastAsia="ar-SA"/>
        </w:rPr>
        <w:t xml:space="preserve"> podstawową),</w:t>
      </w:r>
    </w:p>
    <w:p w14:paraId="69F6EEA7" w14:textId="1D61452A" w:rsidR="00240674" w:rsidRPr="002F6AF3" w:rsidRDefault="00824A4A" w:rsidP="00824A4A">
      <w:pPr>
        <w:suppressAutoHyphens/>
        <w:spacing w:after="0" w:line="360" w:lineRule="auto"/>
        <w:ind w:left="426"/>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t>
      </w:r>
      <w:r w:rsidRPr="002F6AF3">
        <w:rPr>
          <w:rFonts w:ascii="Verdana" w:eastAsia="Times New Roman" w:hAnsi="Verdana"/>
          <w:color w:val="000000" w:themeColor="text1"/>
          <w:sz w:val="20"/>
          <w:szCs w:val="20"/>
          <w:lang w:eastAsia="ar-SA"/>
        </w:rPr>
        <w:tab/>
        <w:t>wykonane wyłącznie jako typowe rozwiązania katalogowe</w:t>
      </w:r>
      <w:r w:rsidR="00240674" w:rsidRPr="002F6AF3">
        <w:rPr>
          <w:rFonts w:ascii="Verdana" w:eastAsia="Times New Roman" w:hAnsi="Verdana"/>
          <w:color w:val="000000" w:themeColor="text1"/>
          <w:sz w:val="20"/>
          <w:szCs w:val="20"/>
          <w:lang w:eastAsia="ar-SA"/>
        </w:rPr>
        <w:t xml:space="preserve">). </w:t>
      </w:r>
    </w:p>
    <w:p w14:paraId="412E6FD5"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 xml:space="preserve">Cała oprawa łącznie z panelem/panelami LED czy też kloszem ochraniającym komorę optyczną w zależności od technologii wykonania, musi być wykonana jako posiadająca odporność na uderzenia, na poziomie co najmniej IK-08 zgodnie z PN-EN 50102/AC:2011. </w:t>
      </w:r>
    </w:p>
    <w:p w14:paraId="2D851F30" w14:textId="05BEDF90"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Współczynnik mocy określający kąt (φ) pomiędzy wektorem</w:t>
      </w:r>
      <w:r w:rsidR="00431253" w:rsidRPr="002F6AF3">
        <w:rPr>
          <w:rFonts w:ascii="Verdana" w:eastAsia="Times New Roman" w:hAnsi="Verdana"/>
          <w:color w:val="000000" w:themeColor="text1"/>
          <w:sz w:val="20"/>
          <w:szCs w:val="20"/>
          <w:lang w:eastAsia="ar-SA"/>
        </w:rPr>
        <w:t xml:space="preserve"> </w:t>
      </w:r>
      <w:r w:rsidRPr="002F6AF3">
        <w:rPr>
          <w:rFonts w:ascii="Verdana" w:eastAsia="Times New Roman" w:hAnsi="Verdana"/>
          <w:color w:val="000000" w:themeColor="text1"/>
          <w:sz w:val="20"/>
          <w:szCs w:val="20"/>
          <w:lang w:eastAsia="ar-SA"/>
        </w:rPr>
        <w:t xml:space="preserve">napięcia elektrycznego i natężenia pobieranego prądu elektrycznego nie przekraczała określonej wielkości, aby wartość funkcji tgφ nie przekraczała wartości 0,4 lub wartości niższej określonej przez </w:t>
      </w:r>
      <w:r w:rsidRPr="002F6AF3">
        <w:rPr>
          <w:rFonts w:ascii="Verdana" w:eastAsia="Times New Roman" w:hAnsi="Verdana"/>
          <w:color w:val="000000" w:themeColor="text1"/>
          <w:sz w:val="20"/>
          <w:szCs w:val="20"/>
          <w:lang w:eastAsia="ar-SA"/>
        </w:rPr>
        <w:lastRenderedPageBreak/>
        <w:t xml:space="preserve">gestora sieci do której instalacja oświetleniowa będzie przyłączona. Jednocześnie wartość współczynnika THD nie przekraczała 20 %, dla każdej klasy oświetleniowe, na ustawienie której pozwala system sterowania (dla opraw typu LED – przynajmniej </w:t>
      </w:r>
      <w:r w:rsidR="00824A4A" w:rsidRPr="002F6AF3">
        <w:rPr>
          <w:rFonts w:ascii="Verdana" w:eastAsia="Times New Roman" w:hAnsi="Verdana"/>
          <w:color w:val="000000" w:themeColor="text1"/>
          <w:sz w:val="20"/>
          <w:szCs w:val="20"/>
          <w:lang w:eastAsia="ar-SA"/>
        </w:rPr>
        <w:t xml:space="preserve">2 </w:t>
      </w:r>
      <w:r w:rsidRPr="002F6AF3">
        <w:rPr>
          <w:rFonts w:ascii="Verdana" w:eastAsia="Times New Roman" w:hAnsi="Verdana"/>
          <w:color w:val="000000" w:themeColor="text1"/>
          <w:sz w:val="20"/>
          <w:szCs w:val="20"/>
          <w:lang w:eastAsia="ar-SA"/>
        </w:rPr>
        <w:t xml:space="preserve">klasy w dół od projektowanej). </w:t>
      </w:r>
    </w:p>
    <w:p w14:paraId="670A41FC"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Dla opraw typu LED należy podać szczegółową procedurę wymiany pojedynczego modułu świetlnego LED.</w:t>
      </w:r>
    </w:p>
    <w:p w14:paraId="0F9260AD" w14:textId="069343C0"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Oprawy oświetleniowe muszą spełniać, w szczególności:</w:t>
      </w:r>
      <w:r w:rsidR="00431253" w:rsidRPr="002F6AF3">
        <w:rPr>
          <w:rFonts w:ascii="Verdana" w:eastAsia="Times New Roman" w:hAnsi="Verdana"/>
          <w:color w:val="000000" w:themeColor="text1"/>
          <w:sz w:val="20"/>
          <w:szCs w:val="20"/>
          <w:lang w:eastAsia="ar-SA"/>
        </w:rPr>
        <w:t xml:space="preserve"> </w:t>
      </w:r>
    </w:p>
    <w:p w14:paraId="2229D9BC" w14:textId="5A9AC536" w:rsidR="00240674" w:rsidRPr="002F6AF3" w:rsidRDefault="00240674" w:rsidP="00C21993">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skuteczność świetlna oprawy &gt; </w:t>
      </w:r>
      <w:r w:rsidR="00824A4A" w:rsidRPr="002F6AF3">
        <w:rPr>
          <w:rFonts w:ascii="Verdana" w:hAnsi="Verdana"/>
          <w:color w:val="000000" w:themeColor="text1"/>
          <w:sz w:val="20"/>
          <w:szCs w:val="20"/>
        </w:rPr>
        <w:t xml:space="preserve">120 </w:t>
      </w:r>
      <w:r w:rsidRPr="002F6AF3">
        <w:rPr>
          <w:rFonts w:ascii="Verdana" w:hAnsi="Verdana"/>
          <w:color w:val="000000" w:themeColor="text1"/>
          <w:sz w:val="20"/>
          <w:szCs w:val="20"/>
        </w:rPr>
        <w:t>lm/W (rozumianej jako iloraz strumienia świetlnego oprawy i mocy czynnej oprawy),</w:t>
      </w:r>
    </w:p>
    <w:p w14:paraId="3A92CF26" w14:textId="7E8C85C0" w:rsidR="00240674" w:rsidRPr="002F6AF3" w:rsidRDefault="00240674" w:rsidP="00C21993">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ULOR </w:t>
      </w:r>
      <w:r w:rsidR="00824A4A" w:rsidRPr="002F6AF3">
        <w:rPr>
          <w:rFonts w:ascii="Verdana" w:hAnsi="Verdana" w:cs="Arial"/>
          <w:sz w:val="20"/>
        </w:rPr>
        <w:t>dla kompletnej oprawy optymalnie zamontowanej na stanowisku słupowym, na poziomie nie większym niż wskazano w „Rozporządzeniu Komisji (WE) nr 245/2009 z dnia 18 marca 2009 r. …”,</w:t>
      </w:r>
      <w:r w:rsidRPr="002F6AF3">
        <w:rPr>
          <w:rFonts w:ascii="Verdana" w:hAnsi="Verdana"/>
          <w:color w:val="000000" w:themeColor="text1"/>
          <w:sz w:val="20"/>
          <w:szCs w:val="20"/>
        </w:rPr>
        <w:t>,</w:t>
      </w:r>
    </w:p>
    <w:p w14:paraId="2D21B415" w14:textId="1EF5A028" w:rsidR="00240674" w:rsidRPr="002F6AF3" w:rsidRDefault="00240674" w:rsidP="00C21993">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temperatura barwowa światła emitowanego ze źródła LED maksymalnie 4000°K (neutralny biały),</w:t>
      </w:r>
    </w:p>
    <w:p w14:paraId="6865BAD7" w14:textId="60CEFB9A" w:rsidR="00240674" w:rsidRPr="002F6AF3" w:rsidRDefault="00431253" w:rsidP="00C21993">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   </w:t>
      </w:r>
      <w:r w:rsidR="00240674" w:rsidRPr="002F6AF3">
        <w:rPr>
          <w:rFonts w:ascii="Verdana" w:hAnsi="Verdana"/>
          <w:color w:val="000000" w:themeColor="text1"/>
          <w:sz w:val="20"/>
          <w:szCs w:val="20"/>
        </w:rPr>
        <w:t xml:space="preserve">trwałość minimum </w:t>
      </w:r>
      <w:r w:rsidR="00D57DF0">
        <w:rPr>
          <w:rFonts w:ascii="Verdana" w:hAnsi="Verdana"/>
          <w:color w:val="000000" w:themeColor="text1"/>
          <w:sz w:val="20"/>
          <w:szCs w:val="20"/>
        </w:rPr>
        <w:t>100</w:t>
      </w:r>
      <w:r w:rsidR="00D57DF0" w:rsidRPr="002F6AF3">
        <w:rPr>
          <w:rFonts w:ascii="Verdana" w:hAnsi="Verdana"/>
          <w:color w:val="000000" w:themeColor="text1"/>
          <w:sz w:val="20"/>
          <w:szCs w:val="20"/>
        </w:rPr>
        <w:t xml:space="preserve"> </w:t>
      </w:r>
      <w:r w:rsidR="00824A4A" w:rsidRPr="002F6AF3">
        <w:rPr>
          <w:rFonts w:ascii="Verdana" w:hAnsi="Verdana"/>
          <w:color w:val="000000" w:themeColor="text1"/>
          <w:sz w:val="20"/>
          <w:szCs w:val="20"/>
        </w:rPr>
        <w:t xml:space="preserve">000 </w:t>
      </w:r>
      <w:r w:rsidR="00240674" w:rsidRPr="002F6AF3">
        <w:rPr>
          <w:rFonts w:ascii="Verdana" w:hAnsi="Verdana"/>
          <w:color w:val="000000" w:themeColor="text1"/>
          <w:sz w:val="20"/>
          <w:szCs w:val="20"/>
        </w:rPr>
        <w:t>h świecenia przy spadku strumienia maksymalnie 10%</w:t>
      </w:r>
      <w:r w:rsidR="00D57DF0">
        <w:rPr>
          <w:rFonts w:ascii="Verdana" w:hAnsi="Verdana"/>
          <w:color w:val="000000" w:themeColor="text1"/>
          <w:sz w:val="20"/>
          <w:szCs w:val="20"/>
        </w:rPr>
        <w:t xml:space="preserve"> </w:t>
      </w:r>
      <w:r w:rsidR="00D57DF0" w:rsidRPr="00E210DD">
        <w:rPr>
          <w:rFonts w:ascii="Verdana" w:hAnsi="Verdana"/>
          <w:color w:val="000000" w:themeColor="text1"/>
          <w:sz w:val="20"/>
          <w:szCs w:val="20"/>
        </w:rPr>
        <w:t>dla przynajmniej 90% populacji diod w panelu (</w:t>
      </w:r>
      <w:r w:rsidR="00D57DF0" w:rsidRPr="00C26CC1">
        <w:rPr>
          <w:rFonts w:ascii="Verdana" w:hAnsi="Verdana"/>
          <w:b/>
          <w:color w:val="000000" w:themeColor="text1"/>
          <w:sz w:val="20"/>
          <w:szCs w:val="20"/>
        </w:rPr>
        <w:t>L90B10</w:t>
      </w:r>
      <w:r w:rsidR="00D57DF0" w:rsidRPr="00E210DD">
        <w:rPr>
          <w:rFonts w:ascii="Verdana" w:hAnsi="Verdana"/>
          <w:color w:val="000000" w:themeColor="text1"/>
          <w:sz w:val="20"/>
          <w:szCs w:val="20"/>
        </w:rPr>
        <w:t>)</w:t>
      </w:r>
      <w:r w:rsidR="00D57DF0" w:rsidRPr="00C21993">
        <w:rPr>
          <w:rFonts w:ascii="Verdana" w:hAnsi="Verdana"/>
          <w:color w:val="000000" w:themeColor="text1"/>
          <w:sz w:val="20"/>
          <w:szCs w:val="20"/>
        </w:rPr>
        <w:t>,</w:t>
      </w:r>
      <w:r w:rsidR="00240674" w:rsidRPr="002F6AF3">
        <w:rPr>
          <w:rFonts w:ascii="Verdana" w:hAnsi="Verdana"/>
          <w:color w:val="000000" w:themeColor="text1"/>
          <w:sz w:val="20"/>
          <w:szCs w:val="20"/>
        </w:rPr>
        <w:t>,</w:t>
      </w:r>
    </w:p>
    <w:p w14:paraId="21BDB03C" w14:textId="7F973A7D" w:rsidR="00240674" w:rsidRPr="002F6AF3" w:rsidRDefault="00240674" w:rsidP="00C21993">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maksymalny prąd wysterowania oprawy ≤ </w:t>
      </w:r>
      <w:r w:rsidR="00D57DF0">
        <w:rPr>
          <w:rFonts w:ascii="Verdana" w:hAnsi="Verdana"/>
          <w:color w:val="000000" w:themeColor="text1"/>
          <w:sz w:val="20"/>
          <w:szCs w:val="20"/>
        </w:rPr>
        <w:t>700</w:t>
      </w:r>
      <w:r w:rsidR="00D57DF0" w:rsidRPr="002F6AF3">
        <w:rPr>
          <w:rFonts w:ascii="Verdana" w:hAnsi="Verdana"/>
          <w:color w:val="000000" w:themeColor="text1"/>
          <w:sz w:val="20"/>
          <w:szCs w:val="20"/>
        </w:rPr>
        <w:t xml:space="preserve"> </w:t>
      </w:r>
      <w:r w:rsidRPr="002F6AF3">
        <w:rPr>
          <w:rFonts w:ascii="Verdana" w:hAnsi="Verdana"/>
          <w:color w:val="000000" w:themeColor="text1"/>
          <w:sz w:val="20"/>
          <w:szCs w:val="20"/>
        </w:rPr>
        <w:t>mA,</w:t>
      </w:r>
    </w:p>
    <w:p w14:paraId="3298FBC5" w14:textId="7D183995" w:rsidR="00824A4A" w:rsidRPr="002F6AF3" w:rsidRDefault="00824A4A" w:rsidP="00824A4A">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gwarancja minimum 10 lat,</w:t>
      </w:r>
    </w:p>
    <w:p w14:paraId="620C5B79" w14:textId="31FF899C" w:rsidR="00824A4A" w:rsidRPr="002F6AF3" w:rsidRDefault="00824A4A" w:rsidP="00824A4A">
      <w:pPr>
        <w:pStyle w:val="Akapitzlist"/>
        <w:numPr>
          <w:ilvl w:val="0"/>
          <w:numId w:val="703"/>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pisemne zagwarantowanie przez producenta opraw zapewnienia kompletu części zamiennych do oprawy przez minimum 10 lat.</w:t>
      </w:r>
    </w:p>
    <w:p w14:paraId="051EC2D8"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p>
    <w:p w14:paraId="0825922B"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Wykonawca zobowiązany jest złożyć do składanej dokumentacji projektowej:</w:t>
      </w:r>
    </w:p>
    <w:p w14:paraId="246529DB" w14:textId="46BF1D67" w:rsidR="00240674" w:rsidRPr="002F6AF3" w:rsidRDefault="00240674" w:rsidP="00C21993">
      <w:pPr>
        <w:pStyle w:val="Akapitzlist"/>
        <w:numPr>
          <w:ilvl w:val="0"/>
          <w:numId w:val="704"/>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Kartę katalogową</w:t>
      </w:r>
      <w:r w:rsidR="00D57DF0">
        <w:rPr>
          <w:rFonts w:ascii="Verdana" w:hAnsi="Verdana"/>
          <w:color w:val="000000" w:themeColor="text1"/>
          <w:sz w:val="20"/>
          <w:szCs w:val="20"/>
        </w:rPr>
        <w:t xml:space="preserve"> dla każdego z rozwiązań materiałowych dla drogowych opraw oświetleniowych</w:t>
      </w:r>
      <w:r w:rsidR="00D57DF0" w:rsidRPr="00C21993">
        <w:rPr>
          <w:rFonts w:ascii="Verdana" w:hAnsi="Verdana"/>
          <w:color w:val="000000" w:themeColor="text1"/>
          <w:sz w:val="20"/>
          <w:szCs w:val="20"/>
        </w:rPr>
        <w:t xml:space="preserve"> </w:t>
      </w:r>
      <w:r w:rsidR="00D57DF0">
        <w:rPr>
          <w:rFonts w:ascii="Verdana" w:hAnsi="Verdana"/>
          <w:color w:val="000000" w:themeColor="text1"/>
          <w:sz w:val="20"/>
          <w:szCs w:val="20"/>
        </w:rPr>
        <w:t>oraz oddzielnie dla źródeł światła (dotyczy opraw tzw. klasycznych)</w:t>
      </w:r>
      <w:r w:rsidRPr="002F6AF3">
        <w:rPr>
          <w:rFonts w:ascii="Verdana" w:hAnsi="Verdana"/>
          <w:color w:val="000000" w:themeColor="text1"/>
          <w:sz w:val="20"/>
          <w:szCs w:val="20"/>
        </w:rPr>
        <w:t>,</w:t>
      </w:r>
    </w:p>
    <w:p w14:paraId="58036CCE" w14:textId="10E492D0" w:rsidR="00240674" w:rsidRPr="002F6AF3" w:rsidRDefault="00240674" w:rsidP="00C21993">
      <w:pPr>
        <w:pStyle w:val="Akapitzlist"/>
        <w:numPr>
          <w:ilvl w:val="0"/>
          <w:numId w:val="704"/>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Certyfikat potwierdzający przyznanie proponowanym przez wykonawcę oprawom oświetleniowym znaku ENEC przez sygnatariusza porozumienia ENEC,</w:t>
      </w:r>
    </w:p>
    <w:p w14:paraId="16720829" w14:textId="3B66BCF7" w:rsidR="00240674" w:rsidRPr="002F6AF3" w:rsidRDefault="00240674" w:rsidP="00C21993">
      <w:pPr>
        <w:pStyle w:val="Akapitzlist"/>
        <w:numPr>
          <w:ilvl w:val="0"/>
          <w:numId w:val="704"/>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Certyfikat bezpieczeństwa fotobiologicznego wystawiony przez producenta proponowanych opraw oświetleniowych zgodnie z</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PN-EN 62471 (dotyczy opraw</w:t>
      </w:r>
      <w:r w:rsidR="00431253" w:rsidRPr="002F6AF3">
        <w:rPr>
          <w:rFonts w:ascii="Verdana" w:hAnsi="Verdana"/>
          <w:color w:val="000000" w:themeColor="text1"/>
          <w:sz w:val="20"/>
          <w:szCs w:val="20"/>
        </w:rPr>
        <w:t xml:space="preserve"> </w:t>
      </w:r>
      <w:r w:rsidRPr="002F6AF3">
        <w:rPr>
          <w:rFonts w:ascii="Verdana" w:hAnsi="Verdana"/>
          <w:color w:val="000000" w:themeColor="text1"/>
          <w:sz w:val="20"/>
          <w:szCs w:val="20"/>
        </w:rPr>
        <w:t>typu LED),</w:t>
      </w:r>
    </w:p>
    <w:p w14:paraId="2FAFC0E5" w14:textId="12293160" w:rsidR="00240674" w:rsidRPr="002F6AF3" w:rsidRDefault="00824A4A" w:rsidP="00C21993">
      <w:pPr>
        <w:pStyle w:val="Akapitzlist"/>
        <w:numPr>
          <w:ilvl w:val="0"/>
          <w:numId w:val="704"/>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 xml:space="preserve">Deklarację </w:t>
      </w:r>
      <w:r w:rsidR="00240674" w:rsidRPr="002F6AF3">
        <w:rPr>
          <w:rFonts w:ascii="Verdana" w:hAnsi="Verdana"/>
          <w:color w:val="000000" w:themeColor="text1"/>
          <w:sz w:val="20"/>
          <w:szCs w:val="20"/>
        </w:rPr>
        <w:t xml:space="preserve">zgodności, wystawioną przez producenta proponowanych opraw, stwierdzającą zgodność wyrobu z wymaganiami zasadniczymi, krajową </w:t>
      </w:r>
      <w:r w:rsidRPr="002F6AF3">
        <w:rPr>
          <w:rFonts w:ascii="Verdana" w:hAnsi="Verdana"/>
          <w:color w:val="000000" w:themeColor="text1"/>
          <w:sz w:val="20"/>
          <w:szCs w:val="20"/>
        </w:rPr>
        <w:t>ocenę techniczną</w:t>
      </w:r>
      <w:r w:rsidR="00240674" w:rsidRPr="002F6AF3">
        <w:rPr>
          <w:rFonts w:ascii="Verdana" w:hAnsi="Verdana"/>
          <w:color w:val="000000" w:themeColor="text1"/>
          <w:sz w:val="20"/>
          <w:szCs w:val="20"/>
        </w:rPr>
        <w:t xml:space="preserve">, </w:t>
      </w:r>
      <w:r w:rsidRPr="002F6AF3">
        <w:rPr>
          <w:rFonts w:ascii="Verdana" w:hAnsi="Verdana"/>
          <w:color w:val="000000" w:themeColor="text1"/>
          <w:sz w:val="20"/>
          <w:szCs w:val="20"/>
        </w:rPr>
        <w:t>europejską ocenę techniczną</w:t>
      </w:r>
      <w:r w:rsidR="00240674" w:rsidRPr="002F6AF3">
        <w:rPr>
          <w:rFonts w:ascii="Verdana" w:hAnsi="Verdana"/>
          <w:color w:val="000000" w:themeColor="text1"/>
          <w:sz w:val="20"/>
          <w:szCs w:val="20"/>
        </w:rPr>
        <w:t xml:space="preserve">, </w:t>
      </w:r>
      <w:r w:rsidRPr="002F6AF3">
        <w:rPr>
          <w:rFonts w:ascii="Verdana" w:hAnsi="Verdana"/>
          <w:color w:val="000000" w:themeColor="text1"/>
          <w:sz w:val="20"/>
          <w:szCs w:val="20"/>
        </w:rPr>
        <w:t xml:space="preserve">deklarację </w:t>
      </w:r>
      <w:r w:rsidR="00240674" w:rsidRPr="002F6AF3">
        <w:rPr>
          <w:rFonts w:ascii="Verdana" w:hAnsi="Verdana"/>
          <w:color w:val="000000" w:themeColor="text1"/>
          <w:sz w:val="20"/>
          <w:szCs w:val="20"/>
        </w:rPr>
        <w:t>stałości i właściwości technicznych (użytkowych)</w:t>
      </w:r>
      <w:r w:rsidRPr="002F6AF3">
        <w:rPr>
          <w:rFonts w:ascii="Verdana" w:hAnsi="Verdana"/>
          <w:color w:val="000000" w:themeColor="text1"/>
          <w:sz w:val="20"/>
          <w:szCs w:val="20"/>
        </w:rPr>
        <w:t>.</w:t>
      </w:r>
    </w:p>
    <w:p w14:paraId="0487ED48" w14:textId="6E88AAF6" w:rsidR="00240674" w:rsidRPr="002F6AF3" w:rsidRDefault="00240674" w:rsidP="00C21993">
      <w:pPr>
        <w:pStyle w:val="Akapitzlist"/>
        <w:numPr>
          <w:ilvl w:val="0"/>
          <w:numId w:val="704"/>
        </w:numPr>
        <w:spacing w:line="360" w:lineRule="auto"/>
        <w:jc w:val="both"/>
        <w:rPr>
          <w:rFonts w:ascii="Verdana" w:hAnsi="Verdana"/>
          <w:color w:val="000000" w:themeColor="text1"/>
          <w:sz w:val="20"/>
          <w:szCs w:val="20"/>
        </w:rPr>
      </w:pPr>
      <w:r w:rsidRPr="002F6AF3">
        <w:rPr>
          <w:rFonts w:ascii="Verdana" w:hAnsi="Verdana"/>
          <w:color w:val="000000" w:themeColor="text1"/>
          <w:sz w:val="20"/>
          <w:szCs w:val="20"/>
        </w:rPr>
        <w:t>Oprawy oświetleniowe proponowane przez Wykonawcę, po jednej z każdego przedziału mocy całkowitej:</w:t>
      </w:r>
    </w:p>
    <w:p w14:paraId="6DA69FB2" w14:textId="5FFDD988" w:rsidR="00240674" w:rsidRPr="002F6AF3" w:rsidRDefault="00240674" w:rsidP="00C21993">
      <w:pPr>
        <w:pStyle w:val="Akapitzlist"/>
        <w:numPr>
          <w:ilvl w:val="0"/>
          <w:numId w:val="705"/>
        </w:numPr>
        <w:spacing w:line="360" w:lineRule="auto"/>
        <w:ind w:left="993" w:hanging="284"/>
        <w:jc w:val="both"/>
        <w:rPr>
          <w:rFonts w:ascii="Verdana" w:hAnsi="Verdana"/>
          <w:color w:val="000000" w:themeColor="text1"/>
          <w:sz w:val="20"/>
          <w:szCs w:val="20"/>
        </w:rPr>
      </w:pPr>
      <w:r w:rsidRPr="002F6AF3">
        <w:rPr>
          <w:rFonts w:ascii="Verdana" w:hAnsi="Verdana"/>
          <w:color w:val="000000" w:themeColor="text1"/>
          <w:sz w:val="20"/>
          <w:szCs w:val="20"/>
        </w:rPr>
        <w:t>do 100W,</w:t>
      </w:r>
    </w:p>
    <w:p w14:paraId="2C4966E0" w14:textId="640F4107" w:rsidR="00240674" w:rsidRPr="002F6AF3" w:rsidRDefault="00240674" w:rsidP="00C21993">
      <w:pPr>
        <w:pStyle w:val="Akapitzlist"/>
        <w:numPr>
          <w:ilvl w:val="0"/>
          <w:numId w:val="705"/>
        </w:numPr>
        <w:spacing w:line="360" w:lineRule="auto"/>
        <w:ind w:left="993" w:hanging="284"/>
        <w:jc w:val="both"/>
        <w:rPr>
          <w:rFonts w:ascii="Verdana" w:hAnsi="Verdana"/>
          <w:color w:val="000000" w:themeColor="text1"/>
          <w:sz w:val="20"/>
          <w:szCs w:val="20"/>
        </w:rPr>
      </w:pPr>
      <w:r w:rsidRPr="002F6AF3">
        <w:rPr>
          <w:rFonts w:ascii="Verdana" w:hAnsi="Verdana"/>
          <w:color w:val="000000" w:themeColor="text1"/>
          <w:sz w:val="20"/>
          <w:szCs w:val="20"/>
        </w:rPr>
        <w:t>od 100 do 200W,</w:t>
      </w:r>
    </w:p>
    <w:p w14:paraId="16FC78EB" w14:textId="5BD42A93" w:rsidR="00240674" w:rsidRPr="002F6AF3" w:rsidRDefault="00240674" w:rsidP="00C21993">
      <w:pPr>
        <w:pStyle w:val="Akapitzlist"/>
        <w:numPr>
          <w:ilvl w:val="0"/>
          <w:numId w:val="705"/>
        </w:numPr>
        <w:spacing w:line="360" w:lineRule="auto"/>
        <w:ind w:left="993" w:hanging="284"/>
        <w:jc w:val="both"/>
        <w:rPr>
          <w:rFonts w:ascii="Verdana" w:hAnsi="Verdana"/>
          <w:color w:val="000000" w:themeColor="text1"/>
          <w:sz w:val="20"/>
          <w:szCs w:val="20"/>
        </w:rPr>
      </w:pPr>
      <w:r w:rsidRPr="002F6AF3">
        <w:rPr>
          <w:rFonts w:ascii="Verdana" w:hAnsi="Verdana"/>
          <w:color w:val="000000" w:themeColor="text1"/>
          <w:sz w:val="20"/>
          <w:szCs w:val="20"/>
        </w:rPr>
        <w:lastRenderedPageBreak/>
        <w:t>powyżej 200W.</w:t>
      </w:r>
    </w:p>
    <w:p w14:paraId="27EFBFA3" w14:textId="77777777"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p>
    <w:p w14:paraId="6EB7852B" w14:textId="33AB6604" w:rsidR="00240674" w:rsidRPr="002F6AF3" w:rsidRDefault="00240674" w:rsidP="00240674">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Dodatkowo Zamawiający wymaga dostarczenia plików fotometrycznych krzywych rozsyłów światłości opraw oświetleniowych przyjętych jako rozwiązania projektowe (do obliczeń) w formie elektronicznej bazy danych (pliki typu LDT, ILS i ULD), umożliwiających</w:t>
      </w:r>
      <w:r w:rsidR="00431253" w:rsidRPr="002F6AF3">
        <w:rPr>
          <w:rFonts w:ascii="Verdana" w:eastAsia="Times New Roman" w:hAnsi="Verdana"/>
          <w:color w:val="000000" w:themeColor="text1"/>
          <w:sz w:val="20"/>
          <w:szCs w:val="20"/>
          <w:lang w:eastAsia="ar-SA"/>
        </w:rPr>
        <w:t xml:space="preserve"> </w:t>
      </w:r>
      <w:r w:rsidRPr="002F6AF3">
        <w:rPr>
          <w:rFonts w:ascii="Verdana" w:eastAsia="Times New Roman" w:hAnsi="Verdana"/>
          <w:color w:val="000000" w:themeColor="text1"/>
          <w:sz w:val="20"/>
          <w:szCs w:val="20"/>
          <w:lang w:eastAsia="ar-SA"/>
        </w:rPr>
        <w:t>na ich podstawie dokonanie wyliczeń parametrów oświetleniowych drogi w ogólnodostępnym i darmowym programie komputerowym do wspomagania obliczeń, który uniemożliwia wprowadzenie przez operatora/użytkownika programu zmiany siatki kalkulacyjnej innej niż zgodna z aktualnie obowiązującą normą, o której mowa w</w:t>
      </w:r>
      <w:r w:rsidRPr="002F6AF3">
        <w:rPr>
          <w:rFonts w:ascii="Verdana" w:eastAsia="Times New Roman" w:hAnsi="Verdana" w:cs="Arial"/>
          <w:color w:val="0070C0"/>
          <w:sz w:val="20"/>
          <w:szCs w:val="20"/>
          <w:lang w:eastAsia="pl-PL"/>
        </w:rPr>
        <w:t xml:space="preserve"> </w:t>
      </w:r>
      <w:r w:rsidRPr="002F6AF3">
        <w:rPr>
          <w:rFonts w:ascii="Verdana" w:eastAsia="Times New Roman" w:hAnsi="Verdana" w:cs="Arial"/>
          <w:sz w:val="20"/>
          <w:szCs w:val="20"/>
          <w:lang w:eastAsia="pl-PL"/>
        </w:rPr>
        <w:t>ppkt.1 w pkt 2.1.20.3. PFU</w:t>
      </w:r>
      <w:r w:rsidRPr="002F6AF3">
        <w:rPr>
          <w:rFonts w:ascii="Verdana" w:eastAsia="Times New Roman" w:hAnsi="Verdana"/>
          <w:sz w:val="20"/>
          <w:szCs w:val="20"/>
          <w:lang w:eastAsia="ar-SA"/>
        </w:rPr>
        <w:t>, typu np.</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 xml:space="preserve">DIALUX oraz plik z obliczeniami fotometrycznymi w </w:t>
      </w:r>
      <w:r w:rsidRPr="002F6AF3">
        <w:rPr>
          <w:rFonts w:ascii="Verdana" w:eastAsia="Times New Roman" w:hAnsi="Verdana"/>
          <w:color w:val="000000" w:themeColor="text1"/>
          <w:sz w:val="20"/>
          <w:szCs w:val="20"/>
          <w:lang w:eastAsia="ar-SA"/>
        </w:rPr>
        <w:t xml:space="preserve">jednym z popularnych formatów tzn. darmowego programu np. DIALUX. </w:t>
      </w:r>
    </w:p>
    <w:p w14:paraId="52231AB1" w14:textId="51756F15" w:rsidR="00240674" w:rsidRPr="002F6AF3" w:rsidRDefault="00240674" w:rsidP="00C21993">
      <w:pPr>
        <w:suppressAutoHyphens/>
        <w:spacing w:after="0" w:line="360" w:lineRule="auto"/>
        <w:contextualSpacing/>
        <w:jc w:val="both"/>
        <w:rPr>
          <w:rFonts w:ascii="Verdana" w:eastAsia="Times New Roman" w:hAnsi="Verdana"/>
          <w:color w:val="000000" w:themeColor="text1"/>
          <w:sz w:val="20"/>
          <w:szCs w:val="20"/>
          <w:lang w:eastAsia="ar-SA"/>
        </w:rPr>
      </w:pPr>
      <w:r w:rsidRPr="002F6AF3">
        <w:rPr>
          <w:rFonts w:ascii="Verdana" w:eastAsia="Times New Roman" w:hAnsi="Verdana"/>
          <w:color w:val="000000" w:themeColor="text1"/>
          <w:sz w:val="20"/>
          <w:szCs w:val="20"/>
          <w:lang w:eastAsia="ar-SA"/>
        </w:rPr>
        <w:t>Przedmiotowe pliki należy dostarczyć na nośniku wraz z dokumentacją projektową zawierającą obliczenia oświetleniowe (fotometryczne) przedkładaną Inżynierowi i Zamawiającemu do uzgodnienia i akceptacji. Jednocześnie Zamawiający informuje, że weryfikacja obliczeń fotometrycznych nastąpi wyłącznie w oparciu o ogólnodostępny i darmowy program komputerowy do wspomagania obliczeń</w:t>
      </w:r>
      <w:r w:rsidR="00431253" w:rsidRPr="002F6AF3">
        <w:rPr>
          <w:rFonts w:ascii="Verdana" w:eastAsia="Times New Roman" w:hAnsi="Verdana"/>
          <w:color w:val="000000" w:themeColor="text1"/>
          <w:sz w:val="20"/>
          <w:szCs w:val="20"/>
          <w:lang w:eastAsia="ar-SA"/>
        </w:rPr>
        <w:t xml:space="preserve"> </w:t>
      </w:r>
      <w:r w:rsidRPr="002F6AF3">
        <w:rPr>
          <w:rFonts w:ascii="Verdana" w:eastAsia="Times New Roman" w:hAnsi="Verdana"/>
          <w:color w:val="000000" w:themeColor="text1"/>
          <w:sz w:val="20"/>
          <w:szCs w:val="20"/>
          <w:lang w:eastAsia="ar-SA"/>
        </w:rPr>
        <w:t>DIALUX.</w:t>
      </w:r>
    </w:p>
    <w:p w14:paraId="5D442FDB" w14:textId="76F8A926" w:rsidR="00C45AB3" w:rsidRPr="002F6AF3" w:rsidRDefault="00C45AB3" w:rsidP="00190CA7">
      <w:pPr>
        <w:pStyle w:val="Nagwek4"/>
        <w:tabs>
          <w:tab w:val="left" w:pos="1134"/>
        </w:tabs>
        <w:ind w:left="1134" w:hanging="1134"/>
        <w:rPr>
          <w:bCs w:val="0"/>
        </w:rPr>
      </w:pPr>
      <w:bookmarkStart w:id="2405" w:name="_Toc312926639"/>
      <w:bookmarkStart w:id="2406" w:name="_Toc318446898"/>
      <w:bookmarkStart w:id="2407" w:name="_Toc318734912"/>
      <w:bookmarkStart w:id="2408" w:name="_Toc382820409"/>
      <w:bookmarkStart w:id="2409" w:name="_Toc490064479"/>
      <w:r w:rsidRPr="002F6AF3">
        <w:t>Konstrukcje wsporcze oświetlenia drogowego</w:t>
      </w:r>
      <w:bookmarkEnd w:id="2405"/>
      <w:bookmarkEnd w:id="2406"/>
      <w:bookmarkEnd w:id="2407"/>
      <w:bookmarkEnd w:id="2408"/>
      <w:bookmarkEnd w:id="2409"/>
    </w:p>
    <w:p w14:paraId="4890154B" w14:textId="77777777" w:rsidR="00D57DF0" w:rsidRPr="00C82F49" w:rsidRDefault="00D57DF0" w:rsidP="00D57DF0">
      <w:pPr>
        <w:spacing w:after="0" w:line="360" w:lineRule="auto"/>
        <w:jc w:val="both"/>
        <w:rPr>
          <w:rFonts w:ascii="Verdana" w:eastAsia="Times New Roman" w:hAnsi="Verdana" w:cs="Arial"/>
          <w:sz w:val="20"/>
          <w:szCs w:val="20"/>
          <w:lang w:eastAsia="pl-PL"/>
        </w:rPr>
      </w:pPr>
      <w:r w:rsidRPr="00C82F49">
        <w:rPr>
          <w:rFonts w:ascii="Verdana" w:eastAsia="Times New Roman" w:hAnsi="Verdana" w:cs="Arial"/>
          <w:sz w:val="20"/>
          <w:szCs w:val="20"/>
          <w:lang w:eastAsia="pl-PL"/>
        </w:rPr>
        <w:t>Dla wykonania oświetlenia dr</w:t>
      </w:r>
      <w:r>
        <w:rPr>
          <w:rFonts w:ascii="Verdana" w:eastAsia="Times New Roman" w:hAnsi="Verdana" w:cs="Arial"/>
          <w:sz w:val="20"/>
          <w:szCs w:val="20"/>
          <w:lang w:eastAsia="pl-PL"/>
        </w:rPr>
        <w:t>o</w:t>
      </w:r>
      <w:r w:rsidRPr="00C82F49">
        <w:rPr>
          <w:rFonts w:ascii="Verdana" w:eastAsia="Times New Roman" w:hAnsi="Verdana" w:cs="Arial"/>
          <w:sz w:val="20"/>
          <w:szCs w:val="20"/>
          <w:lang w:eastAsia="pl-PL"/>
        </w:rPr>
        <w:t>g</w:t>
      </w:r>
      <w:r>
        <w:rPr>
          <w:rFonts w:ascii="Verdana" w:eastAsia="Times New Roman" w:hAnsi="Verdana" w:cs="Arial"/>
          <w:sz w:val="20"/>
          <w:szCs w:val="20"/>
          <w:lang w:eastAsia="pl-PL"/>
        </w:rPr>
        <w:t>owego</w:t>
      </w:r>
      <w:r w:rsidRPr="00C82F49">
        <w:rPr>
          <w:rFonts w:ascii="Verdana" w:eastAsia="Times New Roman" w:hAnsi="Verdana" w:cs="Arial"/>
          <w:sz w:val="20"/>
          <w:szCs w:val="20"/>
          <w:lang w:eastAsia="pl-PL"/>
        </w:rPr>
        <w:t xml:space="preserve"> należy stosować typowe bezpieczne konstrukcje wsporcze zgodne z pkt.</w:t>
      </w:r>
      <w:r>
        <w:rPr>
          <w:rFonts w:ascii="Verdana" w:eastAsia="Times New Roman" w:hAnsi="Verdana" w:cs="Arial"/>
          <w:sz w:val="20"/>
          <w:szCs w:val="20"/>
          <w:lang w:eastAsia="pl-PL"/>
        </w:rPr>
        <w:t xml:space="preserve"> </w:t>
      </w:r>
      <w:r w:rsidRPr="00C82F49">
        <w:rPr>
          <w:rFonts w:ascii="Verdana" w:eastAsia="Times New Roman" w:hAnsi="Verdana" w:cs="Arial"/>
          <w:sz w:val="20"/>
          <w:szCs w:val="20"/>
          <w:lang w:eastAsia="pl-PL"/>
        </w:rPr>
        <w:t>2.1.2</w:t>
      </w:r>
      <w:r>
        <w:rPr>
          <w:rFonts w:ascii="Verdana" w:eastAsia="Times New Roman" w:hAnsi="Verdana" w:cs="Arial"/>
          <w:sz w:val="20"/>
          <w:szCs w:val="20"/>
          <w:lang w:eastAsia="pl-PL"/>
        </w:rPr>
        <w:t>2</w:t>
      </w:r>
      <w:r w:rsidRPr="00C82F49">
        <w:rPr>
          <w:rFonts w:ascii="Verdana" w:eastAsia="Times New Roman" w:hAnsi="Verdana" w:cs="Arial"/>
          <w:sz w:val="20"/>
          <w:szCs w:val="20"/>
          <w:lang w:eastAsia="pl-PL"/>
        </w:rPr>
        <w:t xml:space="preserve">.1.3. niniejszego PFU. </w:t>
      </w:r>
      <w:r w:rsidRPr="00042226">
        <w:rPr>
          <w:rFonts w:ascii="Verdana" w:eastAsia="Times New Roman" w:hAnsi="Verdana" w:cs="Arial"/>
          <w:sz w:val="20"/>
          <w:szCs w:val="20"/>
          <w:lang w:eastAsia="pl-PL"/>
        </w:rPr>
        <w:t xml:space="preserve">Słupy i maszty oświetleniowe wykonane ze stali oraz </w:t>
      </w:r>
      <w:r>
        <w:rPr>
          <w:rFonts w:ascii="Verdana" w:eastAsia="Times New Roman" w:hAnsi="Verdana" w:cs="Arial"/>
          <w:sz w:val="20"/>
          <w:szCs w:val="20"/>
          <w:lang w:eastAsia="pl-PL"/>
        </w:rPr>
        <w:t xml:space="preserve">ze stopów </w:t>
      </w:r>
      <w:r w:rsidRPr="00042226">
        <w:rPr>
          <w:rFonts w:ascii="Verdana" w:eastAsia="Times New Roman" w:hAnsi="Verdana" w:cs="Arial"/>
          <w:sz w:val="20"/>
          <w:szCs w:val="20"/>
          <w:lang w:eastAsia="pl-PL"/>
        </w:rPr>
        <w:t>aluminium</w:t>
      </w:r>
      <w:r>
        <w:rPr>
          <w:rFonts w:ascii="Verdana" w:eastAsia="Times New Roman" w:hAnsi="Verdana" w:cs="Arial"/>
          <w:sz w:val="20"/>
          <w:szCs w:val="20"/>
          <w:lang w:eastAsia="pl-PL"/>
        </w:rPr>
        <w:t>, które będą</w:t>
      </w:r>
      <w:r w:rsidRPr="000A33E2">
        <w:t xml:space="preserve"> </w:t>
      </w:r>
      <w:r w:rsidRPr="000A33E2">
        <w:rPr>
          <w:rFonts w:ascii="Verdana" w:eastAsia="Times New Roman" w:hAnsi="Verdana" w:cs="Arial"/>
          <w:sz w:val="20"/>
          <w:szCs w:val="20"/>
          <w:lang w:eastAsia="pl-PL"/>
        </w:rPr>
        <w:t>lokalizowane poza obiektami inżynierskimi (mostowymi)</w:t>
      </w:r>
      <w:r>
        <w:rPr>
          <w:rFonts w:ascii="Verdana" w:eastAsia="Times New Roman" w:hAnsi="Verdana" w:cs="Arial"/>
          <w:sz w:val="20"/>
          <w:szCs w:val="20"/>
          <w:lang w:eastAsia="pl-PL"/>
        </w:rPr>
        <w:t>,</w:t>
      </w:r>
      <w:r w:rsidRPr="00042226">
        <w:rPr>
          <w:rFonts w:ascii="Verdana" w:eastAsia="Times New Roman" w:hAnsi="Verdana" w:cs="Arial"/>
          <w:sz w:val="20"/>
          <w:szCs w:val="20"/>
          <w:lang w:eastAsia="pl-PL"/>
        </w:rPr>
        <w:t xml:space="preserve"> należy montować wyłącznie na fundamentach prefabrykowanych lub wykonywanych na placu budowy.</w:t>
      </w:r>
    </w:p>
    <w:p w14:paraId="665E045C" w14:textId="77777777" w:rsidR="00C82F49" w:rsidRPr="002F6AF3" w:rsidRDefault="00C82F49" w:rsidP="00C82F49">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Długość wysięgników oświetlenia drogowego należy dobrać w taki sposób, aby linia opraw nie była uzależniona od zmiany odległości poszczególnych słupów od krawędzi jezdni, w celu prowadzenia kierowców niezakłóconą linią świetlną. </w:t>
      </w:r>
    </w:p>
    <w:p w14:paraId="789E5C5D" w14:textId="21336B59" w:rsidR="00C45AB3" w:rsidRPr="002F6AF3" w:rsidRDefault="00C45AB3" w:rsidP="00190CA7">
      <w:pPr>
        <w:pStyle w:val="Nagwek4"/>
        <w:tabs>
          <w:tab w:val="left" w:pos="1134"/>
        </w:tabs>
        <w:ind w:left="1134" w:hanging="1134"/>
        <w:rPr>
          <w:bCs w:val="0"/>
        </w:rPr>
      </w:pPr>
      <w:bookmarkStart w:id="2410" w:name="_Toc312926640"/>
      <w:bookmarkStart w:id="2411" w:name="_Toc318446899"/>
      <w:bookmarkStart w:id="2412" w:name="_Toc318734913"/>
      <w:bookmarkStart w:id="2413" w:name="_Toc382820410"/>
      <w:bookmarkStart w:id="2414" w:name="_Toc490064480"/>
      <w:r w:rsidRPr="002F6AF3">
        <w:t>Szafki oświetleniowe</w:t>
      </w:r>
      <w:bookmarkEnd w:id="2410"/>
      <w:bookmarkEnd w:id="2411"/>
      <w:bookmarkEnd w:id="2412"/>
      <w:bookmarkEnd w:id="2413"/>
      <w:r w:rsidR="00C82F49" w:rsidRPr="002F6AF3">
        <w:rPr>
          <w:lang w:val="pl-PL"/>
        </w:rPr>
        <w:t xml:space="preserve"> i</w:t>
      </w:r>
      <w:r w:rsidR="00431253" w:rsidRPr="002F6AF3">
        <w:rPr>
          <w:lang w:val="pl-PL"/>
        </w:rPr>
        <w:t xml:space="preserve"> </w:t>
      </w:r>
      <w:r w:rsidR="00FF0D71" w:rsidRPr="002F6AF3">
        <w:rPr>
          <w:lang w:val="pl-PL"/>
        </w:rPr>
        <w:t>złącza</w:t>
      </w:r>
      <w:r w:rsidR="00C82F49" w:rsidRPr="002F6AF3">
        <w:rPr>
          <w:lang w:val="pl-PL"/>
        </w:rPr>
        <w:t xml:space="preserve"> kablowe</w:t>
      </w:r>
      <w:bookmarkEnd w:id="2414"/>
    </w:p>
    <w:p w14:paraId="7DEA11CD" w14:textId="77777777" w:rsidR="00C82F49" w:rsidRPr="002F6AF3" w:rsidRDefault="00C82F49" w:rsidP="00932FAB">
      <w:pPr>
        <w:spacing w:after="0" w:line="360" w:lineRule="auto"/>
        <w:jc w:val="both"/>
        <w:rPr>
          <w:rFonts w:ascii="Verdana" w:eastAsia="Times New Roman" w:hAnsi="Verdana" w:cs="Arial"/>
          <w:sz w:val="20"/>
          <w:szCs w:val="20"/>
          <w:lang w:eastAsia="pl-PL"/>
        </w:rPr>
      </w:pPr>
    </w:p>
    <w:p w14:paraId="65635659" w14:textId="2CC9F78C" w:rsidR="00C82F49" w:rsidRPr="002F6AF3" w:rsidRDefault="00C82F49" w:rsidP="00DB0F55">
      <w:pPr>
        <w:spacing w:line="360" w:lineRule="auto"/>
        <w:jc w:val="both"/>
        <w:rPr>
          <w:rFonts w:ascii="Verdana" w:hAnsi="Verdana"/>
          <w:sz w:val="20"/>
          <w:szCs w:val="20"/>
          <w:lang w:eastAsia="pl-PL"/>
        </w:rPr>
      </w:pPr>
      <w:r w:rsidRPr="002F6AF3">
        <w:rPr>
          <w:rFonts w:ascii="Verdana" w:eastAsia="Times New Roman" w:hAnsi="Verdana" w:cs="Arial"/>
          <w:sz w:val="20"/>
          <w:szCs w:val="20"/>
          <w:lang w:eastAsia="pl-PL"/>
        </w:rPr>
        <w:t>Lokalizacja szaf i złączy kablowych (tzw. zalicznikowych) powinna zapewnić bezpieczne funkcjonowanie w okresie użytkowania. W związku tym nie należy ich posadawiać</w:t>
      </w:r>
      <w:r w:rsidR="00431253" w:rsidRPr="002F6AF3">
        <w:rPr>
          <w:rFonts w:ascii="Verdana" w:eastAsia="Times New Roman" w:hAnsi="Verdana" w:cs="Arial"/>
          <w:sz w:val="20"/>
          <w:szCs w:val="20"/>
          <w:lang w:eastAsia="pl-PL"/>
        </w:rPr>
        <w:t xml:space="preserve"> </w:t>
      </w:r>
      <w:r w:rsidRPr="002F6AF3">
        <w:rPr>
          <w:rFonts w:ascii="Verdana" w:hAnsi="Verdana"/>
          <w:sz w:val="20"/>
          <w:szCs w:val="20"/>
        </w:rPr>
        <w:t>przy: projektowanych ścieżkach</w:t>
      </w:r>
      <w:r w:rsidR="00431253" w:rsidRPr="002F6AF3">
        <w:rPr>
          <w:rFonts w:ascii="Verdana" w:hAnsi="Verdana"/>
          <w:sz w:val="20"/>
          <w:szCs w:val="20"/>
        </w:rPr>
        <w:t xml:space="preserve"> </w:t>
      </w:r>
      <w:r w:rsidRPr="002F6AF3">
        <w:rPr>
          <w:rFonts w:ascii="Verdana" w:hAnsi="Verdana"/>
          <w:sz w:val="20"/>
          <w:szCs w:val="20"/>
        </w:rPr>
        <w:t xml:space="preserve">pieszo-rowerowych, przejściach podziemnych, chodnikach, w przejściach podziemnych, itp. , czyli w miejscach szczególnie narażonych na dewastacje i kradzieże. Projektowana lokalizacja </w:t>
      </w:r>
      <w:r w:rsidRPr="002F6AF3">
        <w:rPr>
          <w:rFonts w:ascii="Verdana" w:eastAsia="Times New Roman" w:hAnsi="Verdana" w:cs="Arial"/>
          <w:sz w:val="20"/>
          <w:szCs w:val="20"/>
          <w:lang w:eastAsia="pl-PL"/>
        </w:rPr>
        <w:t xml:space="preserve">szaf oświetleniowych oraz złączy kablowych, jako rozwiązanie podstawowe musi znajdować się po wewnętrznej stronie projektowanego ogrodzenia </w:t>
      </w:r>
      <w:r w:rsidR="00D77753">
        <w:rPr>
          <w:rFonts w:ascii="Verdana" w:eastAsia="Times New Roman" w:hAnsi="Verdana" w:cs="Arial"/>
          <w:sz w:val="20"/>
          <w:szCs w:val="20"/>
          <w:lang w:eastAsia="pl-PL"/>
        </w:rPr>
        <w:t>drogi krajowej</w:t>
      </w:r>
      <w:r w:rsidRPr="002F6AF3">
        <w:rPr>
          <w:rFonts w:ascii="Verdana" w:eastAsia="Times New Roman" w:hAnsi="Verdana" w:cs="Arial"/>
          <w:sz w:val="20"/>
          <w:szCs w:val="20"/>
          <w:lang w:eastAsia="pl-PL"/>
        </w:rPr>
        <w:t xml:space="preserve">, z jednoczesnym wyłączeniem elementów zasilania </w:t>
      </w:r>
      <w:r w:rsidRPr="002F6AF3">
        <w:rPr>
          <w:rFonts w:ascii="Verdana" w:eastAsia="Times New Roman" w:hAnsi="Verdana" w:cs="Arial"/>
          <w:sz w:val="20"/>
          <w:szCs w:val="20"/>
          <w:lang w:eastAsia="pl-PL"/>
        </w:rPr>
        <w:lastRenderedPageBreak/>
        <w:t xml:space="preserve">infrastruktury drogowej i związanej z drogą, dla dróg które nie stanową lub docelowo nie będą stanowić części </w:t>
      </w:r>
      <w:r w:rsidR="00D77753">
        <w:rPr>
          <w:rFonts w:ascii="Verdana" w:eastAsia="Times New Roman" w:hAnsi="Verdana" w:cs="Arial"/>
          <w:sz w:val="20"/>
          <w:szCs w:val="20"/>
          <w:lang w:eastAsia="pl-PL"/>
        </w:rPr>
        <w:t>drogi krajowej</w:t>
      </w:r>
      <w:r w:rsidRPr="002F6AF3">
        <w:rPr>
          <w:rFonts w:ascii="Verdana" w:eastAsia="Times New Roman" w:hAnsi="Verdana" w:cs="Arial"/>
          <w:sz w:val="20"/>
          <w:szCs w:val="20"/>
          <w:lang w:eastAsia="pl-PL"/>
        </w:rPr>
        <w:t xml:space="preserve"> (np. oświetlenie drogi powiatowej przechodzącej nad drogą </w:t>
      </w:r>
      <w:r w:rsidR="00D77753">
        <w:rPr>
          <w:rFonts w:ascii="Verdana" w:eastAsia="Times New Roman" w:hAnsi="Verdana" w:cs="Arial"/>
          <w:sz w:val="20"/>
          <w:szCs w:val="20"/>
          <w:lang w:eastAsia="pl-PL"/>
        </w:rPr>
        <w:t>krajową</w:t>
      </w:r>
      <w:r w:rsidRPr="002F6AF3">
        <w:rPr>
          <w:rFonts w:ascii="Verdana" w:eastAsia="Times New Roman" w:hAnsi="Verdana" w:cs="Arial"/>
          <w:sz w:val="20"/>
          <w:szCs w:val="20"/>
          <w:lang w:eastAsia="pl-PL"/>
        </w:rPr>
        <w:t xml:space="preserve">). </w:t>
      </w:r>
    </w:p>
    <w:p w14:paraId="7CD120BD" w14:textId="16742F73" w:rsidR="00C82F49" w:rsidRPr="002F6AF3" w:rsidRDefault="00C82F49" w:rsidP="00C21993">
      <w:pPr>
        <w:spacing w:after="0" w:line="360" w:lineRule="auto"/>
        <w:jc w:val="both"/>
        <w:rPr>
          <w:rFonts w:ascii="Verdana" w:eastAsia="Times New Roman" w:hAnsi="Verdana" w:cs="Arial"/>
          <w:color w:val="0070C0"/>
          <w:sz w:val="20"/>
          <w:szCs w:val="20"/>
          <w:lang w:eastAsia="pl-PL"/>
        </w:rPr>
      </w:pPr>
      <w:r w:rsidRPr="002F6AF3">
        <w:rPr>
          <w:rFonts w:ascii="Verdana" w:eastAsia="Times New Roman" w:hAnsi="Verdana" w:cs="Arial"/>
          <w:sz w:val="20"/>
          <w:szCs w:val="20"/>
          <w:lang w:eastAsia="pl-PL"/>
        </w:rPr>
        <w:t xml:space="preserve">Szafy oświetleniowe oraz złącza kablowe należy wykonać jako konstrukcje wolnostojące z tworzyw </w:t>
      </w:r>
      <w:r w:rsidRPr="002F6AF3">
        <w:rPr>
          <w:rFonts w:ascii="Verdana" w:eastAsia="Times New Roman" w:hAnsi="Verdana" w:cs="Arial"/>
          <w:color w:val="000000" w:themeColor="text1"/>
          <w:sz w:val="20"/>
          <w:szCs w:val="20"/>
          <w:lang w:eastAsia="pl-PL"/>
        </w:rPr>
        <w:t xml:space="preserve">termoutwardzalnych lub ze stopu aluminium na typowym fundamencie i stopniu </w:t>
      </w:r>
      <w:r w:rsidRPr="002F6AF3">
        <w:rPr>
          <w:rFonts w:ascii="Verdana" w:eastAsia="Times New Roman" w:hAnsi="Verdana" w:cs="Arial"/>
          <w:sz w:val="20"/>
          <w:szCs w:val="20"/>
          <w:lang w:eastAsia="pl-PL"/>
        </w:rPr>
        <w:t xml:space="preserve">szczelności min. IP 54. </w:t>
      </w:r>
      <w:r w:rsidR="002E17E9" w:rsidRPr="00953284">
        <w:rPr>
          <w:rFonts w:ascii="Verdana" w:eastAsia="Times New Roman" w:hAnsi="Verdana" w:cs="Arial"/>
          <w:sz w:val="20"/>
          <w:szCs w:val="20"/>
          <w:lang w:eastAsia="pl-PL"/>
        </w:rPr>
        <w:t>Szaf</w:t>
      </w:r>
      <w:r w:rsidR="002E17E9">
        <w:rPr>
          <w:rFonts w:ascii="Verdana" w:eastAsia="Times New Roman" w:hAnsi="Verdana" w:cs="Arial"/>
          <w:sz w:val="20"/>
          <w:szCs w:val="20"/>
          <w:lang w:eastAsia="pl-PL"/>
        </w:rPr>
        <w:t>y i złącza</w:t>
      </w:r>
      <w:r w:rsidR="002E17E9" w:rsidRPr="00953284">
        <w:rPr>
          <w:rFonts w:ascii="Verdana" w:eastAsia="Times New Roman" w:hAnsi="Verdana" w:cs="Arial"/>
          <w:sz w:val="20"/>
          <w:szCs w:val="20"/>
          <w:lang w:eastAsia="pl-PL"/>
        </w:rPr>
        <w:t xml:space="preserve"> powinn</w:t>
      </w:r>
      <w:r w:rsidR="002E17E9">
        <w:rPr>
          <w:rFonts w:ascii="Verdana" w:eastAsia="Times New Roman" w:hAnsi="Verdana" w:cs="Arial"/>
          <w:sz w:val="20"/>
          <w:szCs w:val="20"/>
          <w:lang w:eastAsia="pl-PL"/>
        </w:rPr>
        <w:t>y</w:t>
      </w:r>
      <w:r w:rsidR="002E17E9" w:rsidRPr="00953284">
        <w:rPr>
          <w:rFonts w:ascii="Verdana" w:eastAsia="Times New Roman" w:hAnsi="Verdana" w:cs="Arial"/>
          <w:sz w:val="20"/>
          <w:szCs w:val="20"/>
          <w:lang w:eastAsia="pl-PL"/>
        </w:rPr>
        <w:t xml:space="preserve"> być przystosowan</w:t>
      </w:r>
      <w:r w:rsidR="002E17E9">
        <w:rPr>
          <w:rFonts w:ascii="Verdana" w:eastAsia="Times New Roman" w:hAnsi="Verdana" w:cs="Arial"/>
          <w:sz w:val="20"/>
          <w:szCs w:val="20"/>
          <w:lang w:eastAsia="pl-PL"/>
        </w:rPr>
        <w:t>e</w:t>
      </w:r>
      <w:r w:rsidR="002E17E9" w:rsidRPr="00953284">
        <w:rPr>
          <w:rFonts w:ascii="Verdana" w:eastAsia="Times New Roman" w:hAnsi="Verdana" w:cs="Arial"/>
          <w:sz w:val="20"/>
          <w:szCs w:val="20"/>
          <w:lang w:eastAsia="pl-PL"/>
        </w:rPr>
        <w:t xml:space="preserve"> do sieci kablowej od strony zasilania i</w:t>
      </w:r>
      <w:r w:rsidR="002E17E9">
        <w:rPr>
          <w:rFonts w:ascii="Verdana" w:eastAsia="Times New Roman" w:hAnsi="Verdana" w:cs="Arial"/>
          <w:sz w:val="20"/>
          <w:szCs w:val="20"/>
          <w:lang w:eastAsia="pl-PL"/>
        </w:rPr>
        <w:t xml:space="preserve"> </w:t>
      </w:r>
      <w:r w:rsidR="002E17E9" w:rsidRPr="00953284">
        <w:rPr>
          <w:rFonts w:ascii="Verdana" w:eastAsia="Times New Roman" w:hAnsi="Verdana" w:cs="Arial"/>
          <w:sz w:val="20"/>
          <w:szCs w:val="20"/>
          <w:lang w:eastAsia="pl-PL"/>
        </w:rPr>
        <w:t>odbioru oraz wykonan</w:t>
      </w:r>
      <w:r w:rsidR="002E17E9">
        <w:rPr>
          <w:rFonts w:ascii="Verdana" w:eastAsia="Times New Roman" w:hAnsi="Verdana" w:cs="Arial"/>
          <w:sz w:val="20"/>
          <w:szCs w:val="20"/>
          <w:lang w:eastAsia="pl-PL"/>
        </w:rPr>
        <w:t>e</w:t>
      </w:r>
      <w:r w:rsidR="002E17E9" w:rsidRPr="00953284">
        <w:rPr>
          <w:rFonts w:ascii="Verdana" w:eastAsia="Times New Roman" w:hAnsi="Verdana" w:cs="Arial"/>
          <w:sz w:val="20"/>
          <w:szCs w:val="20"/>
          <w:lang w:eastAsia="pl-PL"/>
        </w:rPr>
        <w:t xml:space="preserve"> na napięcie znamionowe 400/230 V, 50 Hz.</w:t>
      </w:r>
      <w:r w:rsidR="002E17E9">
        <w:rPr>
          <w:rFonts w:ascii="Verdana" w:eastAsia="Times New Roman" w:hAnsi="Verdana" w:cs="Arial"/>
          <w:sz w:val="20"/>
          <w:szCs w:val="20"/>
          <w:lang w:eastAsia="pl-PL"/>
        </w:rPr>
        <w:t xml:space="preserve"> </w:t>
      </w:r>
      <w:r w:rsidR="00824A4A" w:rsidRPr="002F6AF3">
        <w:rPr>
          <w:rFonts w:ascii="Verdana" w:hAnsi="Verdana"/>
          <w:sz w:val="20"/>
          <w:szCs w:val="20"/>
        </w:rPr>
        <w:t xml:space="preserve">Wszystkie szafy oświetleniowe i złącza kablowe (tzw. zalicznikowe) </w:t>
      </w:r>
      <w:r w:rsidR="00824A4A" w:rsidRPr="002F6AF3">
        <w:rPr>
          <w:rFonts w:ascii="Verdana" w:eastAsia="Times New Roman" w:hAnsi="Verdana" w:cs="Arial"/>
          <w:sz w:val="20"/>
          <w:szCs w:val="20"/>
          <w:lang w:eastAsia="pl-PL"/>
        </w:rPr>
        <w:t>należy wyposażyć w tabliczki oznaczeniowe oraz tabliczki ostrzegawcze (opis i znaki ostrzegawcze). Szczegółowe wymagania zostały określone we WWiORB nr D. 07.07.01.</w:t>
      </w:r>
    </w:p>
    <w:p w14:paraId="59663B47" w14:textId="00688DE5" w:rsidR="004045D7" w:rsidRPr="002F6AF3" w:rsidRDefault="004045D7" w:rsidP="00344BFD">
      <w:pPr>
        <w:pStyle w:val="Nagwek3"/>
        <w:ind w:left="851" w:hanging="851"/>
        <w:rPr>
          <w:lang w:val="pl-PL"/>
        </w:rPr>
      </w:pPr>
      <w:bookmarkStart w:id="2415" w:name="_Toc490064481"/>
      <w:r w:rsidRPr="002F6AF3">
        <w:t>Budowa linii kablowych i przepustów kablowych</w:t>
      </w:r>
      <w:bookmarkEnd w:id="2415"/>
    </w:p>
    <w:p w14:paraId="464EB168" w14:textId="4500392C" w:rsidR="00A70FAE" w:rsidRPr="002F6AF3" w:rsidRDefault="00A70FAE" w:rsidP="00A70FAE">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Linie kablowe (doziemne) należy wykonać zgodnie z normą N SEP - E - 004:2014. W liniach niskiego napięcia należy stosować kable o napięciu znamionowym 0,6/1kV, czterożyłowe lub o większej ilości żył w zależności od potrzeb wynikających z założeń projektowych i jako rozwiązanie podstawowe o żyłach miedzianych w izolacji z polietylenu usieciowionego</w:t>
      </w:r>
      <w:r w:rsidR="00431253" w:rsidRPr="002F6AF3">
        <w:rPr>
          <w:rFonts w:ascii="Verdana" w:eastAsia="Times New Roman" w:hAnsi="Verdana" w:cs="Arial"/>
          <w:sz w:val="20"/>
          <w:szCs w:val="20"/>
          <w:lang w:eastAsia="ar-SA"/>
        </w:rPr>
        <w:t xml:space="preserve"> </w:t>
      </w:r>
    </w:p>
    <w:p w14:paraId="53F8B86C" w14:textId="349E331D" w:rsidR="00A70FAE" w:rsidRPr="002F6AF3" w:rsidRDefault="00A70FAE" w:rsidP="00A70FAE">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Zamawiający dopuszcza ewentualne zastosowanie w doziemnych liniach niskiego napięcia tzw. zalicznikowych, kabli o żyłach aluminiowych. Tego typu odstępstwo nie dotyczy</w:t>
      </w:r>
      <w:r w:rsidR="0043125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zalicznikowych linii i instalacji niskiego napięcia na całej ich długości, zasilających oświetlenie drogowe oraz urządzenia dla potrzeb systemu zarządzania drogą/ruchem (SZR) oraz potrzeb BRD. Do połączenia tabliczki zaciskowo-bezpiecznikowej w słupie lub maszcie oświetleniowym z drogową oprawą oświetleniową, należ stosować przewody o napięciu znamionowym 450/750V, wielożyłowe jako jedna spójna wiązka (minimum 4 żyłowe dla opraw wykonanych w II klasie ochronności), z żyłami miedzianymi o przekroju żył minimum 2,5 mm2 i izolacji wzmocnionej wykonanej z polietylenu usieciowionego lub z polwinitu.</w:t>
      </w:r>
    </w:p>
    <w:p w14:paraId="07C7F8AE" w14:textId="2433A59D" w:rsidR="00A70FAE" w:rsidRPr="002F6AF3" w:rsidRDefault="00A70FAE" w:rsidP="00A70FAE">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Dla zalicznikowych linii niskiego napięcia przejście z układu TN-C na TN-C-S należy zrealizować w złączach tzw. zalicznikowych zlokalizowanych za złączem kablowym zintegrowanym z układem pomiarowym (dla IV, V I VI grupy przyłączeniowej) oraz za rozdzielnicą stacji transformatorowej SN/nn (dla III grupy przyłączeniowej) Niedopuszczalne jest wykorzystywanie w tym celu uziomów złączy kablowych zintegrowanych z układami pomiarowymi (należących do gestora sieci) oraz uziomów stacji transformatorowych SN/nn zarówno abonenckich jak i</w:t>
      </w:r>
      <w:r w:rsidR="0043125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 xml:space="preserve">należących do gestora sieci. Bezpośrednie końcowe zasilanie urządzeń dla potrzeb BRD typu: aktywne znaki drogowe oraz przyciski przywołania na przejściach dla pieszych, należy zasilać wyłącznie prądem </w:t>
      </w:r>
      <w:r w:rsidRPr="002F6AF3">
        <w:rPr>
          <w:rFonts w:ascii="Verdana" w:eastAsia="Times New Roman" w:hAnsi="Verdana" w:cs="Arial"/>
          <w:sz w:val="20"/>
          <w:szCs w:val="20"/>
          <w:lang w:eastAsia="ar-SA"/>
        </w:rPr>
        <w:lastRenderedPageBreak/>
        <w:t>elektrycznym o napięciu nie przekraczających wartości</w:t>
      </w:r>
      <w:r w:rsidR="0043125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tzw. napięcia bezpiecznego, odpowiednio 25 V dla prądu przemiennego oraz 60V dla prądu stałego.</w:t>
      </w:r>
    </w:p>
    <w:p w14:paraId="1D9BDED7" w14:textId="77777777" w:rsidR="00A70FAE" w:rsidRPr="002F6AF3" w:rsidRDefault="00A70FAE" w:rsidP="00A70FAE">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Dla linii średniego napięcia należy stosować kable z istniejącego typoszeregu w izolacji z polietylenu usieciowionego lub polwinitu. </w:t>
      </w:r>
    </w:p>
    <w:p w14:paraId="7FC09759" w14:textId="6C6536F9" w:rsidR="00A70FAE" w:rsidRPr="002F6AF3" w:rsidRDefault="00A70FAE" w:rsidP="00A70FAE">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Przekrój żył kablowych należy dobrać w zależności od dopuszczalnego spadku napięcia, dopuszczalnej temperatury nagrzania kabla przez prądy robocze i zwarciowe oraz skuteczności ochrony przeciwporażeniowej. W sytuacji przejścia liniami kablowymi (przepustami kablowymi) pod drogami wymagana jest taka minimalna głębokość ich posadowienia, aby górna powierzchnia rury ochronnej znajdowała się minimum 0,5m pod warstwą konstrukcyjną drogi określonej klasy, lecz nie mniej niż 1,2m poniżej projektowanej docelowej/istniejącej niwelety jezdni dróg ekspresowych i nie mniej niż 1,0m poniżej projektowanej docelowej/istniejącej</w:t>
      </w:r>
      <w:r w:rsidR="0043125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niwelety jezdni innych dróg niższych klas.</w:t>
      </w:r>
    </w:p>
    <w:p w14:paraId="1A7B28D8" w14:textId="03A08AFA" w:rsidR="00A70FAE" w:rsidRPr="002F6AF3" w:rsidRDefault="00A70FAE" w:rsidP="00A70FAE">
      <w:pPr>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Natomiast na pozostałym terenie wymagana głębokość ułożenia/posadowienia linii kablowej SN i </w:t>
      </w:r>
      <w:r w:rsidR="000C646A" w:rsidRPr="002F6AF3">
        <w:rPr>
          <w:rFonts w:ascii="Verdana" w:eastAsia="Times New Roman" w:hAnsi="Verdana" w:cs="Arial"/>
          <w:sz w:val="20"/>
          <w:szCs w:val="20"/>
          <w:lang w:eastAsia="ar-SA"/>
        </w:rPr>
        <w:t xml:space="preserve">NN </w:t>
      </w:r>
      <w:r w:rsidRPr="002F6AF3">
        <w:rPr>
          <w:rFonts w:ascii="Verdana" w:eastAsia="Times New Roman" w:hAnsi="Verdana" w:cs="Arial"/>
          <w:sz w:val="20"/>
          <w:szCs w:val="20"/>
          <w:lang w:eastAsia="ar-SA"/>
        </w:rPr>
        <w:t>nie może być mniejsza niż:</w:t>
      </w:r>
    </w:p>
    <w:p w14:paraId="01DAB586" w14:textId="77777777" w:rsidR="00A70FAE" w:rsidRPr="002F6AF3" w:rsidRDefault="00A70FAE" w:rsidP="00A70FAE">
      <w:pPr>
        <w:spacing w:after="0" w:line="360" w:lineRule="auto"/>
        <w:ind w:left="426"/>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a)</w:t>
      </w:r>
      <w:r w:rsidRPr="002F6AF3">
        <w:rPr>
          <w:rFonts w:ascii="Verdana" w:eastAsia="Times New Roman" w:hAnsi="Verdana" w:cs="Arial"/>
          <w:sz w:val="20"/>
          <w:szCs w:val="20"/>
          <w:lang w:eastAsia="ar-SA"/>
        </w:rPr>
        <w:tab/>
        <w:t>na terenach zielonych i polach uprawnych – 1,0m,</w:t>
      </w:r>
    </w:p>
    <w:p w14:paraId="3E727AFF" w14:textId="77777777" w:rsidR="00A70FAE" w:rsidRPr="002F6AF3" w:rsidRDefault="00A70FAE" w:rsidP="00A70FAE">
      <w:pPr>
        <w:spacing w:after="0" w:line="360" w:lineRule="auto"/>
        <w:ind w:left="426"/>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b)</w:t>
      </w:r>
      <w:r w:rsidRPr="002F6AF3">
        <w:rPr>
          <w:rFonts w:ascii="Verdana" w:eastAsia="Times New Roman" w:hAnsi="Verdana" w:cs="Arial"/>
          <w:sz w:val="20"/>
          <w:szCs w:val="20"/>
          <w:lang w:eastAsia="ar-SA"/>
        </w:rPr>
        <w:tab/>
        <w:t>w poboczu dróg – 1,0m,</w:t>
      </w:r>
    </w:p>
    <w:p w14:paraId="48E54DA6" w14:textId="77777777" w:rsidR="00A70FAE" w:rsidRPr="002F6AF3" w:rsidRDefault="00A70FAE" w:rsidP="00A70FAE">
      <w:pPr>
        <w:spacing w:after="0" w:line="360" w:lineRule="auto"/>
        <w:ind w:left="426"/>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c)</w:t>
      </w:r>
      <w:r w:rsidRPr="002F6AF3">
        <w:rPr>
          <w:rFonts w:ascii="Verdana" w:eastAsia="Times New Roman" w:hAnsi="Verdana" w:cs="Arial"/>
          <w:sz w:val="20"/>
          <w:szCs w:val="20"/>
          <w:lang w:eastAsia="ar-SA"/>
        </w:rPr>
        <w:tab/>
        <w:t>na pozostałem terenie pasa drogowego – 1,0m,</w:t>
      </w:r>
    </w:p>
    <w:p w14:paraId="1FE0AEF3" w14:textId="77777777" w:rsidR="00A70FAE" w:rsidRPr="002F6AF3" w:rsidRDefault="00A70FAE" w:rsidP="00A70FAE">
      <w:pPr>
        <w:spacing w:after="0" w:line="360" w:lineRule="auto"/>
        <w:ind w:left="426"/>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d)</w:t>
      </w:r>
      <w:r w:rsidRPr="002F6AF3">
        <w:rPr>
          <w:rFonts w:ascii="Verdana" w:eastAsia="Times New Roman" w:hAnsi="Verdana" w:cs="Arial"/>
          <w:sz w:val="20"/>
          <w:szCs w:val="20"/>
          <w:lang w:eastAsia="ar-SA"/>
        </w:rPr>
        <w:tab/>
        <w:t>pod dnem rowu – 0,8m,</w:t>
      </w:r>
    </w:p>
    <w:p w14:paraId="70E89AD2" w14:textId="03B75C0D" w:rsidR="00A70FAE" w:rsidRPr="002F6AF3" w:rsidRDefault="00A70FAE" w:rsidP="00C21993">
      <w:pPr>
        <w:spacing w:after="0" w:line="360" w:lineRule="auto"/>
        <w:jc w:val="both"/>
        <w:rPr>
          <w:rFonts w:cs="Arial"/>
          <w:szCs w:val="20"/>
          <w:lang w:eastAsia="ar-SA"/>
        </w:rPr>
      </w:pPr>
      <w:r w:rsidRPr="002F6AF3">
        <w:rPr>
          <w:rFonts w:ascii="Verdana" w:eastAsia="Times New Roman" w:hAnsi="Verdana" w:cs="Arial"/>
          <w:sz w:val="20"/>
          <w:szCs w:val="20"/>
          <w:lang w:eastAsia="ar-SA"/>
        </w:rPr>
        <w:t xml:space="preserve">mierzone jako odległość pomiędzy odpowiednio górną powierzchnią rur ochronnych, a odpowiednio: istniejącą lub docelową rzędną terenów zielonych i pól uprawnych, projektowaną docelową lub istniejącą rzędną pobocza dróg i pozostałego terenu objętego pasem drogowym oraz projektowaną rzędną docelową dna rowu lub istniejącą rzędną. </w:t>
      </w:r>
    </w:p>
    <w:p w14:paraId="70EEE021" w14:textId="01FADE7B" w:rsidR="00747074" w:rsidRPr="002F6AF3" w:rsidRDefault="00747074" w:rsidP="00C21993">
      <w:pPr>
        <w:spacing w:after="0" w:line="360" w:lineRule="auto"/>
        <w:jc w:val="both"/>
        <w:rPr>
          <w:rFonts w:cs="Arial"/>
          <w:szCs w:val="20"/>
          <w:lang w:eastAsia="ar-SA"/>
        </w:rPr>
      </w:pPr>
      <w:r w:rsidRPr="002F6AF3">
        <w:rPr>
          <w:rFonts w:ascii="Verdana" w:eastAsia="Times New Roman" w:hAnsi="Verdana" w:cs="Arial"/>
          <w:sz w:val="20"/>
          <w:szCs w:val="20"/>
          <w:lang w:eastAsia="ar-SA"/>
        </w:rPr>
        <w:t>Przepusty kablowe należy wykonać z materiałów niepalnych (z tworzyw sztucznych lub stali), wytrzymałych mechanicznie, chemicznie i odpornych na działanie łuku elektrycznego. Rury używane do wykonania przepustów powinny być dostatecznie wytrzymałe na działające na nie obciążenia transportowe. Wnętrza ścianek powinny być gładkie lub powleczone warstwą wygładzającą ich powierzchnie dla ułatwienia przesuwania się kabli. Wymaga się stosowania na przepusty kablowe</w:t>
      </w:r>
      <w:r w:rsidR="00431253" w:rsidRPr="002F6AF3">
        <w:rPr>
          <w:rFonts w:ascii="Verdana" w:eastAsia="Times New Roman" w:hAnsi="Verdana" w:cs="Arial"/>
          <w:sz w:val="20"/>
          <w:szCs w:val="20"/>
          <w:lang w:eastAsia="ar-SA"/>
        </w:rPr>
        <w:t xml:space="preserve"> </w:t>
      </w:r>
      <w:r w:rsidRPr="002F6AF3">
        <w:rPr>
          <w:rFonts w:ascii="Verdana" w:eastAsia="Times New Roman" w:hAnsi="Verdana" w:cs="Arial"/>
          <w:sz w:val="20"/>
          <w:szCs w:val="20"/>
          <w:lang w:eastAsia="ar-SA"/>
        </w:rPr>
        <w:t>grubościennych rur z tworzyw sztucznych o średnicy wewnętrznej nie mniejszej niż 75 mm, w zależności od długości przepustu.</w:t>
      </w:r>
    </w:p>
    <w:p w14:paraId="0380AB3D" w14:textId="0627775E" w:rsidR="00C45AB3" w:rsidRPr="002F6AF3" w:rsidRDefault="00C45AB3" w:rsidP="00BF34EF">
      <w:pPr>
        <w:pStyle w:val="Nagwek3"/>
        <w:ind w:left="851" w:hanging="851"/>
      </w:pPr>
      <w:bookmarkStart w:id="2416" w:name="_Toc470800255"/>
      <w:bookmarkStart w:id="2417" w:name="_Toc470801105"/>
      <w:bookmarkStart w:id="2418" w:name="_Toc470801953"/>
      <w:bookmarkStart w:id="2419" w:name="_Toc471382831"/>
      <w:bookmarkStart w:id="2420" w:name="_Toc471393128"/>
      <w:bookmarkStart w:id="2421" w:name="_Toc470800256"/>
      <w:bookmarkStart w:id="2422" w:name="_Toc470801106"/>
      <w:bookmarkStart w:id="2423" w:name="_Toc470801954"/>
      <w:bookmarkStart w:id="2424" w:name="_Toc471382832"/>
      <w:bookmarkStart w:id="2425" w:name="_Toc471393129"/>
      <w:bookmarkStart w:id="2426" w:name="_Toc470800257"/>
      <w:bookmarkStart w:id="2427" w:name="_Toc470801107"/>
      <w:bookmarkStart w:id="2428" w:name="_Toc470801955"/>
      <w:bookmarkStart w:id="2429" w:name="_Toc471382833"/>
      <w:bookmarkStart w:id="2430" w:name="_Toc471393130"/>
      <w:bookmarkStart w:id="2431" w:name="_Toc470800258"/>
      <w:bookmarkStart w:id="2432" w:name="_Toc470801108"/>
      <w:bookmarkStart w:id="2433" w:name="_Toc470801956"/>
      <w:bookmarkStart w:id="2434" w:name="_Toc471382834"/>
      <w:bookmarkStart w:id="2435" w:name="_Toc471393131"/>
      <w:bookmarkStart w:id="2436" w:name="_Toc470800259"/>
      <w:bookmarkStart w:id="2437" w:name="_Toc470801109"/>
      <w:bookmarkStart w:id="2438" w:name="_Toc470801957"/>
      <w:bookmarkStart w:id="2439" w:name="_Toc471382835"/>
      <w:bookmarkStart w:id="2440" w:name="_Toc471393132"/>
      <w:bookmarkStart w:id="2441" w:name="_Toc470800260"/>
      <w:bookmarkStart w:id="2442" w:name="_Toc470801110"/>
      <w:bookmarkStart w:id="2443" w:name="_Toc470801958"/>
      <w:bookmarkStart w:id="2444" w:name="_Toc471382836"/>
      <w:bookmarkStart w:id="2445" w:name="_Toc471393133"/>
      <w:bookmarkStart w:id="2446" w:name="_Toc470800261"/>
      <w:bookmarkStart w:id="2447" w:name="_Toc470801111"/>
      <w:bookmarkStart w:id="2448" w:name="_Toc470801959"/>
      <w:bookmarkStart w:id="2449" w:name="_Toc471382837"/>
      <w:bookmarkStart w:id="2450" w:name="_Toc471393134"/>
      <w:bookmarkStart w:id="2451" w:name="_Toc470800262"/>
      <w:bookmarkStart w:id="2452" w:name="_Toc470801112"/>
      <w:bookmarkStart w:id="2453" w:name="_Toc470801960"/>
      <w:bookmarkStart w:id="2454" w:name="_Toc471382838"/>
      <w:bookmarkStart w:id="2455" w:name="_Toc471393135"/>
      <w:bookmarkStart w:id="2456" w:name="_Toc470800263"/>
      <w:bookmarkStart w:id="2457" w:name="_Toc470801113"/>
      <w:bookmarkStart w:id="2458" w:name="_Toc470801961"/>
      <w:bookmarkStart w:id="2459" w:name="_Toc471382839"/>
      <w:bookmarkStart w:id="2460" w:name="_Toc471393136"/>
      <w:bookmarkStart w:id="2461" w:name="_Toc470800264"/>
      <w:bookmarkStart w:id="2462" w:name="_Toc470801114"/>
      <w:bookmarkStart w:id="2463" w:name="_Toc470801962"/>
      <w:bookmarkStart w:id="2464" w:name="_Toc471382840"/>
      <w:bookmarkStart w:id="2465" w:name="_Toc471393137"/>
      <w:bookmarkStart w:id="2466" w:name="_Toc470800265"/>
      <w:bookmarkStart w:id="2467" w:name="_Toc470801115"/>
      <w:bookmarkStart w:id="2468" w:name="_Toc470801963"/>
      <w:bookmarkStart w:id="2469" w:name="_Toc471382841"/>
      <w:bookmarkStart w:id="2470" w:name="_Toc471393138"/>
      <w:bookmarkStart w:id="2471" w:name="_Toc470800266"/>
      <w:bookmarkStart w:id="2472" w:name="_Toc470801116"/>
      <w:bookmarkStart w:id="2473" w:name="_Toc470801964"/>
      <w:bookmarkStart w:id="2474" w:name="_Toc471382842"/>
      <w:bookmarkStart w:id="2475" w:name="_Toc471393139"/>
      <w:bookmarkStart w:id="2476" w:name="_Toc470800267"/>
      <w:bookmarkStart w:id="2477" w:name="_Toc470801117"/>
      <w:bookmarkStart w:id="2478" w:name="_Toc470801965"/>
      <w:bookmarkStart w:id="2479" w:name="_Toc471382843"/>
      <w:bookmarkStart w:id="2480" w:name="_Toc471393140"/>
      <w:bookmarkStart w:id="2481" w:name="_Toc470800268"/>
      <w:bookmarkStart w:id="2482" w:name="_Toc470801118"/>
      <w:bookmarkStart w:id="2483" w:name="_Toc470801966"/>
      <w:bookmarkStart w:id="2484" w:name="_Toc471382844"/>
      <w:bookmarkStart w:id="2485" w:name="_Toc471393141"/>
      <w:bookmarkStart w:id="2486" w:name="_Toc470800269"/>
      <w:bookmarkStart w:id="2487" w:name="_Toc470801119"/>
      <w:bookmarkStart w:id="2488" w:name="_Toc470801967"/>
      <w:bookmarkStart w:id="2489" w:name="_Toc471382845"/>
      <w:bookmarkStart w:id="2490" w:name="_Toc471393142"/>
      <w:bookmarkStart w:id="2491" w:name="_Toc470800270"/>
      <w:bookmarkStart w:id="2492" w:name="_Toc470801120"/>
      <w:bookmarkStart w:id="2493" w:name="_Toc470801968"/>
      <w:bookmarkStart w:id="2494" w:name="_Toc471382846"/>
      <w:bookmarkStart w:id="2495" w:name="_Toc471393143"/>
      <w:bookmarkStart w:id="2496" w:name="_Toc470800271"/>
      <w:bookmarkStart w:id="2497" w:name="_Toc470801121"/>
      <w:bookmarkStart w:id="2498" w:name="_Toc470801969"/>
      <w:bookmarkStart w:id="2499" w:name="_Toc471382847"/>
      <w:bookmarkStart w:id="2500" w:name="_Toc471393144"/>
      <w:bookmarkStart w:id="2501" w:name="_Toc312926674"/>
      <w:bookmarkStart w:id="2502" w:name="_Toc318446933"/>
      <w:bookmarkStart w:id="2503" w:name="_Toc318734947"/>
      <w:bookmarkStart w:id="2504" w:name="_Toc382820431"/>
      <w:bookmarkStart w:id="2505" w:name="_Toc490064482"/>
      <w:bookmarkEnd w:id="2383"/>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r w:rsidRPr="002F6AF3">
        <w:t>Organizacja ruchu</w:t>
      </w:r>
      <w:bookmarkEnd w:id="2501"/>
      <w:bookmarkEnd w:id="2502"/>
      <w:bookmarkEnd w:id="2503"/>
      <w:bookmarkEnd w:id="2504"/>
      <w:bookmarkEnd w:id="2505"/>
    </w:p>
    <w:p w14:paraId="3C42E915" w14:textId="77777777" w:rsidR="0007703F" w:rsidRPr="002F6AF3" w:rsidRDefault="0007703F" w:rsidP="00D244BD">
      <w:pPr>
        <w:spacing w:after="0" w:line="360" w:lineRule="auto"/>
        <w:jc w:val="both"/>
        <w:rPr>
          <w:rFonts w:ascii="Verdana" w:eastAsia="Times New Roman" w:hAnsi="Verdana" w:cs="Arial"/>
          <w:sz w:val="4"/>
          <w:szCs w:val="4"/>
          <w:lang w:eastAsia="pl-PL"/>
        </w:rPr>
      </w:pPr>
    </w:p>
    <w:p w14:paraId="436B106D" w14:textId="1035B714" w:rsidR="00AB1FB8" w:rsidRPr="002F6AF3" w:rsidRDefault="0007703F" w:rsidP="00D244BD">
      <w:pPr>
        <w:spacing w:after="0" w:line="360" w:lineRule="auto"/>
        <w:jc w:val="both"/>
        <w:rPr>
          <w:rFonts w:ascii="Verdana" w:eastAsia="Times New Roman" w:hAnsi="Verdana" w:cs="Arial"/>
          <w:sz w:val="20"/>
          <w:szCs w:val="20"/>
          <w:lang w:eastAsia="pl-PL"/>
        </w:rPr>
      </w:pPr>
      <w:r w:rsidRPr="00DE5937">
        <w:rPr>
          <w:rFonts w:ascii="Verdana" w:eastAsia="Times New Roman" w:hAnsi="Verdana" w:cs="Arial"/>
          <w:sz w:val="20"/>
          <w:szCs w:val="20"/>
          <w:lang w:eastAsia="pl-PL"/>
        </w:rPr>
        <w:t>Wymagania zarządcy</w:t>
      </w:r>
      <w:r w:rsidRPr="002F6AF3">
        <w:rPr>
          <w:rFonts w:ascii="Verdana" w:eastAsia="Times New Roman" w:hAnsi="Verdana" w:cs="Arial"/>
          <w:sz w:val="20"/>
          <w:szCs w:val="20"/>
          <w:lang w:eastAsia="pl-PL"/>
        </w:rPr>
        <w:t xml:space="preserve"> drogi wynikające z Audytu BRD</w:t>
      </w:r>
      <w:r w:rsidR="00431253"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przeprowadzonego na etapie projektowania, na etapie przed oddaniem do ruchu i zapisach decyzji pozwolenia </w:t>
      </w:r>
      <w:r w:rsidR="00A72BF6"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na użytkowanie (warunki w nich zawarte) wynikające z obowiązujących przepisów Prawa, norm bądź Umowy są zobowiązaniami Wykonawcy i zawierają się w Zaakceptowanej </w:t>
      </w:r>
      <w:r w:rsidRPr="002F6AF3">
        <w:rPr>
          <w:rFonts w:ascii="Verdana" w:eastAsia="Times New Roman" w:hAnsi="Verdana" w:cs="Arial"/>
          <w:sz w:val="20"/>
          <w:szCs w:val="20"/>
          <w:lang w:eastAsia="pl-PL"/>
        </w:rPr>
        <w:lastRenderedPageBreak/>
        <w:t xml:space="preserve">Kwocie Kontraktowej. Zmiany wykraczające poza powyższe będą rozpatrywane zgodnie </w:t>
      </w:r>
      <w:r w:rsidR="00A72BF6"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z Warunkami Kontraktu.</w:t>
      </w:r>
    </w:p>
    <w:p w14:paraId="31B9837F" w14:textId="30661E59" w:rsidR="00AB1FB8" w:rsidRPr="002F6AF3" w:rsidRDefault="00AB1FB8" w:rsidP="00D244BD">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Należy zastosować znaki i sygnały drogowe oraz urządzenia bezpieczeństwa ruchu drogowego, które spełniają warunki techniczne zawarte w </w:t>
      </w:r>
      <w:r w:rsidR="00816748" w:rsidRPr="002F6AF3">
        <w:rPr>
          <w:rFonts w:ascii="Verdana" w:eastAsia="Times New Roman" w:hAnsi="Verdana" w:cs="Arial"/>
          <w:sz w:val="20"/>
          <w:szCs w:val="20"/>
          <w:lang w:eastAsia="pl-PL"/>
        </w:rPr>
        <w:t>Rozporządzen</w:t>
      </w:r>
      <w:r w:rsidR="00CE7BB7" w:rsidRPr="002F6AF3">
        <w:rPr>
          <w:rFonts w:ascii="Verdana" w:eastAsia="Times New Roman" w:hAnsi="Verdana" w:cs="Arial"/>
          <w:sz w:val="20"/>
          <w:szCs w:val="20"/>
          <w:lang w:eastAsia="pl-PL"/>
        </w:rPr>
        <w:t xml:space="preserve">iu </w:t>
      </w:r>
      <w:r w:rsidRPr="002F6AF3">
        <w:rPr>
          <w:rFonts w:ascii="Verdana" w:eastAsia="Times New Roman" w:hAnsi="Verdana" w:cs="Arial"/>
          <w:sz w:val="20"/>
          <w:szCs w:val="20"/>
          <w:lang w:eastAsia="pl-PL"/>
        </w:rPr>
        <w:t xml:space="preserve">w sprawie szczegółowych warunków technicznych dla znaków i sygnałów drogowych oraz urządzeń bezpieczeństwa ruchu drogowego i warunków ich umieszczania na </w:t>
      </w:r>
      <w:r w:rsidR="00CE7BB7" w:rsidRPr="002F6AF3">
        <w:rPr>
          <w:rFonts w:ascii="Verdana" w:eastAsia="Times New Roman" w:hAnsi="Verdana" w:cs="Arial"/>
          <w:sz w:val="20"/>
          <w:szCs w:val="20"/>
          <w:lang w:eastAsia="pl-PL"/>
        </w:rPr>
        <w:t>drogach [</w:t>
      </w:r>
      <w:r w:rsidR="00CE7BB7" w:rsidRPr="002F6AF3">
        <w:rPr>
          <w:rFonts w:ascii="Verdana" w:eastAsia="Times New Roman" w:hAnsi="Verdana" w:cs="Arial"/>
          <w:sz w:val="20"/>
          <w:szCs w:val="20"/>
          <w:lang w:eastAsia="pl-PL"/>
        </w:rPr>
        <w:fldChar w:fldCharType="begin"/>
      </w:r>
      <w:r w:rsidR="00CE7BB7" w:rsidRPr="002F6AF3">
        <w:rPr>
          <w:rFonts w:ascii="Verdana" w:eastAsia="Times New Roman" w:hAnsi="Verdana" w:cs="Arial"/>
          <w:sz w:val="20"/>
          <w:szCs w:val="20"/>
          <w:lang w:eastAsia="pl-PL"/>
        </w:rPr>
        <w:instrText xml:space="preserve"> REF _Ref489890927 \r \h </w:instrText>
      </w:r>
      <w:r w:rsidR="00DE5937">
        <w:rPr>
          <w:rFonts w:ascii="Verdana" w:eastAsia="Times New Roman" w:hAnsi="Verdana" w:cs="Arial"/>
          <w:sz w:val="20"/>
          <w:szCs w:val="20"/>
          <w:lang w:eastAsia="pl-PL"/>
        </w:rPr>
        <w:instrText xml:space="preserve"> \* MERGEFORMAT </w:instrText>
      </w:r>
      <w:r w:rsidR="00CE7BB7" w:rsidRPr="002F6AF3">
        <w:rPr>
          <w:rFonts w:ascii="Verdana" w:eastAsia="Times New Roman" w:hAnsi="Verdana" w:cs="Arial"/>
          <w:sz w:val="20"/>
          <w:szCs w:val="20"/>
          <w:lang w:eastAsia="pl-PL"/>
        </w:rPr>
      </w:r>
      <w:r w:rsidR="00CE7BB7"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72</w:t>
      </w:r>
      <w:r w:rsidR="00CE7BB7" w:rsidRPr="002F6AF3">
        <w:rPr>
          <w:rFonts w:ascii="Verdana" w:eastAsia="Times New Roman" w:hAnsi="Verdana" w:cs="Arial"/>
          <w:sz w:val="20"/>
          <w:szCs w:val="20"/>
          <w:lang w:eastAsia="pl-PL"/>
        </w:rPr>
        <w:fldChar w:fldCharType="end"/>
      </w:r>
      <w:r w:rsidR="00CE7BB7"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Stała organizacja ruchu ma podlegać procedurze audytu bezpieczeństwa ruchu drogowego sporządzonego zgodnie z Zarządzeniem nr 29 Generalnego Dyrektora Dróg Krajowych </w:t>
      </w:r>
      <w:r w:rsidR="00A72BF6"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i Autostrad z 11 czerwca 2014</w:t>
      </w:r>
      <w:r w:rsidR="001C4CA7"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z późniejszymi zmianami w sprawie procedury oceny wpływu planowanej drogi na bezpieczeństwo ruchu drogowego i audytu bezpieczeństwa ruchu drogowego. </w:t>
      </w:r>
    </w:p>
    <w:p w14:paraId="7A3605D8" w14:textId="40C1C95E" w:rsidR="00C45AB3" w:rsidRPr="002F6AF3" w:rsidRDefault="00C45AB3" w:rsidP="004E79B2">
      <w:pPr>
        <w:pStyle w:val="Nagwek4"/>
        <w:tabs>
          <w:tab w:val="left" w:pos="1134"/>
          <w:tab w:val="left" w:pos="1418"/>
        </w:tabs>
        <w:ind w:left="709" w:hanging="709"/>
        <w:rPr>
          <w:bCs w:val="0"/>
        </w:rPr>
      </w:pPr>
      <w:bookmarkStart w:id="2506" w:name="_Toc470800358"/>
      <w:bookmarkStart w:id="2507" w:name="_Toc470801208"/>
      <w:bookmarkStart w:id="2508" w:name="_Toc470802056"/>
      <w:bookmarkStart w:id="2509" w:name="_Toc471382970"/>
      <w:bookmarkStart w:id="2510" w:name="_Toc471393267"/>
      <w:bookmarkStart w:id="2511" w:name="_Toc312926675"/>
      <w:bookmarkStart w:id="2512" w:name="_Toc318446934"/>
      <w:bookmarkStart w:id="2513" w:name="_Toc318734948"/>
      <w:bookmarkStart w:id="2514" w:name="_Toc382820432"/>
      <w:bookmarkStart w:id="2515" w:name="_Toc490064483"/>
      <w:bookmarkEnd w:id="2506"/>
      <w:bookmarkEnd w:id="2507"/>
      <w:bookmarkEnd w:id="2508"/>
      <w:bookmarkEnd w:id="2509"/>
      <w:bookmarkEnd w:id="2510"/>
      <w:r w:rsidRPr="002F6AF3">
        <w:t>Stała organizacja ruchu</w:t>
      </w:r>
      <w:bookmarkEnd w:id="2511"/>
      <w:bookmarkEnd w:id="2512"/>
      <w:bookmarkEnd w:id="2513"/>
      <w:bookmarkEnd w:id="2514"/>
      <w:bookmarkEnd w:id="2515"/>
    </w:p>
    <w:p w14:paraId="058B22A3" w14:textId="3A13A023" w:rsidR="00C45AB3" w:rsidRPr="002F6AF3" w:rsidRDefault="00C45AB3" w:rsidP="00523058">
      <w:pPr>
        <w:pStyle w:val="Nagwek5"/>
        <w:ind w:left="1276" w:hanging="1276"/>
        <w:rPr>
          <w:bCs w:val="0"/>
        </w:rPr>
      </w:pPr>
      <w:bookmarkStart w:id="2516" w:name="_Toc312926676"/>
      <w:bookmarkStart w:id="2517" w:name="_Toc318446935"/>
      <w:bookmarkStart w:id="2518" w:name="_Toc318734949"/>
      <w:bookmarkStart w:id="2519" w:name="_Toc382820433"/>
      <w:bookmarkStart w:id="2520" w:name="_Toc490064484"/>
      <w:r w:rsidRPr="002F6AF3">
        <w:t>Znaki poziome</w:t>
      </w:r>
      <w:bookmarkEnd w:id="2516"/>
      <w:bookmarkEnd w:id="2517"/>
      <w:bookmarkEnd w:id="2518"/>
      <w:bookmarkEnd w:id="2519"/>
      <w:bookmarkEnd w:id="2520"/>
    </w:p>
    <w:p w14:paraId="45BC81BC" w14:textId="31B5C200"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Oznakowanie poziome</w:t>
      </w:r>
      <w:r w:rsidR="00AB1AB9" w:rsidRPr="002F6AF3">
        <w:rPr>
          <w:rFonts w:ascii="Verdana" w:eastAsia="Times New Roman" w:hAnsi="Verdana"/>
          <w:sz w:val="20"/>
          <w:szCs w:val="20"/>
          <w:lang w:eastAsia="pl-PL"/>
        </w:rPr>
        <w:t xml:space="preserve"> </w:t>
      </w:r>
      <w:r w:rsidR="003E64D9" w:rsidRPr="002F6AF3">
        <w:rPr>
          <w:rFonts w:ascii="Verdana" w:eastAsia="Times New Roman" w:hAnsi="Verdana" w:cs="Arial"/>
          <w:bCs/>
          <w:sz w:val="20"/>
          <w:szCs w:val="20"/>
          <w:lang w:eastAsia="ar-SA"/>
        </w:rPr>
        <w:t>drogi krajowej</w:t>
      </w:r>
      <w:r w:rsidR="001826A8"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oraz odcinków planowanych do przebudowy dróg krajowych, należy wykonać jako grubowarstwowe:</w:t>
      </w:r>
    </w:p>
    <w:p w14:paraId="6BC9DDD0" w14:textId="17434BF5" w:rsidR="00C45AB3" w:rsidRPr="002F6AF3" w:rsidRDefault="00C45AB3" w:rsidP="00D244BD">
      <w:pPr>
        <w:numPr>
          <w:ilvl w:val="0"/>
          <w:numId w:val="27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linie krawędziowe i </w:t>
      </w:r>
      <w:r w:rsidR="00673ECA" w:rsidRPr="002F6AF3">
        <w:rPr>
          <w:rFonts w:ascii="Verdana" w:eastAsia="Times New Roman" w:hAnsi="Verdana"/>
          <w:sz w:val="20"/>
          <w:szCs w:val="20"/>
          <w:lang w:eastAsia="pl-PL"/>
        </w:rPr>
        <w:t>segregacyjne</w:t>
      </w:r>
      <w:r w:rsidRPr="002F6AF3">
        <w:rPr>
          <w:rFonts w:ascii="Verdana" w:eastAsia="Times New Roman" w:hAnsi="Verdana"/>
          <w:sz w:val="20"/>
          <w:szCs w:val="20"/>
          <w:lang w:eastAsia="pl-PL"/>
        </w:rPr>
        <w:t xml:space="preserve"> na ciągu głównym w technologii</w:t>
      </w:r>
      <w:r w:rsidR="00673ECA" w:rsidRPr="002F6AF3">
        <w:rPr>
          <w:rFonts w:ascii="Verdana" w:eastAsia="Times New Roman" w:hAnsi="Verdana"/>
          <w:sz w:val="20"/>
          <w:szCs w:val="20"/>
          <w:lang w:eastAsia="pl-PL"/>
        </w:rPr>
        <w:t xml:space="preserve"> grubowarstwowej strukturalnej, gdzie</w:t>
      </w:r>
      <w:r w:rsidR="001C4CA7"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najechanie na linie krawędziowe powinno powodować powstanie efektu akustycznego</w:t>
      </w:r>
      <w:r w:rsidR="002252C0" w:rsidRPr="002F6AF3">
        <w:rPr>
          <w:rFonts w:ascii="Verdana" w:eastAsia="Times New Roman" w:hAnsi="Verdana"/>
          <w:sz w:val="20"/>
          <w:szCs w:val="20"/>
          <w:lang w:eastAsia="pl-PL"/>
        </w:rPr>
        <w:t xml:space="preserve"> i wibracji</w:t>
      </w:r>
      <w:r w:rsidRPr="002F6AF3">
        <w:rPr>
          <w:rFonts w:ascii="Verdana" w:eastAsia="Times New Roman" w:hAnsi="Verdana"/>
          <w:sz w:val="20"/>
          <w:szCs w:val="20"/>
          <w:lang w:eastAsia="pl-PL"/>
        </w:rPr>
        <w:t>;</w:t>
      </w:r>
    </w:p>
    <w:p w14:paraId="3A4F7092" w14:textId="77777777" w:rsidR="00C45AB3" w:rsidRPr="002F6AF3" w:rsidRDefault="00C45AB3" w:rsidP="00D244BD">
      <w:pPr>
        <w:numPr>
          <w:ilvl w:val="0"/>
          <w:numId w:val="270"/>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pozostałe linie oznakowania poziomego w technologii profilowanej lub strukturalnej.</w:t>
      </w:r>
    </w:p>
    <w:p w14:paraId="149E5C32" w14:textId="77777777" w:rsidR="00C45AB3" w:rsidRPr="002F6AF3" w:rsidRDefault="00C45AB3" w:rsidP="001F4924">
      <w:pPr>
        <w:spacing w:after="0" w:line="360" w:lineRule="auto"/>
        <w:jc w:val="both"/>
        <w:rPr>
          <w:rFonts w:ascii="Verdana" w:eastAsia="Times New Roman" w:hAnsi="Verdana"/>
          <w:sz w:val="20"/>
          <w:szCs w:val="20"/>
          <w:lang w:eastAsia="pl-PL"/>
        </w:rPr>
      </w:pPr>
    </w:p>
    <w:p w14:paraId="1A43A4C3" w14:textId="77777777"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Oznakowanie poziome powinno charakteryzować się:</w:t>
      </w:r>
    </w:p>
    <w:p w14:paraId="301481F7" w14:textId="77777777" w:rsidR="00C45AB3" w:rsidRPr="002F6AF3" w:rsidRDefault="00C45AB3" w:rsidP="00D244BD">
      <w:pPr>
        <w:numPr>
          <w:ilvl w:val="0"/>
          <w:numId w:val="269"/>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dobrą </w:t>
      </w:r>
      <w:r w:rsidR="00E45690" w:rsidRPr="002F6AF3">
        <w:rPr>
          <w:rFonts w:ascii="Verdana" w:eastAsia="Times New Roman" w:hAnsi="Verdana"/>
          <w:sz w:val="20"/>
          <w:szCs w:val="20"/>
          <w:lang w:eastAsia="pl-PL"/>
        </w:rPr>
        <w:t>widocznością w ciągu całej doby;</w:t>
      </w:r>
    </w:p>
    <w:p w14:paraId="1DCAB241" w14:textId="77777777" w:rsidR="00C45AB3" w:rsidRPr="002F6AF3" w:rsidRDefault="00C45AB3" w:rsidP="00D244BD">
      <w:pPr>
        <w:numPr>
          <w:ilvl w:val="0"/>
          <w:numId w:val="269"/>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wysokim współczynnikiem odblaskowości, również w w</w:t>
      </w:r>
      <w:r w:rsidR="00E45690" w:rsidRPr="002F6AF3">
        <w:rPr>
          <w:rFonts w:ascii="Verdana" w:eastAsia="Times New Roman" w:hAnsi="Verdana"/>
          <w:sz w:val="20"/>
          <w:szCs w:val="20"/>
          <w:lang w:eastAsia="pl-PL"/>
        </w:rPr>
        <w:t>arunkach dużej</w:t>
      </w:r>
      <w:r w:rsidR="00AB1AB9" w:rsidRPr="002F6AF3">
        <w:rPr>
          <w:rFonts w:ascii="Verdana" w:eastAsia="Times New Roman" w:hAnsi="Verdana"/>
          <w:sz w:val="20"/>
          <w:szCs w:val="20"/>
          <w:lang w:eastAsia="pl-PL"/>
        </w:rPr>
        <w:t xml:space="preserve"> </w:t>
      </w:r>
      <w:r w:rsidR="00E45690" w:rsidRPr="002F6AF3">
        <w:rPr>
          <w:rFonts w:ascii="Verdana" w:eastAsia="Times New Roman" w:hAnsi="Verdana"/>
          <w:sz w:val="20"/>
          <w:szCs w:val="20"/>
          <w:lang w:eastAsia="pl-PL"/>
        </w:rPr>
        <w:t>wilgotności;</w:t>
      </w:r>
    </w:p>
    <w:p w14:paraId="04253312" w14:textId="77777777" w:rsidR="00C45AB3" w:rsidRPr="002F6AF3" w:rsidRDefault="00C45AB3" w:rsidP="00D244BD">
      <w:pPr>
        <w:numPr>
          <w:ilvl w:val="0"/>
          <w:numId w:val="269"/>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odpowiednią szorstkością, zbliżoną do szorstkości nawierzchni,</w:t>
      </w:r>
      <w:r w:rsidR="00E45690" w:rsidRPr="002F6AF3">
        <w:rPr>
          <w:rFonts w:ascii="Verdana" w:eastAsia="Times New Roman" w:hAnsi="Verdana"/>
          <w:sz w:val="20"/>
          <w:szCs w:val="20"/>
          <w:lang w:eastAsia="pl-PL"/>
        </w:rPr>
        <w:t xml:space="preserve"> na której zostaną</w:t>
      </w:r>
      <w:r w:rsidR="001826A8" w:rsidRPr="002F6AF3">
        <w:rPr>
          <w:rFonts w:ascii="Verdana" w:eastAsia="Times New Roman" w:hAnsi="Verdana"/>
          <w:sz w:val="20"/>
          <w:szCs w:val="20"/>
          <w:lang w:eastAsia="pl-PL"/>
        </w:rPr>
        <w:t xml:space="preserve"> </w:t>
      </w:r>
      <w:r w:rsidR="00E45690" w:rsidRPr="002F6AF3">
        <w:rPr>
          <w:rFonts w:ascii="Verdana" w:eastAsia="Times New Roman" w:hAnsi="Verdana"/>
          <w:sz w:val="20"/>
          <w:szCs w:val="20"/>
          <w:lang w:eastAsia="pl-PL"/>
        </w:rPr>
        <w:t>naniesione;</w:t>
      </w:r>
    </w:p>
    <w:p w14:paraId="2224E9A5" w14:textId="77777777" w:rsidR="00C45AB3" w:rsidRPr="002F6AF3" w:rsidRDefault="00C45AB3" w:rsidP="00D244BD">
      <w:pPr>
        <w:numPr>
          <w:ilvl w:val="0"/>
          <w:numId w:val="269"/>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tr</w:t>
      </w:r>
      <w:r w:rsidR="00E45690" w:rsidRPr="002F6AF3">
        <w:rPr>
          <w:rFonts w:ascii="Verdana" w:eastAsia="Times New Roman" w:hAnsi="Verdana"/>
          <w:sz w:val="20"/>
          <w:szCs w:val="20"/>
          <w:lang w:eastAsia="pl-PL"/>
        </w:rPr>
        <w:t>wałością w okresie gwarancyjnym;</w:t>
      </w:r>
    </w:p>
    <w:p w14:paraId="7D2429F1" w14:textId="77777777" w:rsidR="00C45AB3" w:rsidRPr="002F6AF3" w:rsidRDefault="00C45AB3" w:rsidP="00D244BD">
      <w:pPr>
        <w:numPr>
          <w:ilvl w:val="0"/>
          <w:numId w:val="269"/>
        </w:num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odpornością na ścieranie i zabrudzenie. </w:t>
      </w:r>
    </w:p>
    <w:p w14:paraId="6F69FBEF" w14:textId="2B2C14BC"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Sposób oznakowania dróg wojewódzkich, powiatowych i gminnych należy uzgodnić </w:t>
      </w:r>
      <w:r w:rsidR="005A3940" w:rsidRPr="002F6AF3">
        <w:rPr>
          <w:rFonts w:ascii="Verdana" w:eastAsia="Times New Roman" w:hAnsi="Verdana"/>
          <w:sz w:val="20"/>
          <w:szCs w:val="20"/>
          <w:lang w:eastAsia="pl-PL"/>
        </w:rPr>
        <w:br/>
      </w:r>
      <w:r w:rsidRPr="002F6AF3">
        <w:rPr>
          <w:rFonts w:ascii="Verdana" w:eastAsia="Times New Roman" w:hAnsi="Verdana"/>
          <w:sz w:val="20"/>
          <w:szCs w:val="20"/>
          <w:lang w:eastAsia="pl-PL"/>
        </w:rPr>
        <w:t xml:space="preserve">z odpowiednimi zarządcami tych dróg. </w:t>
      </w:r>
    </w:p>
    <w:p w14:paraId="4FF2E38E" w14:textId="6C45E15F" w:rsidR="00C45AB3" w:rsidRPr="002F6AF3" w:rsidRDefault="00C45AB3" w:rsidP="00523058">
      <w:pPr>
        <w:pStyle w:val="Nagwek5"/>
        <w:ind w:left="1276" w:hanging="1276"/>
      </w:pPr>
      <w:bookmarkStart w:id="2521" w:name="_Toc312926677"/>
      <w:bookmarkStart w:id="2522" w:name="_Toc318446936"/>
      <w:bookmarkStart w:id="2523" w:name="_Toc318734950"/>
      <w:bookmarkStart w:id="2524" w:name="_Toc382820434"/>
      <w:bookmarkStart w:id="2525" w:name="_Toc490064485"/>
      <w:r w:rsidRPr="002F6AF3">
        <w:t>Znaki pionowe</w:t>
      </w:r>
      <w:bookmarkEnd w:id="2521"/>
      <w:bookmarkEnd w:id="2522"/>
      <w:bookmarkEnd w:id="2523"/>
      <w:bookmarkEnd w:id="2524"/>
      <w:bookmarkEnd w:id="2525"/>
    </w:p>
    <w:p w14:paraId="34108F6F" w14:textId="77777777"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Parametry lic znaków:</w:t>
      </w:r>
    </w:p>
    <w:p w14:paraId="7A5B6EC9" w14:textId="77777777" w:rsidR="00C45AB3" w:rsidRPr="002F6AF3" w:rsidRDefault="00C45AB3" w:rsidP="002D6EF3">
      <w:pPr>
        <w:numPr>
          <w:ilvl w:val="0"/>
          <w:numId w:val="268"/>
        </w:numPr>
        <w:spacing w:after="0" w:line="360" w:lineRule="auto"/>
        <w:ind w:left="567" w:hanging="283"/>
        <w:jc w:val="both"/>
        <w:rPr>
          <w:rFonts w:ascii="Verdana" w:eastAsia="Times New Roman" w:hAnsi="Verdana"/>
          <w:sz w:val="20"/>
          <w:szCs w:val="20"/>
          <w:lang w:eastAsia="pl-PL"/>
        </w:rPr>
      </w:pPr>
      <w:r w:rsidRPr="002F6AF3">
        <w:rPr>
          <w:rFonts w:ascii="Verdana" w:eastAsia="Times New Roman" w:hAnsi="Verdana"/>
          <w:sz w:val="20"/>
          <w:szCs w:val="20"/>
          <w:lang w:eastAsia="pl-PL"/>
        </w:rPr>
        <w:lastRenderedPageBreak/>
        <w:t xml:space="preserve">lica znaków drogowych usytuowanych na autostradzie/drodze ekspresowej obok jezdni </w:t>
      </w:r>
      <w:r w:rsidR="00855403" w:rsidRPr="002F6AF3">
        <w:rPr>
          <w:rFonts w:ascii="Verdana" w:eastAsia="Times New Roman" w:hAnsi="Verdana"/>
          <w:sz w:val="20"/>
          <w:szCs w:val="20"/>
          <w:lang w:eastAsia="pl-PL"/>
        </w:rPr>
        <w:t>należy wykonać</w:t>
      </w:r>
      <w:r w:rsidRPr="002F6AF3">
        <w:rPr>
          <w:rFonts w:ascii="Verdana" w:eastAsia="Times New Roman" w:hAnsi="Verdana"/>
          <w:sz w:val="20"/>
          <w:szCs w:val="20"/>
          <w:lang w:eastAsia="pl-PL"/>
        </w:rPr>
        <w:t xml:space="preserve"> z folii odblaskowej typu 2;</w:t>
      </w:r>
    </w:p>
    <w:p w14:paraId="20B61094" w14:textId="28B10CC6" w:rsidR="00C45AB3" w:rsidRPr="002F6AF3" w:rsidRDefault="00C45AB3" w:rsidP="002D6EF3">
      <w:pPr>
        <w:numPr>
          <w:ilvl w:val="0"/>
          <w:numId w:val="268"/>
        </w:numPr>
        <w:spacing w:after="0" w:line="360" w:lineRule="auto"/>
        <w:ind w:left="567" w:hanging="283"/>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lica znaków drogowych usytuowanych na autostradzie/drodze ekspresowej nad jezdnią na konstrukcjach wsporczych </w:t>
      </w:r>
      <w:r w:rsidR="00855403" w:rsidRPr="002F6AF3">
        <w:rPr>
          <w:rFonts w:ascii="Verdana" w:eastAsia="Times New Roman" w:hAnsi="Verdana"/>
          <w:sz w:val="20"/>
          <w:szCs w:val="20"/>
          <w:lang w:eastAsia="pl-PL"/>
        </w:rPr>
        <w:t>należy wykonać</w:t>
      </w:r>
      <w:r w:rsidRPr="002F6AF3">
        <w:rPr>
          <w:rFonts w:ascii="Verdana" w:eastAsia="Times New Roman" w:hAnsi="Verdana"/>
          <w:sz w:val="20"/>
          <w:szCs w:val="20"/>
          <w:lang w:eastAsia="pl-PL"/>
        </w:rPr>
        <w:t xml:space="preserve"> z folii odblaskowej </w:t>
      </w:r>
      <w:r w:rsidR="00ED5BA5" w:rsidRPr="002F6AF3">
        <w:rPr>
          <w:rFonts w:ascii="Verdana" w:eastAsia="Times New Roman" w:hAnsi="Verdana"/>
          <w:sz w:val="20"/>
          <w:szCs w:val="20"/>
          <w:lang w:eastAsia="pl-PL"/>
        </w:rPr>
        <w:t>pryzmatycznej</w:t>
      </w:r>
      <w:r w:rsidR="00525825" w:rsidRPr="002F6AF3">
        <w:rPr>
          <w:rFonts w:ascii="Verdana" w:eastAsia="Times New Roman" w:hAnsi="Verdana"/>
          <w:sz w:val="20"/>
          <w:szCs w:val="20"/>
          <w:lang w:eastAsia="pl-PL"/>
        </w:rPr>
        <w:t xml:space="preserve"> o minimalnych parametrach jak dla foli typu 2</w:t>
      </w:r>
      <w:r w:rsidRPr="002F6AF3">
        <w:rPr>
          <w:rFonts w:ascii="Verdana" w:eastAsia="Times New Roman" w:hAnsi="Verdana"/>
          <w:sz w:val="20"/>
          <w:szCs w:val="20"/>
          <w:lang w:eastAsia="pl-PL"/>
        </w:rPr>
        <w:t>;</w:t>
      </w:r>
    </w:p>
    <w:p w14:paraId="03A6C57A" w14:textId="58A6FA99" w:rsidR="00C45AB3" w:rsidRPr="002F6AF3" w:rsidRDefault="00C45AB3" w:rsidP="002D6EF3">
      <w:pPr>
        <w:numPr>
          <w:ilvl w:val="0"/>
          <w:numId w:val="268"/>
        </w:numPr>
        <w:spacing w:after="0" w:line="360" w:lineRule="auto"/>
        <w:ind w:left="567" w:hanging="283"/>
        <w:jc w:val="both"/>
        <w:rPr>
          <w:rFonts w:ascii="Verdana" w:eastAsia="Times New Roman" w:hAnsi="Verdana"/>
          <w:sz w:val="20"/>
          <w:szCs w:val="20"/>
          <w:lang w:eastAsia="pl-PL"/>
        </w:rPr>
      </w:pPr>
      <w:r w:rsidRPr="002F6AF3">
        <w:rPr>
          <w:rFonts w:ascii="Verdana" w:eastAsia="Times New Roman" w:hAnsi="Verdana"/>
          <w:sz w:val="20"/>
          <w:szCs w:val="20"/>
          <w:lang w:eastAsia="pl-PL"/>
        </w:rPr>
        <w:t>znaki pionowe jezdni głównej</w:t>
      </w:r>
      <w:r w:rsidR="00AB1AB9" w:rsidRPr="002F6AF3">
        <w:rPr>
          <w:rFonts w:ascii="Verdana" w:eastAsia="Times New Roman" w:hAnsi="Verdana"/>
          <w:sz w:val="20"/>
          <w:szCs w:val="20"/>
          <w:lang w:eastAsia="pl-PL"/>
        </w:rPr>
        <w:t xml:space="preserve"> </w:t>
      </w:r>
      <w:r w:rsidR="00B14293" w:rsidRPr="002F6AF3">
        <w:rPr>
          <w:rFonts w:ascii="Verdana" w:eastAsia="Times New Roman" w:hAnsi="Verdana"/>
          <w:sz w:val="20"/>
          <w:szCs w:val="20"/>
          <w:lang w:eastAsia="pl-PL"/>
        </w:rPr>
        <w:t>autostrady</w:t>
      </w:r>
      <w:r w:rsidR="001826A8" w:rsidRPr="002F6AF3">
        <w:rPr>
          <w:rFonts w:ascii="Verdana" w:eastAsia="Times New Roman" w:hAnsi="Verdana"/>
          <w:sz w:val="20"/>
          <w:szCs w:val="20"/>
          <w:lang w:eastAsia="pl-PL"/>
        </w:rPr>
        <w:t>/</w:t>
      </w:r>
      <w:r w:rsidR="00B14293" w:rsidRPr="002F6AF3">
        <w:rPr>
          <w:rFonts w:ascii="Verdana" w:eastAsia="Times New Roman" w:hAnsi="Verdana"/>
          <w:sz w:val="20"/>
          <w:szCs w:val="20"/>
          <w:lang w:eastAsia="pl-PL"/>
        </w:rPr>
        <w:t xml:space="preserve">drogi ekspresowej </w:t>
      </w:r>
      <w:r w:rsidRPr="002F6AF3">
        <w:rPr>
          <w:rFonts w:ascii="Verdana" w:eastAsia="Times New Roman" w:hAnsi="Verdana"/>
          <w:sz w:val="20"/>
          <w:szCs w:val="20"/>
          <w:lang w:eastAsia="pl-PL"/>
        </w:rPr>
        <w:t xml:space="preserve">- </w:t>
      </w:r>
      <w:r w:rsidR="005C6F74" w:rsidRPr="002F6AF3">
        <w:rPr>
          <w:rFonts w:ascii="Verdana" w:eastAsia="Times New Roman" w:hAnsi="Verdana"/>
          <w:sz w:val="20"/>
          <w:szCs w:val="20"/>
          <w:lang w:eastAsia="pl-PL"/>
        </w:rPr>
        <w:t xml:space="preserve">znaki </w:t>
      </w:r>
      <w:r w:rsidRPr="002F6AF3">
        <w:rPr>
          <w:rFonts w:ascii="Verdana" w:eastAsia="Times New Roman" w:hAnsi="Verdana"/>
          <w:sz w:val="20"/>
          <w:szCs w:val="20"/>
          <w:lang w:eastAsia="pl-PL"/>
        </w:rPr>
        <w:t>wielk</w:t>
      </w:r>
      <w:r w:rsidR="005C6F74" w:rsidRPr="002F6AF3">
        <w:rPr>
          <w:rFonts w:ascii="Verdana" w:eastAsia="Times New Roman" w:hAnsi="Verdana"/>
          <w:sz w:val="20"/>
          <w:szCs w:val="20"/>
          <w:lang w:eastAsia="pl-PL"/>
        </w:rPr>
        <w:t>ie</w:t>
      </w:r>
      <w:r w:rsidRPr="002F6AF3">
        <w:rPr>
          <w:rFonts w:ascii="Verdana" w:eastAsia="Times New Roman" w:hAnsi="Verdana"/>
          <w:sz w:val="20"/>
          <w:szCs w:val="20"/>
          <w:lang w:eastAsia="pl-PL"/>
        </w:rPr>
        <w:t xml:space="preserve"> (W); </w:t>
      </w:r>
      <w:r w:rsidR="005C6F74" w:rsidRPr="002F6AF3">
        <w:rPr>
          <w:rFonts w:ascii="Verdana" w:eastAsia="Times New Roman" w:hAnsi="Verdana"/>
          <w:sz w:val="20"/>
          <w:szCs w:val="20"/>
          <w:lang w:eastAsia="pl-PL"/>
        </w:rPr>
        <w:t xml:space="preserve">pozostałe oznakowanie zgodnie z </w:t>
      </w:r>
      <w:r w:rsidR="00090A0A" w:rsidRPr="002F6AF3">
        <w:rPr>
          <w:rFonts w:ascii="Verdana" w:eastAsia="Times New Roman" w:hAnsi="Verdana"/>
          <w:sz w:val="20"/>
          <w:szCs w:val="20"/>
          <w:lang w:eastAsia="pl-PL"/>
        </w:rPr>
        <w:t xml:space="preserve">ww. </w:t>
      </w:r>
      <w:r w:rsidR="00816748" w:rsidRPr="002F6AF3">
        <w:rPr>
          <w:rFonts w:ascii="Verdana" w:eastAsia="Times New Roman" w:hAnsi="Verdana"/>
          <w:sz w:val="20"/>
          <w:szCs w:val="20"/>
          <w:lang w:eastAsia="pl-PL"/>
        </w:rPr>
        <w:t>Rozporządzen</w:t>
      </w:r>
      <w:r w:rsidR="005C6F74" w:rsidRPr="002F6AF3">
        <w:rPr>
          <w:rFonts w:ascii="Verdana" w:eastAsia="Times New Roman" w:hAnsi="Verdana"/>
          <w:sz w:val="20"/>
          <w:szCs w:val="20"/>
          <w:lang w:eastAsia="pl-PL"/>
        </w:rPr>
        <w:t>iem</w:t>
      </w:r>
      <w:r w:rsidR="001474B0" w:rsidRPr="002F6AF3">
        <w:rPr>
          <w:rFonts w:ascii="Verdana" w:eastAsia="Times New Roman" w:hAnsi="Verdana"/>
          <w:sz w:val="20"/>
          <w:szCs w:val="20"/>
          <w:lang w:eastAsia="pl-PL"/>
        </w:rPr>
        <w:t xml:space="preserve"> </w:t>
      </w:r>
      <w:r w:rsidR="001474B0" w:rsidRPr="002F6AF3">
        <w:rPr>
          <w:rFonts w:ascii="Verdana" w:hAnsi="Verdana"/>
          <w:sz w:val="20"/>
          <w:szCs w:val="20"/>
          <w:lang w:eastAsia="ar-SA"/>
        </w:rPr>
        <w:t xml:space="preserve">w sprawie szczegółowych warunków technicznych dla znaków i sygnałów drogowych oraz urządzeń bezpieczeństwa ruchu drogowego i warunków ich umieszczania na drogach </w:t>
      </w:r>
      <w:r w:rsidR="001474B0" w:rsidRPr="002F6AF3">
        <w:rPr>
          <w:rFonts w:ascii="Verdana" w:eastAsia="Times New Roman" w:hAnsi="Verdana"/>
          <w:sz w:val="20"/>
          <w:szCs w:val="20"/>
          <w:lang w:eastAsia="pl-PL"/>
        </w:rPr>
        <w:t>[</w:t>
      </w:r>
      <w:r w:rsidR="001474B0" w:rsidRPr="002F6AF3">
        <w:rPr>
          <w:rFonts w:ascii="Verdana" w:eastAsia="Times New Roman" w:hAnsi="Verdana"/>
          <w:sz w:val="20"/>
          <w:szCs w:val="20"/>
          <w:lang w:eastAsia="pl-PL"/>
        </w:rPr>
        <w:fldChar w:fldCharType="begin"/>
      </w:r>
      <w:r w:rsidR="001474B0" w:rsidRPr="002F6AF3">
        <w:rPr>
          <w:rFonts w:ascii="Verdana" w:eastAsia="Times New Roman" w:hAnsi="Verdana"/>
          <w:sz w:val="20"/>
          <w:szCs w:val="20"/>
          <w:lang w:eastAsia="pl-PL"/>
        </w:rPr>
        <w:instrText xml:space="preserve"> REF _Ref489890927 \r \h </w:instrText>
      </w:r>
      <w:r w:rsidR="00DE5937">
        <w:rPr>
          <w:rFonts w:ascii="Verdana" w:eastAsia="Times New Roman" w:hAnsi="Verdana"/>
          <w:sz w:val="20"/>
          <w:szCs w:val="20"/>
          <w:lang w:eastAsia="pl-PL"/>
        </w:rPr>
        <w:instrText xml:space="preserve"> \* MERGEFORMAT </w:instrText>
      </w:r>
      <w:r w:rsidR="001474B0" w:rsidRPr="002F6AF3">
        <w:rPr>
          <w:rFonts w:ascii="Verdana" w:eastAsia="Times New Roman" w:hAnsi="Verdana"/>
          <w:sz w:val="20"/>
          <w:szCs w:val="20"/>
          <w:lang w:eastAsia="pl-PL"/>
        </w:rPr>
      </w:r>
      <w:r w:rsidR="001474B0" w:rsidRPr="002F6AF3">
        <w:rPr>
          <w:rFonts w:ascii="Verdana" w:eastAsia="Times New Roman" w:hAnsi="Verdana"/>
          <w:sz w:val="20"/>
          <w:szCs w:val="20"/>
          <w:lang w:eastAsia="pl-PL"/>
        </w:rPr>
        <w:fldChar w:fldCharType="separate"/>
      </w:r>
      <w:r w:rsidR="004316BF">
        <w:rPr>
          <w:rFonts w:ascii="Verdana" w:eastAsia="Times New Roman" w:hAnsi="Verdana"/>
          <w:sz w:val="20"/>
          <w:szCs w:val="20"/>
          <w:lang w:eastAsia="pl-PL"/>
        </w:rPr>
        <w:t>72</w:t>
      </w:r>
      <w:r w:rsidR="001474B0" w:rsidRPr="002F6AF3">
        <w:rPr>
          <w:rFonts w:ascii="Verdana" w:eastAsia="Times New Roman" w:hAnsi="Verdana"/>
          <w:sz w:val="20"/>
          <w:szCs w:val="20"/>
          <w:lang w:eastAsia="pl-PL"/>
        </w:rPr>
        <w:fldChar w:fldCharType="end"/>
      </w:r>
      <w:r w:rsidR="001474B0" w:rsidRPr="002F6AF3">
        <w:rPr>
          <w:rFonts w:ascii="Verdana" w:eastAsia="Times New Roman" w:hAnsi="Verdana"/>
          <w:sz w:val="20"/>
          <w:szCs w:val="20"/>
          <w:lang w:eastAsia="pl-PL"/>
        </w:rPr>
        <w:t>]</w:t>
      </w:r>
      <w:r w:rsidR="002D6EF3" w:rsidRPr="002F6AF3">
        <w:rPr>
          <w:rFonts w:ascii="Verdana" w:eastAsia="Times New Roman" w:hAnsi="Verdana"/>
          <w:sz w:val="20"/>
          <w:szCs w:val="20"/>
          <w:lang w:eastAsia="pl-PL"/>
        </w:rPr>
        <w:t>;</w:t>
      </w:r>
    </w:p>
    <w:p w14:paraId="06162B09" w14:textId="30388743" w:rsidR="00C45AB3" w:rsidRPr="002F6AF3" w:rsidRDefault="00C45AB3" w:rsidP="002D6EF3">
      <w:pPr>
        <w:numPr>
          <w:ilvl w:val="0"/>
          <w:numId w:val="268"/>
        </w:numPr>
        <w:spacing w:after="0" w:line="360" w:lineRule="auto"/>
        <w:ind w:left="567" w:hanging="283"/>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na jednojezdniowych drogach krajowych - grupa średnia (S) - </w:t>
      </w:r>
      <w:r w:rsidR="00855403" w:rsidRPr="002F6AF3">
        <w:rPr>
          <w:rFonts w:ascii="Verdana" w:eastAsia="Times New Roman" w:hAnsi="Verdana"/>
          <w:sz w:val="20"/>
          <w:szCs w:val="20"/>
          <w:lang w:eastAsia="pl-PL"/>
        </w:rPr>
        <w:t>należy wykonać</w:t>
      </w:r>
      <w:r w:rsidRPr="002F6AF3">
        <w:rPr>
          <w:rFonts w:ascii="Verdana" w:eastAsia="Times New Roman" w:hAnsi="Verdana"/>
          <w:sz w:val="20"/>
          <w:szCs w:val="20"/>
          <w:lang w:eastAsia="pl-PL"/>
        </w:rPr>
        <w:t xml:space="preserve"> </w:t>
      </w:r>
      <w:r w:rsidR="005A3940" w:rsidRPr="002F6AF3">
        <w:rPr>
          <w:rFonts w:ascii="Verdana" w:eastAsia="Times New Roman" w:hAnsi="Verdana"/>
          <w:sz w:val="20"/>
          <w:szCs w:val="20"/>
          <w:lang w:eastAsia="pl-PL"/>
        </w:rPr>
        <w:br/>
      </w:r>
      <w:r w:rsidRPr="002F6AF3">
        <w:rPr>
          <w:rFonts w:ascii="Verdana" w:eastAsia="Times New Roman" w:hAnsi="Verdana"/>
          <w:sz w:val="20"/>
          <w:szCs w:val="20"/>
          <w:lang w:eastAsia="pl-PL"/>
        </w:rPr>
        <w:t>z folii odblaskowej typu 2;</w:t>
      </w:r>
      <w:r w:rsidR="001826A8" w:rsidRPr="002F6AF3">
        <w:rPr>
          <w:rFonts w:ascii="Verdana" w:eastAsia="Times New Roman" w:hAnsi="Verdana"/>
          <w:sz w:val="20"/>
          <w:szCs w:val="20"/>
          <w:lang w:eastAsia="pl-PL"/>
        </w:rPr>
        <w:t xml:space="preserve"> </w:t>
      </w:r>
    </w:p>
    <w:p w14:paraId="1B7DB890" w14:textId="77777777" w:rsidR="00C45AB3" w:rsidRPr="002F6AF3" w:rsidRDefault="00C45AB3" w:rsidP="002D6EF3">
      <w:pPr>
        <w:numPr>
          <w:ilvl w:val="0"/>
          <w:numId w:val="268"/>
        </w:numPr>
        <w:spacing w:after="0" w:line="360" w:lineRule="auto"/>
        <w:ind w:left="567" w:hanging="283"/>
        <w:jc w:val="both"/>
        <w:rPr>
          <w:rFonts w:ascii="Verdana" w:eastAsia="Times New Roman" w:hAnsi="Verdana"/>
          <w:sz w:val="20"/>
          <w:szCs w:val="20"/>
          <w:lang w:eastAsia="pl-PL"/>
        </w:rPr>
      </w:pPr>
      <w:r w:rsidRPr="002F6AF3">
        <w:rPr>
          <w:rFonts w:ascii="Verdana" w:eastAsia="Times New Roman" w:hAnsi="Verdana"/>
          <w:sz w:val="20"/>
          <w:szCs w:val="20"/>
          <w:lang w:eastAsia="pl-PL"/>
        </w:rPr>
        <w:t>wojewódzkich i powiatowych: znaki - grupa średnia (S) -</w:t>
      </w:r>
      <w:r w:rsidR="001826A8" w:rsidRPr="002F6AF3">
        <w:rPr>
          <w:rFonts w:ascii="Verdana" w:eastAsia="Times New Roman" w:hAnsi="Verdana"/>
          <w:sz w:val="20"/>
          <w:szCs w:val="20"/>
          <w:lang w:eastAsia="pl-PL"/>
        </w:rPr>
        <w:t xml:space="preserve"> </w:t>
      </w:r>
      <w:r w:rsidR="00855403" w:rsidRPr="002F6AF3">
        <w:rPr>
          <w:rFonts w:ascii="Verdana" w:eastAsia="Times New Roman" w:hAnsi="Verdana"/>
          <w:sz w:val="20"/>
          <w:szCs w:val="20"/>
          <w:lang w:eastAsia="pl-PL"/>
        </w:rPr>
        <w:t>należy wykonać</w:t>
      </w:r>
      <w:r w:rsidRPr="002F6AF3">
        <w:rPr>
          <w:rFonts w:ascii="Verdana" w:eastAsia="Times New Roman" w:hAnsi="Verdana"/>
          <w:sz w:val="20"/>
          <w:szCs w:val="20"/>
          <w:lang w:eastAsia="pl-PL"/>
        </w:rPr>
        <w:t xml:space="preserve"> z folii odblaskowej uzgodnionej z właściwym zarządcą drogi; </w:t>
      </w:r>
    </w:p>
    <w:p w14:paraId="411E19F2" w14:textId="5786C113" w:rsidR="00F247C4" w:rsidRPr="002F6AF3" w:rsidRDefault="00C45AB3" w:rsidP="002D6EF3">
      <w:pPr>
        <w:numPr>
          <w:ilvl w:val="0"/>
          <w:numId w:val="268"/>
        </w:numPr>
        <w:spacing w:after="0" w:line="360" w:lineRule="auto"/>
        <w:ind w:left="567" w:hanging="283"/>
        <w:jc w:val="both"/>
        <w:rPr>
          <w:rFonts w:ascii="Verdana" w:eastAsia="Times New Roman" w:hAnsi="Verdana"/>
          <w:sz w:val="20"/>
          <w:szCs w:val="20"/>
          <w:lang w:eastAsia="pl-PL"/>
        </w:rPr>
      </w:pPr>
      <w:r w:rsidRPr="002F6AF3">
        <w:rPr>
          <w:rFonts w:ascii="Verdana" w:eastAsia="Times New Roman" w:hAnsi="Verdana"/>
          <w:sz w:val="20"/>
          <w:szCs w:val="20"/>
          <w:lang w:eastAsia="pl-PL"/>
        </w:rPr>
        <w:t>na drogach gminnych: znaki - grupa mała (M) -</w:t>
      </w:r>
      <w:r w:rsidR="001826A8" w:rsidRPr="002F6AF3">
        <w:rPr>
          <w:rFonts w:ascii="Verdana" w:eastAsia="Times New Roman" w:hAnsi="Verdana"/>
          <w:sz w:val="20"/>
          <w:szCs w:val="20"/>
          <w:lang w:eastAsia="pl-PL"/>
        </w:rPr>
        <w:t xml:space="preserve"> </w:t>
      </w:r>
      <w:r w:rsidR="00855403" w:rsidRPr="002F6AF3">
        <w:rPr>
          <w:rFonts w:ascii="Verdana" w:eastAsia="Times New Roman" w:hAnsi="Verdana"/>
          <w:sz w:val="20"/>
          <w:szCs w:val="20"/>
          <w:lang w:eastAsia="pl-PL"/>
        </w:rPr>
        <w:t>należy wykonać</w:t>
      </w:r>
      <w:r w:rsidRPr="002F6AF3">
        <w:rPr>
          <w:rFonts w:ascii="Verdana" w:eastAsia="Times New Roman" w:hAnsi="Verdana"/>
          <w:sz w:val="20"/>
          <w:szCs w:val="20"/>
          <w:lang w:eastAsia="pl-PL"/>
        </w:rPr>
        <w:t xml:space="preserve"> z folii odblaskowej typu 1</w:t>
      </w:r>
      <w:r w:rsidR="00F247C4" w:rsidRPr="002F6AF3">
        <w:rPr>
          <w:rFonts w:ascii="Verdana" w:eastAsia="Times New Roman" w:hAnsi="Verdana"/>
          <w:sz w:val="20"/>
          <w:szCs w:val="20"/>
          <w:lang w:eastAsia="pl-PL"/>
        </w:rPr>
        <w:t>,</w:t>
      </w:r>
      <w:r w:rsidR="009F3FD4" w:rsidRPr="002F6AF3">
        <w:t xml:space="preserve"> </w:t>
      </w:r>
      <w:r w:rsidR="009F3FD4" w:rsidRPr="002F6AF3">
        <w:rPr>
          <w:rFonts w:ascii="Verdana" w:eastAsia="Times New Roman" w:hAnsi="Verdana"/>
          <w:sz w:val="20"/>
          <w:szCs w:val="20"/>
          <w:lang w:eastAsia="pl-PL"/>
        </w:rPr>
        <w:t>znaki A-7, B-20 powinny mieć taką samą grupę wielkości jak znaki na drodze z pierwszeństwem przejazdu, jednak nie mniejszą niż grupa wielkości znaków średnic</w:t>
      </w:r>
      <w:r w:rsidR="002D6EF3" w:rsidRPr="002F6AF3">
        <w:rPr>
          <w:rFonts w:ascii="Verdana" w:eastAsia="Times New Roman" w:hAnsi="Verdana"/>
          <w:sz w:val="20"/>
          <w:szCs w:val="20"/>
          <w:lang w:eastAsia="pl-PL"/>
        </w:rPr>
        <w:t>.</w:t>
      </w:r>
    </w:p>
    <w:p w14:paraId="3AD62425" w14:textId="470E3560" w:rsidR="00C45AB3" w:rsidRPr="002F6AF3" w:rsidRDefault="00C45AB3" w:rsidP="00D244BD">
      <w:pPr>
        <w:spacing w:after="0" w:line="360" w:lineRule="auto"/>
        <w:ind w:left="709"/>
        <w:jc w:val="both"/>
        <w:rPr>
          <w:rFonts w:ascii="Verdana" w:eastAsia="Times New Roman" w:hAnsi="Verdana"/>
          <w:sz w:val="20"/>
          <w:szCs w:val="20"/>
          <w:lang w:eastAsia="pl-PL"/>
        </w:rPr>
      </w:pPr>
    </w:p>
    <w:p w14:paraId="61891EE3" w14:textId="104CC5BF" w:rsidR="004F1A7E" w:rsidRPr="002F6AF3" w:rsidRDefault="004F1A7E" w:rsidP="00D244BD">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Tarcze znaków pionowych</w:t>
      </w:r>
      <w:r w:rsidR="00903812" w:rsidRPr="002F6AF3">
        <w:rPr>
          <w:rFonts w:ascii="Verdana" w:eastAsia="Times New Roman" w:hAnsi="Verdana"/>
          <w:sz w:val="20"/>
          <w:szCs w:val="20"/>
          <w:lang w:eastAsia="pl-PL"/>
        </w:rPr>
        <w:t xml:space="preserve"> </w:t>
      </w:r>
      <w:r w:rsidR="00D11C8B" w:rsidRPr="002F6AF3">
        <w:rPr>
          <w:rFonts w:ascii="Verdana" w:eastAsia="Times New Roman" w:hAnsi="Verdana"/>
          <w:sz w:val="20"/>
          <w:szCs w:val="20"/>
          <w:lang w:eastAsia="pl-PL"/>
        </w:rPr>
        <w:t>wzdłuż trasy głównej oraz oznakowanie węzłów</w:t>
      </w:r>
      <w:r w:rsidRPr="002F6AF3">
        <w:rPr>
          <w:rFonts w:ascii="Verdana" w:eastAsia="Times New Roman" w:hAnsi="Verdana"/>
          <w:sz w:val="20"/>
          <w:szCs w:val="20"/>
          <w:lang w:eastAsia="pl-PL"/>
        </w:rPr>
        <w:t xml:space="preserve"> należy:</w:t>
      </w:r>
    </w:p>
    <w:p w14:paraId="6472E306" w14:textId="210E0513" w:rsidR="004F1A7E" w:rsidRPr="002F6AF3" w:rsidRDefault="004F1A7E" w:rsidP="00D244BD">
      <w:pPr>
        <w:pStyle w:val="Akapitzlist"/>
        <w:numPr>
          <w:ilvl w:val="0"/>
          <w:numId w:val="267"/>
        </w:numPr>
        <w:spacing w:line="360" w:lineRule="auto"/>
        <w:jc w:val="both"/>
        <w:rPr>
          <w:rFonts w:ascii="Verdana" w:hAnsi="Verdana"/>
          <w:sz w:val="20"/>
          <w:szCs w:val="20"/>
          <w:lang w:eastAsia="pl-PL"/>
        </w:rPr>
      </w:pPr>
      <w:r w:rsidRPr="002F6AF3">
        <w:rPr>
          <w:rFonts w:ascii="Verdana" w:hAnsi="Verdana"/>
          <w:sz w:val="20"/>
          <w:szCs w:val="20"/>
          <w:lang w:eastAsia="pl-PL"/>
        </w:rPr>
        <w:t xml:space="preserve">wykonać w technologii uniemożliwiającej występowanie zjawiska roszenia </w:t>
      </w:r>
      <w:r w:rsidR="005A3940" w:rsidRPr="002F6AF3">
        <w:rPr>
          <w:rFonts w:ascii="Verdana" w:hAnsi="Verdana"/>
          <w:sz w:val="20"/>
          <w:szCs w:val="20"/>
          <w:lang w:eastAsia="pl-PL"/>
        </w:rPr>
        <w:br/>
      </w:r>
      <w:r w:rsidRPr="002F6AF3">
        <w:rPr>
          <w:rFonts w:ascii="Verdana" w:hAnsi="Verdana"/>
          <w:sz w:val="20"/>
          <w:szCs w:val="20"/>
          <w:lang w:eastAsia="pl-PL"/>
        </w:rPr>
        <w:t>w przypadku zmiany temperatury powietrza lub</w:t>
      </w:r>
    </w:p>
    <w:p w14:paraId="44356101" w14:textId="31E5701D" w:rsidR="00C45AB3" w:rsidRPr="002F6AF3" w:rsidRDefault="004F1A7E" w:rsidP="00D244BD">
      <w:pPr>
        <w:pStyle w:val="Akapitzlist"/>
        <w:numPr>
          <w:ilvl w:val="0"/>
          <w:numId w:val="267"/>
        </w:numPr>
        <w:spacing w:line="360" w:lineRule="auto"/>
        <w:jc w:val="both"/>
        <w:rPr>
          <w:rFonts w:ascii="Verdana" w:hAnsi="Verdana"/>
          <w:sz w:val="20"/>
          <w:szCs w:val="20"/>
          <w:lang w:eastAsia="pl-PL"/>
        </w:rPr>
      </w:pPr>
      <w:r w:rsidRPr="002F6AF3">
        <w:rPr>
          <w:rFonts w:ascii="Verdana" w:hAnsi="Verdana"/>
          <w:sz w:val="20"/>
          <w:szCs w:val="20"/>
          <w:lang w:eastAsia="pl-PL"/>
        </w:rPr>
        <w:t>zabezpieczyć folią antyroszeniową.</w:t>
      </w:r>
    </w:p>
    <w:p w14:paraId="1F14F71B" w14:textId="77777777" w:rsidR="003E73E1" w:rsidRPr="002F6AF3" w:rsidRDefault="003E73E1" w:rsidP="004E79B2">
      <w:pPr>
        <w:pStyle w:val="Akapitzlist"/>
        <w:spacing w:line="360" w:lineRule="auto"/>
        <w:jc w:val="both"/>
        <w:rPr>
          <w:rFonts w:ascii="Verdana" w:hAnsi="Verdana"/>
          <w:sz w:val="20"/>
          <w:szCs w:val="20"/>
          <w:lang w:eastAsia="pl-PL"/>
        </w:rPr>
      </w:pPr>
    </w:p>
    <w:p w14:paraId="2D268237" w14:textId="4C72F68B" w:rsidR="009328E6" w:rsidRPr="002F6AF3" w:rsidRDefault="009328E6" w:rsidP="00D244BD">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Znaki pionowe, a w szczególności duże tablice drogowskazowe typu E powinny uwzględniać zastosowanie skutecznych technologii przeciwdziałających zjawiskom roszenia i mostków termicznych, które ograniczają czytelność znaków</w:t>
      </w:r>
      <w:r w:rsidR="001C4CA7"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w okresie niskich temperatur.</w:t>
      </w:r>
      <w:r w:rsidR="00431253"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Działania powinny dotyczyć wszystkich elementów mających wpływ na utratę czytelności znaku, takich jak: rodzaj stosowanych materiałów, częstotliwość połączeń folii odblaskowych, ilość i częstotliwość połączeń poszczególnych elementów konstrukcyjnych tablic i konstrukcji wsporczych. W efekcie treść tablic drogowskazowych powinna być czytelna przez cały rok, niezależnie od występujących warunków temperaturowych.</w:t>
      </w:r>
    </w:p>
    <w:p w14:paraId="031505CC" w14:textId="77777777" w:rsidR="004F1A7E" w:rsidRPr="002F6AF3" w:rsidRDefault="004F1A7E" w:rsidP="00C45AB3">
      <w:pPr>
        <w:spacing w:after="0" w:line="360" w:lineRule="auto"/>
        <w:jc w:val="both"/>
        <w:rPr>
          <w:rFonts w:ascii="Verdana" w:eastAsia="Times New Roman" w:hAnsi="Verdana"/>
          <w:sz w:val="20"/>
          <w:szCs w:val="20"/>
          <w:lang w:eastAsia="pl-PL"/>
        </w:rPr>
      </w:pPr>
    </w:p>
    <w:p w14:paraId="0F8CAFB2" w14:textId="5745C0E0" w:rsidR="004864E4" w:rsidRPr="002F6AF3" w:rsidRDefault="00B1066E"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T</w:t>
      </w:r>
      <w:r w:rsidR="00171073" w:rsidRPr="002F6AF3">
        <w:rPr>
          <w:rFonts w:ascii="Verdana" w:eastAsia="Times New Roman" w:hAnsi="Verdana"/>
          <w:sz w:val="20"/>
          <w:szCs w:val="20"/>
          <w:lang w:eastAsia="pl-PL"/>
        </w:rPr>
        <w:t>ablic</w:t>
      </w:r>
      <w:r w:rsidRPr="002F6AF3">
        <w:rPr>
          <w:rFonts w:ascii="Verdana" w:eastAsia="Times New Roman" w:hAnsi="Verdana"/>
          <w:sz w:val="20"/>
          <w:szCs w:val="20"/>
          <w:lang w:eastAsia="pl-PL"/>
        </w:rPr>
        <w:t>e</w:t>
      </w:r>
      <w:r w:rsidR="00171073" w:rsidRPr="002F6AF3">
        <w:rPr>
          <w:rFonts w:ascii="Verdana" w:eastAsia="Times New Roman" w:hAnsi="Verdana"/>
          <w:sz w:val="20"/>
          <w:szCs w:val="20"/>
          <w:lang w:eastAsia="pl-PL"/>
        </w:rPr>
        <w:t xml:space="preserve"> drogowskazow</w:t>
      </w:r>
      <w:r w:rsidRPr="002F6AF3">
        <w:rPr>
          <w:rFonts w:ascii="Verdana" w:eastAsia="Times New Roman" w:hAnsi="Verdana"/>
          <w:sz w:val="20"/>
          <w:szCs w:val="20"/>
          <w:lang w:eastAsia="pl-PL"/>
        </w:rPr>
        <w:t>e</w:t>
      </w:r>
      <w:r w:rsidR="00171073" w:rsidRPr="002F6AF3">
        <w:rPr>
          <w:rFonts w:ascii="Verdana" w:eastAsia="Times New Roman" w:hAnsi="Verdana"/>
          <w:sz w:val="20"/>
          <w:szCs w:val="20"/>
          <w:lang w:eastAsia="pl-PL"/>
        </w:rPr>
        <w:t xml:space="preserve"> i przeddrogowskazow</w:t>
      </w:r>
      <w:r w:rsidRPr="002F6AF3">
        <w:rPr>
          <w:rFonts w:ascii="Verdana" w:eastAsia="Times New Roman" w:hAnsi="Verdana"/>
          <w:sz w:val="20"/>
          <w:szCs w:val="20"/>
          <w:lang w:eastAsia="pl-PL"/>
        </w:rPr>
        <w:t>e należy u</w:t>
      </w:r>
      <w:r w:rsidR="00C45AB3" w:rsidRPr="002F6AF3">
        <w:rPr>
          <w:rFonts w:ascii="Verdana" w:eastAsia="Times New Roman" w:hAnsi="Verdana"/>
          <w:sz w:val="20"/>
          <w:szCs w:val="20"/>
          <w:lang w:eastAsia="pl-PL"/>
        </w:rPr>
        <w:t>mieszcza</w:t>
      </w:r>
      <w:r w:rsidRPr="002F6AF3">
        <w:rPr>
          <w:rFonts w:ascii="Verdana" w:eastAsia="Times New Roman" w:hAnsi="Verdana"/>
          <w:sz w:val="20"/>
          <w:szCs w:val="20"/>
          <w:lang w:eastAsia="pl-PL"/>
        </w:rPr>
        <w:t>ć</w:t>
      </w:r>
      <w:r w:rsidR="00C45AB3" w:rsidRPr="002F6AF3">
        <w:rPr>
          <w:rFonts w:ascii="Verdana" w:eastAsia="Times New Roman" w:hAnsi="Verdana"/>
          <w:sz w:val="20"/>
          <w:szCs w:val="20"/>
          <w:lang w:eastAsia="pl-PL"/>
        </w:rPr>
        <w:t xml:space="preserve"> nad jezdnią na </w:t>
      </w:r>
      <w:r w:rsidR="007D4A1F" w:rsidRPr="002F6AF3">
        <w:rPr>
          <w:rFonts w:ascii="Verdana" w:eastAsia="Times New Roman" w:hAnsi="Verdana"/>
          <w:sz w:val="20"/>
          <w:szCs w:val="20"/>
          <w:lang w:eastAsia="pl-PL"/>
        </w:rPr>
        <w:t xml:space="preserve">tradycyjnych </w:t>
      </w:r>
      <w:r w:rsidR="00C45AB3" w:rsidRPr="002F6AF3">
        <w:rPr>
          <w:rFonts w:ascii="Verdana" w:eastAsia="Times New Roman" w:hAnsi="Verdana"/>
          <w:sz w:val="20"/>
          <w:szCs w:val="20"/>
          <w:lang w:eastAsia="pl-PL"/>
        </w:rPr>
        <w:t>konstrukcjach wsporczych (bramowych)</w:t>
      </w:r>
      <w:r w:rsidR="007D4A1F" w:rsidRPr="002F6AF3">
        <w:rPr>
          <w:rFonts w:ascii="Verdana" w:eastAsia="Times New Roman" w:hAnsi="Verdana"/>
          <w:sz w:val="20"/>
          <w:szCs w:val="20"/>
          <w:lang w:eastAsia="pl-PL"/>
        </w:rPr>
        <w:t xml:space="preserve"> zabezpieczonych drogowymi barierami ochronnymi</w:t>
      </w:r>
      <w:r w:rsidR="00C45AB3" w:rsidRPr="002F6AF3">
        <w:rPr>
          <w:rFonts w:ascii="Verdana" w:eastAsia="Times New Roman" w:hAnsi="Verdana"/>
          <w:sz w:val="20"/>
          <w:szCs w:val="20"/>
          <w:lang w:eastAsia="pl-PL"/>
        </w:rPr>
        <w:t>.</w:t>
      </w:r>
    </w:p>
    <w:p w14:paraId="73AC24F4" w14:textId="41FDEBF7" w:rsidR="0060419B" w:rsidRPr="002F6AF3" w:rsidRDefault="0060419B" w:rsidP="0060419B">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lastRenderedPageBreak/>
        <w:t>J</w:t>
      </w:r>
      <w:r w:rsidR="00171073" w:rsidRPr="002F6AF3">
        <w:rPr>
          <w:rFonts w:ascii="Verdana" w:eastAsia="Times New Roman" w:hAnsi="Verdana"/>
          <w:sz w:val="20"/>
          <w:szCs w:val="20"/>
          <w:lang w:eastAsia="pl-PL"/>
        </w:rPr>
        <w:t xml:space="preserve">eżeli lokalizacja </w:t>
      </w:r>
      <w:r w:rsidRPr="002F6AF3">
        <w:rPr>
          <w:rFonts w:ascii="Verdana" w:eastAsia="Times New Roman" w:hAnsi="Verdana"/>
          <w:sz w:val="20"/>
          <w:szCs w:val="20"/>
          <w:lang w:eastAsia="pl-PL"/>
        </w:rPr>
        <w:t xml:space="preserve">innych znaków </w:t>
      </w:r>
      <w:r w:rsidR="00171073" w:rsidRPr="002F6AF3">
        <w:rPr>
          <w:rFonts w:ascii="Verdana" w:eastAsia="Times New Roman" w:hAnsi="Verdana"/>
          <w:sz w:val="20"/>
          <w:szCs w:val="20"/>
          <w:lang w:eastAsia="pl-PL"/>
        </w:rPr>
        <w:t xml:space="preserve">będzie kolidowała z ekranem akustycznym lub innym elementem utrudniającym </w:t>
      </w:r>
      <w:r w:rsidR="00262EA8" w:rsidRPr="002F6AF3">
        <w:rPr>
          <w:rFonts w:ascii="Verdana" w:eastAsia="Times New Roman" w:hAnsi="Verdana"/>
          <w:sz w:val="20"/>
          <w:szCs w:val="20"/>
          <w:lang w:eastAsia="pl-PL"/>
        </w:rPr>
        <w:t>zapewnienie widoczności</w:t>
      </w:r>
      <w:r w:rsidR="00171073" w:rsidRPr="002F6AF3">
        <w:rPr>
          <w:rFonts w:ascii="Verdana" w:eastAsia="Times New Roman" w:hAnsi="Verdana"/>
          <w:sz w:val="20"/>
          <w:szCs w:val="20"/>
          <w:lang w:eastAsia="pl-PL"/>
        </w:rPr>
        <w:t xml:space="preserve"> </w:t>
      </w:r>
      <w:r w:rsidR="00262EA8" w:rsidRPr="002F6AF3">
        <w:rPr>
          <w:rFonts w:ascii="Verdana" w:eastAsia="Times New Roman" w:hAnsi="Verdana"/>
          <w:sz w:val="20"/>
          <w:szCs w:val="20"/>
          <w:lang w:eastAsia="pl-PL"/>
        </w:rPr>
        <w:t>dla tych znaków</w:t>
      </w:r>
      <w:r w:rsidRPr="002F6AF3">
        <w:rPr>
          <w:rFonts w:ascii="Verdana" w:eastAsia="Times New Roman" w:hAnsi="Verdana"/>
          <w:sz w:val="20"/>
          <w:szCs w:val="20"/>
          <w:lang w:eastAsia="pl-PL"/>
        </w:rPr>
        <w:t xml:space="preserve"> należy je umieści</w:t>
      </w:r>
      <w:r w:rsidR="00090A0A" w:rsidRPr="002F6AF3">
        <w:rPr>
          <w:rFonts w:ascii="Verdana" w:eastAsia="Times New Roman" w:hAnsi="Verdana"/>
          <w:color w:val="FF0000"/>
          <w:sz w:val="20"/>
          <w:szCs w:val="20"/>
          <w:lang w:eastAsia="pl-PL"/>
        </w:rPr>
        <w:t>ć</w:t>
      </w:r>
      <w:r w:rsidRPr="002F6AF3">
        <w:rPr>
          <w:rFonts w:ascii="Verdana" w:eastAsia="Times New Roman" w:hAnsi="Verdana"/>
          <w:sz w:val="20"/>
          <w:szCs w:val="20"/>
          <w:lang w:eastAsia="pl-PL"/>
        </w:rPr>
        <w:t xml:space="preserve"> na wysięgnikach</w:t>
      </w:r>
      <w:r w:rsidR="00B50606" w:rsidRPr="002F6AF3">
        <w:rPr>
          <w:rFonts w:ascii="Verdana" w:eastAsia="Times New Roman" w:hAnsi="Verdana"/>
          <w:sz w:val="20"/>
          <w:szCs w:val="20"/>
          <w:lang w:eastAsia="pl-PL"/>
        </w:rPr>
        <w:t>.</w:t>
      </w:r>
    </w:p>
    <w:p w14:paraId="28BBA249" w14:textId="23B52478" w:rsidR="00B50606" w:rsidRPr="002F6AF3" w:rsidRDefault="0060419B"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Konstrukcje</w:t>
      </w:r>
      <w:r w:rsidR="00171073" w:rsidRPr="002F6AF3">
        <w:rPr>
          <w:rFonts w:ascii="Verdana" w:eastAsia="Times New Roman" w:hAnsi="Verdana"/>
          <w:sz w:val="20"/>
          <w:szCs w:val="20"/>
          <w:lang w:eastAsia="pl-PL"/>
        </w:rPr>
        <w:t xml:space="preserve"> wsporcz</w:t>
      </w:r>
      <w:r w:rsidRPr="002F6AF3">
        <w:rPr>
          <w:rFonts w:ascii="Verdana" w:eastAsia="Times New Roman" w:hAnsi="Verdana"/>
          <w:sz w:val="20"/>
          <w:szCs w:val="20"/>
          <w:lang w:eastAsia="pl-PL"/>
        </w:rPr>
        <w:t xml:space="preserve">e </w:t>
      </w:r>
      <w:r w:rsidR="00B50606" w:rsidRPr="002F6AF3">
        <w:rPr>
          <w:rFonts w:ascii="Verdana" w:eastAsia="Times New Roman" w:hAnsi="Verdana"/>
          <w:sz w:val="20"/>
          <w:szCs w:val="20"/>
          <w:lang w:eastAsia="pl-PL"/>
        </w:rPr>
        <w:t xml:space="preserve">wysięgników, konstrukcji bramowych ze znakami lub urządzeniami umieszczonymi nad jezdnią </w:t>
      </w:r>
      <w:r w:rsidR="00171073" w:rsidRPr="002F6AF3">
        <w:rPr>
          <w:rFonts w:ascii="Verdana" w:eastAsia="Times New Roman" w:hAnsi="Verdana"/>
          <w:sz w:val="20"/>
          <w:szCs w:val="20"/>
          <w:lang w:eastAsia="pl-PL"/>
        </w:rPr>
        <w:t>powinny być traktowane jako przeszkody i w zależności od ich odległości od pasa ruchu zabezpieczone odpowiednimi barierami ochronnymi,</w:t>
      </w:r>
      <w:r w:rsidR="00216AC1" w:rsidRPr="002F6AF3">
        <w:rPr>
          <w:rFonts w:ascii="Verdana" w:eastAsia="Times New Roman" w:hAnsi="Verdana"/>
          <w:sz w:val="20"/>
          <w:szCs w:val="20"/>
          <w:lang w:eastAsia="pl-PL"/>
        </w:rPr>
        <w:t xml:space="preserve"> </w:t>
      </w:r>
      <w:r w:rsidR="00171073" w:rsidRPr="002F6AF3">
        <w:rPr>
          <w:rFonts w:ascii="Verdana" w:eastAsia="Times New Roman" w:hAnsi="Verdana"/>
          <w:sz w:val="20"/>
          <w:szCs w:val="20"/>
          <w:lang w:eastAsia="pl-PL"/>
        </w:rPr>
        <w:t xml:space="preserve">niezależnie od technologii wykonania </w:t>
      </w:r>
      <w:r w:rsidR="00B50606" w:rsidRPr="002F6AF3">
        <w:rPr>
          <w:rFonts w:ascii="Verdana" w:eastAsia="Times New Roman" w:hAnsi="Verdana"/>
          <w:sz w:val="20"/>
          <w:szCs w:val="20"/>
          <w:lang w:eastAsia="pl-PL"/>
        </w:rPr>
        <w:t>tych konstrukcji.</w:t>
      </w:r>
    </w:p>
    <w:p w14:paraId="4ED73ABB" w14:textId="7744DA12"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Zaleca się stosowanie konstrukcji wsporczych spełniających standardy bezpieczeństwa biernego dla tablic i znaków drogowych umieszczonych na poboczu drogi i niezabezpieczonych drogowymi barierami ochronnymi</w:t>
      </w:r>
      <w:r w:rsidR="007D4A1F" w:rsidRPr="002F6AF3">
        <w:rPr>
          <w:rFonts w:ascii="Verdana" w:eastAsia="Times New Roman" w:hAnsi="Verdana"/>
          <w:sz w:val="20"/>
          <w:szCs w:val="20"/>
          <w:lang w:eastAsia="pl-PL"/>
        </w:rPr>
        <w:t xml:space="preserve">. </w:t>
      </w:r>
    </w:p>
    <w:p w14:paraId="31F4E9D5" w14:textId="77777777" w:rsidR="00C45AB3" w:rsidRPr="002F6AF3" w:rsidRDefault="00C45AB3" w:rsidP="00C45AB3">
      <w:pPr>
        <w:spacing w:after="0" w:line="360" w:lineRule="auto"/>
        <w:jc w:val="both"/>
        <w:rPr>
          <w:rFonts w:ascii="Verdana" w:eastAsia="Times New Roman" w:hAnsi="Verdana"/>
          <w:sz w:val="20"/>
          <w:szCs w:val="20"/>
          <w:lang w:eastAsia="pl-PL"/>
        </w:rPr>
      </w:pPr>
    </w:p>
    <w:p w14:paraId="72AECB0C" w14:textId="4AA24E99" w:rsidR="00A246E7" w:rsidRPr="002F6AF3" w:rsidRDefault="00A246E7" w:rsidP="00A246E7">
      <w:pPr>
        <w:spacing w:after="0" w:line="360" w:lineRule="auto"/>
        <w:jc w:val="both"/>
        <w:rPr>
          <w:rFonts w:ascii="Verdana" w:hAnsi="Verdana"/>
          <w:sz w:val="20"/>
          <w:szCs w:val="20"/>
        </w:rPr>
      </w:pPr>
      <w:r w:rsidRPr="002F6AF3">
        <w:rPr>
          <w:rFonts w:ascii="Verdana" w:eastAsia="Times New Roman" w:hAnsi="Verdana"/>
          <w:sz w:val="20"/>
          <w:szCs w:val="20"/>
          <w:lang w:eastAsia="pl-PL"/>
        </w:rPr>
        <w:t xml:space="preserve">Na projektowanym odcinku </w:t>
      </w:r>
      <w:r w:rsidR="00D77753">
        <w:rPr>
          <w:rFonts w:ascii="Verdana" w:eastAsia="Times New Roman" w:hAnsi="Verdana"/>
          <w:sz w:val="20"/>
          <w:szCs w:val="20"/>
          <w:lang w:eastAsia="pl-PL"/>
        </w:rPr>
        <w:t>drogi krajowej</w:t>
      </w:r>
      <w:r w:rsidRPr="002F6AF3">
        <w:rPr>
          <w:rFonts w:ascii="Verdana" w:eastAsia="Times New Roman" w:hAnsi="Verdana"/>
          <w:sz w:val="20"/>
          <w:szCs w:val="20"/>
          <w:lang w:eastAsia="pl-PL"/>
        </w:rPr>
        <w:t xml:space="preserve"> należy ponadto zastosować m.in.: </w:t>
      </w:r>
      <w:r w:rsidRPr="002F6AF3">
        <w:rPr>
          <w:rFonts w:ascii="Verdana" w:hAnsi="Verdana"/>
          <w:sz w:val="20"/>
          <w:szCs w:val="20"/>
        </w:rPr>
        <w:t>urządzenia optycznego prowadzenia ruchu, w tym słupki prowadzące (uchylne) z naniesionymi znakami wskazującymi kilometraż i numer drogi wraz z symbolem słuchawki telefonicznej i strzałką wskazującą kierunek do najbliższego telefonu alarmowego (dla autostrad)</w:t>
      </w:r>
      <w:r w:rsidR="003E73E1" w:rsidRPr="002F6AF3">
        <w:rPr>
          <w:rFonts w:ascii="Verdana" w:hAnsi="Verdana"/>
          <w:sz w:val="20"/>
          <w:szCs w:val="20"/>
        </w:rPr>
        <w:t>.</w:t>
      </w:r>
    </w:p>
    <w:p w14:paraId="36B08891" w14:textId="77777777" w:rsidR="00A246E7" w:rsidRPr="002F6AF3" w:rsidRDefault="00A246E7" w:rsidP="00A246E7">
      <w:pPr>
        <w:spacing w:after="0" w:line="360" w:lineRule="auto"/>
        <w:jc w:val="both"/>
        <w:rPr>
          <w:rFonts w:ascii="Verdana" w:hAnsi="Verdana"/>
          <w:sz w:val="20"/>
          <w:szCs w:val="20"/>
        </w:rPr>
      </w:pPr>
    </w:p>
    <w:p w14:paraId="2D73EA3C" w14:textId="4FAE1255" w:rsidR="00A246E7" w:rsidRPr="002F6AF3" w:rsidRDefault="00A246E7" w:rsidP="00A246E7">
      <w:pPr>
        <w:spacing w:after="0" w:line="360" w:lineRule="auto"/>
        <w:jc w:val="both"/>
        <w:rPr>
          <w:rFonts w:ascii="Verdana" w:hAnsi="Verdana"/>
          <w:sz w:val="20"/>
          <w:szCs w:val="20"/>
        </w:rPr>
      </w:pPr>
      <w:r w:rsidRPr="002F6AF3">
        <w:rPr>
          <w:rFonts w:ascii="Verdana" w:eastAsia="Times New Roman" w:hAnsi="Verdana"/>
          <w:sz w:val="20"/>
          <w:szCs w:val="20"/>
          <w:lang w:eastAsia="pl-PL"/>
        </w:rPr>
        <w:t xml:space="preserve">Na projektowanym odcinku </w:t>
      </w:r>
      <w:r w:rsidR="00D77753">
        <w:rPr>
          <w:rFonts w:ascii="Verdana" w:eastAsia="Times New Roman" w:hAnsi="Verdana"/>
          <w:sz w:val="20"/>
          <w:szCs w:val="20"/>
          <w:lang w:eastAsia="pl-PL"/>
        </w:rPr>
        <w:t>drogi krajowej</w:t>
      </w:r>
      <w:r w:rsidRPr="002F6AF3">
        <w:rPr>
          <w:rFonts w:ascii="Verdana" w:eastAsia="Times New Roman" w:hAnsi="Verdana"/>
          <w:sz w:val="20"/>
          <w:szCs w:val="20"/>
          <w:lang w:eastAsia="pl-PL"/>
        </w:rPr>
        <w:t xml:space="preserve"> ponadto należy zastosować m.in.:</w:t>
      </w:r>
    </w:p>
    <w:p w14:paraId="52EDC52E" w14:textId="45705139" w:rsidR="00A246E7" w:rsidRPr="002F6AF3" w:rsidRDefault="00A246E7" w:rsidP="00540A04">
      <w:pPr>
        <w:pStyle w:val="Akapitzlist"/>
        <w:numPr>
          <w:ilvl w:val="2"/>
          <w:numId w:val="274"/>
        </w:numPr>
        <w:spacing w:line="360" w:lineRule="auto"/>
        <w:ind w:left="567" w:hanging="425"/>
        <w:jc w:val="both"/>
        <w:rPr>
          <w:rFonts w:ascii="Verdana" w:hAnsi="Verdana"/>
          <w:sz w:val="20"/>
          <w:szCs w:val="20"/>
        </w:rPr>
      </w:pPr>
      <w:r w:rsidRPr="002F6AF3">
        <w:rPr>
          <w:rFonts w:ascii="Verdana" w:hAnsi="Verdana"/>
          <w:sz w:val="20"/>
          <w:szCs w:val="20"/>
        </w:rPr>
        <w:t>osłony energochłonne</w:t>
      </w:r>
      <w:r w:rsidR="004F403A" w:rsidRPr="002F6AF3">
        <w:rPr>
          <w:rFonts w:ascii="Verdana" w:hAnsi="Verdana"/>
          <w:sz w:val="20"/>
          <w:szCs w:val="20"/>
        </w:rPr>
        <w:t>:</w:t>
      </w:r>
      <w:r w:rsidR="00AF5F2B" w:rsidRPr="002F6AF3">
        <w:rPr>
          <w:rFonts w:ascii="Verdana" w:hAnsi="Verdana"/>
          <w:sz w:val="20"/>
          <w:szCs w:val="20"/>
        </w:rPr>
        <w:t xml:space="preserve"> </w:t>
      </w:r>
    </w:p>
    <w:p w14:paraId="6DB59FE2" w14:textId="3197168B" w:rsidR="00597B8C" w:rsidRPr="002F6AF3" w:rsidRDefault="00597B8C" w:rsidP="004E79B2">
      <w:pPr>
        <w:pStyle w:val="Akapitzlist"/>
        <w:numPr>
          <w:ilvl w:val="0"/>
          <w:numId w:val="539"/>
        </w:numPr>
        <w:tabs>
          <w:tab w:val="clear" w:pos="786"/>
          <w:tab w:val="num" w:pos="709"/>
        </w:tabs>
        <w:spacing w:line="360" w:lineRule="auto"/>
        <w:ind w:left="709" w:hanging="284"/>
        <w:jc w:val="both"/>
        <w:rPr>
          <w:rFonts w:ascii="Verdana" w:hAnsi="Verdana"/>
          <w:sz w:val="20"/>
          <w:szCs w:val="20"/>
        </w:rPr>
      </w:pPr>
      <w:r w:rsidRPr="002F6AF3">
        <w:rPr>
          <w:rFonts w:ascii="Verdana" w:hAnsi="Verdana"/>
          <w:sz w:val="20"/>
          <w:szCs w:val="20"/>
        </w:rPr>
        <w:t xml:space="preserve">na szpicu wyspy rozdzielającej (przed rozgałęzieniem drogi głównej i łącznicy), gdy miejsce zagrożenia znajduje się w odległości mniejszej niż odległość graniczna dla „Przeszkody” lub „Obszaru zagrożonego”, </w:t>
      </w:r>
    </w:p>
    <w:p w14:paraId="6BC39B88" w14:textId="71690750" w:rsidR="00597B8C" w:rsidRPr="002F6AF3" w:rsidRDefault="00597B8C" w:rsidP="004E79B2">
      <w:pPr>
        <w:pStyle w:val="Akapitzlist"/>
        <w:numPr>
          <w:ilvl w:val="0"/>
          <w:numId w:val="539"/>
        </w:numPr>
        <w:tabs>
          <w:tab w:val="clear" w:pos="786"/>
          <w:tab w:val="num" w:pos="709"/>
        </w:tabs>
        <w:suppressAutoHyphens w:val="0"/>
        <w:spacing w:line="360" w:lineRule="auto"/>
        <w:ind w:left="709" w:hanging="284"/>
        <w:jc w:val="both"/>
        <w:rPr>
          <w:rFonts w:ascii="Verdana" w:hAnsi="Verdana"/>
          <w:sz w:val="20"/>
          <w:szCs w:val="20"/>
        </w:rPr>
      </w:pPr>
      <w:r w:rsidRPr="002F6AF3">
        <w:rPr>
          <w:rFonts w:ascii="Verdana" w:hAnsi="Verdana"/>
          <w:sz w:val="20"/>
          <w:szCs w:val="20"/>
        </w:rPr>
        <w:t>na początku środkowego lub bocznego pasa dzielącego, gdy miejsce zagrożenia znajduje się w odległości mniejszej niż odległość krytyczna dla „Przeszkody” lub „Obszaru zagrożonego”</w:t>
      </w:r>
      <w:r w:rsidR="00431253" w:rsidRPr="002F6AF3">
        <w:rPr>
          <w:rFonts w:ascii="Verdana" w:hAnsi="Verdana"/>
          <w:sz w:val="20"/>
          <w:szCs w:val="20"/>
        </w:rPr>
        <w:t xml:space="preserve"> </w:t>
      </w:r>
      <w:r w:rsidRPr="002F6AF3">
        <w:rPr>
          <w:rFonts w:ascii="Verdana" w:hAnsi="Verdana"/>
          <w:sz w:val="20"/>
          <w:szCs w:val="20"/>
        </w:rPr>
        <w:t>i nie można zapewnić wymaganych długości barier ochronnych wystających poza miejsce zagrożenia,</w:t>
      </w:r>
    </w:p>
    <w:p w14:paraId="4A32A91E" w14:textId="77777777" w:rsidR="00597B8C" w:rsidRPr="002F6AF3" w:rsidRDefault="00597B8C" w:rsidP="004E79B2">
      <w:pPr>
        <w:pStyle w:val="Akapitzlist"/>
        <w:numPr>
          <w:ilvl w:val="0"/>
          <w:numId w:val="539"/>
        </w:numPr>
        <w:tabs>
          <w:tab w:val="clear" w:pos="786"/>
          <w:tab w:val="num" w:pos="709"/>
        </w:tabs>
        <w:suppressAutoHyphens w:val="0"/>
        <w:spacing w:line="360" w:lineRule="auto"/>
        <w:ind w:left="709" w:hanging="284"/>
        <w:jc w:val="both"/>
        <w:rPr>
          <w:rFonts w:ascii="Verdana" w:hAnsi="Verdana"/>
          <w:sz w:val="20"/>
          <w:szCs w:val="20"/>
        </w:rPr>
      </w:pPr>
      <w:r w:rsidRPr="002F6AF3">
        <w:rPr>
          <w:rFonts w:ascii="Verdana" w:hAnsi="Verdana"/>
          <w:sz w:val="20"/>
          <w:szCs w:val="20"/>
        </w:rPr>
        <w:t>na szpicu wyspy rozdzielającej przed obiektami inżynierskimi lub na nich, gdy za wyspą jest dużo niżej położony obszar i istnieje możliwość spadnięcia pojazdów z dużej wysokości, pod warunkiem, że ten niżej położony obszar nie jest „Obszarem zagrożonym”, który trzeba z tej racji zabezpieczyć także przed możliwością spadnięcia samochodu ciężarowego,</w:t>
      </w:r>
    </w:p>
    <w:p w14:paraId="5B4CA995" w14:textId="3C152930" w:rsidR="00597B8C" w:rsidRPr="002F6AF3" w:rsidRDefault="00597B8C" w:rsidP="004E79B2">
      <w:pPr>
        <w:pStyle w:val="Akapitzlist"/>
        <w:numPr>
          <w:ilvl w:val="0"/>
          <w:numId w:val="539"/>
        </w:numPr>
        <w:tabs>
          <w:tab w:val="clear" w:pos="786"/>
          <w:tab w:val="num" w:pos="709"/>
        </w:tabs>
        <w:suppressAutoHyphens w:val="0"/>
        <w:spacing w:line="360" w:lineRule="auto"/>
        <w:ind w:left="709" w:hanging="284"/>
        <w:jc w:val="both"/>
        <w:rPr>
          <w:rFonts w:ascii="Verdana" w:hAnsi="Verdana"/>
          <w:sz w:val="20"/>
          <w:szCs w:val="20"/>
        </w:rPr>
      </w:pPr>
      <w:r w:rsidRPr="002F6AF3">
        <w:rPr>
          <w:rFonts w:ascii="Verdana" w:hAnsi="Verdana"/>
          <w:sz w:val="20"/>
          <w:szCs w:val="20"/>
        </w:rPr>
        <w:t xml:space="preserve">w przypadku występowania ramy portalowej, czoła konstrukcji oporowej lub poprzecznej do kierunku ruchu ściany będącej zakończeniem niszy np. w tunelu. </w:t>
      </w:r>
    </w:p>
    <w:p w14:paraId="3F48AB9D" w14:textId="5685BFE2" w:rsidR="00E33B4C" w:rsidRPr="002F6AF3" w:rsidRDefault="00A246E7" w:rsidP="00540A04">
      <w:pPr>
        <w:pStyle w:val="Akapitzlist"/>
        <w:numPr>
          <w:ilvl w:val="2"/>
          <w:numId w:val="274"/>
        </w:numPr>
        <w:spacing w:line="360" w:lineRule="auto"/>
        <w:ind w:left="567" w:hanging="425"/>
        <w:jc w:val="both"/>
        <w:rPr>
          <w:rFonts w:ascii="Verdana" w:hAnsi="Verdana"/>
          <w:sz w:val="20"/>
          <w:szCs w:val="20"/>
        </w:rPr>
      </w:pPr>
      <w:r w:rsidRPr="002F6AF3">
        <w:rPr>
          <w:rFonts w:ascii="Verdana" w:hAnsi="Verdana"/>
          <w:sz w:val="20"/>
          <w:szCs w:val="20"/>
        </w:rPr>
        <w:t xml:space="preserve">osłony przeciwolśnieniowe, system barier </w:t>
      </w:r>
      <w:r w:rsidR="00C51C46" w:rsidRPr="002F6AF3">
        <w:rPr>
          <w:rFonts w:ascii="Verdana" w:hAnsi="Verdana"/>
          <w:sz w:val="20"/>
          <w:szCs w:val="20"/>
        </w:rPr>
        <w:t xml:space="preserve">ochronnych </w:t>
      </w:r>
      <w:r w:rsidRPr="002F6AF3">
        <w:rPr>
          <w:rFonts w:ascii="Verdana" w:hAnsi="Verdana"/>
          <w:sz w:val="20"/>
          <w:szCs w:val="20"/>
        </w:rPr>
        <w:t xml:space="preserve">i zamontowanych </w:t>
      </w:r>
      <w:r w:rsidR="00C51C46" w:rsidRPr="002F6AF3">
        <w:rPr>
          <w:rFonts w:ascii="Verdana" w:hAnsi="Verdana"/>
          <w:sz w:val="20"/>
          <w:szCs w:val="20"/>
        </w:rPr>
        <w:t xml:space="preserve">na </w:t>
      </w:r>
      <w:r w:rsidRPr="002F6AF3">
        <w:rPr>
          <w:rFonts w:ascii="Verdana" w:hAnsi="Verdana"/>
          <w:sz w:val="20"/>
          <w:szCs w:val="20"/>
        </w:rPr>
        <w:t>nich osłon przeciwolśnieniowych</w:t>
      </w:r>
      <w:r w:rsidR="00C51C46" w:rsidRPr="002F6AF3">
        <w:rPr>
          <w:rFonts w:ascii="Verdana" w:hAnsi="Verdana"/>
          <w:sz w:val="20"/>
          <w:szCs w:val="20"/>
        </w:rPr>
        <w:t xml:space="preserve"> powinien posiadać jeden wspólny certyfikat</w:t>
      </w:r>
      <w:r w:rsidRPr="002F6AF3">
        <w:rPr>
          <w:rFonts w:ascii="Verdana" w:hAnsi="Verdana"/>
          <w:sz w:val="20"/>
          <w:szCs w:val="20"/>
        </w:rPr>
        <w:t>;</w:t>
      </w:r>
    </w:p>
    <w:p w14:paraId="031C87BD" w14:textId="287AA908" w:rsidR="00EA3722" w:rsidRPr="002F6AF3" w:rsidRDefault="00C513E7" w:rsidP="00540A04">
      <w:pPr>
        <w:pStyle w:val="Akapitzlist"/>
        <w:numPr>
          <w:ilvl w:val="2"/>
          <w:numId w:val="274"/>
        </w:numPr>
        <w:spacing w:line="360" w:lineRule="auto"/>
        <w:ind w:left="567" w:hanging="425"/>
        <w:jc w:val="both"/>
        <w:rPr>
          <w:rFonts w:ascii="Verdana" w:hAnsi="Verdana"/>
          <w:sz w:val="20"/>
          <w:szCs w:val="20"/>
        </w:rPr>
      </w:pPr>
      <w:r w:rsidRPr="002F6AF3">
        <w:rPr>
          <w:rFonts w:ascii="Verdana" w:hAnsi="Verdana"/>
          <w:sz w:val="20"/>
          <w:szCs w:val="20"/>
        </w:rPr>
        <w:t xml:space="preserve">oraz w uzasadnionych przypadkach </w:t>
      </w:r>
      <w:r w:rsidR="00E33B4C" w:rsidRPr="002F6AF3">
        <w:rPr>
          <w:rFonts w:ascii="Verdana" w:hAnsi="Verdana"/>
          <w:sz w:val="20"/>
          <w:szCs w:val="20"/>
        </w:rPr>
        <w:t>punktowe elementy odblaskowe typu „kocie oczka” - wielokierunkowe punktowe elementy odblaskowe o skuteczności odblaskowej w zakresie 360°.</w:t>
      </w:r>
    </w:p>
    <w:p w14:paraId="707A8113" w14:textId="003BA887" w:rsidR="00EA3722" w:rsidRPr="002F6AF3" w:rsidRDefault="00EA3722" w:rsidP="00523058">
      <w:pPr>
        <w:pStyle w:val="Nagwek5"/>
        <w:ind w:left="1276" w:hanging="1276"/>
      </w:pPr>
      <w:bookmarkStart w:id="2526" w:name="_Toc490064486"/>
      <w:r w:rsidRPr="002F6AF3">
        <w:lastRenderedPageBreak/>
        <w:t>Konstrukcje wsporcze</w:t>
      </w:r>
      <w:bookmarkEnd w:id="2526"/>
    </w:p>
    <w:p w14:paraId="009BAC76" w14:textId="18E89740" w:rsidR="00E62426" w:rsidRPr="002F6AF3" w:rsidRDefault="00E62426" w:rsidP="00E62426">
      <w:pPr>
        <w:spacing w:after="0" w:line="360" w:lineRule="auto"/>
        <w:jc w:val="both"/>
        <w:rPr>
          <w:rFonts w:ascii="Verdana" w:eastAsia="Times New Roman" w:hAnsi="Verdana"/>
          <w:sz w:val="20"/>
          <w:szCs w:val="20"/>
          <w:lang w:eastAsia="ar-SA"/>
        </w:rPr>
      </w:pPr>
      <w:r w:rsidRPr="002F6AF3">
        <w:rPr>
          <w:rFonts w:ascii="Verdana" w:eastAsia="Times New Roman" w:hAnsi="Verdana"/>
          <w:sz w:val="20"/>
          <w:szCs w:val="20"/>
          <w:lang w:eastAsia="ar-SA"/>
        </w:rPr>
        <w:t>Należy stosować bezpieczne konstrukcje wsporcze stanowiące wyrób budowlany w rozumieniu ustawy o wyrobach budowlanych</w:t>
      </w:r>
      <w:r w:rsidR="00EA0FB3" w:rsidRPr="002F6AF3">
        <w:rPr>
          <w:rFonts w:ascii="Verdana" w:eastAsia="Times New Roman" w:hAnsi="Verdana"/>
          <w:sz w:val="20"/>
          <w:szCs w:val="20"/>
          <w:lang w:eastAsia="ar-SA"/>
        </w:rPr>
        <w:t xml:space="preserve"> [</w:t>
      </w:r>
      <w:r w:rsidR="00EA0FB3" w:rsidRPr="002F6AF3">
        <w:rPr>
          <w:rFonts w:ascii="Verdana" w:eastAsia="Times New Roman" w:hAnsi="Verdana"/>
          <w:sz w:val="20"/>
          <w:szCs w:val="20"/>
          <w:lang w:eastAsia="ar-SA"/>
        </w:rPr>
        <w:fldChar w:fldCharType="begin"/>
      </w:r>
      <w:r w:rsidR="00EA0FB3" w:rsidRPr="002F6AF3">
        <w:rPr>
          <w:rFonts w:ascii="Verdana" w:eastAsia="Times New Roman" w:hAnsi="Verdana"/>
          <w:sz w:val="20"/>
          <w:szCs w:val="20"/>
          <w:lang w:eastAsia="ar-SA"/>
        </w:rPr>
        <w:instrText xml:space="preserve"> REF _Ref489891115 \r \h </w:instrText>
      </w:r>
      <w:r w:rsidR="00DE5937">
        <w:rPr>
          <w:rFonts w:ascii="Verdana" w:eastAsia="Times New Roman" w:hAnsi="Verdana"/>
          <w:sz w:val="20"/>
          <w:szCs w:val="20"/>
          <w:lang w:eastAsia="ar-SA"/>
        </w:rPr>
        <w:instrText xml:space="preserve"> \* MERGEFORMAT </w:instrText>
      </w:r>
      <w:r w:rsidR="00EA0FB3" w:rsidRPr="002F6AF3">
        <w:rPr>
          <w:rFonts w:ascii="Verdana" w:eastAsia="Times New Roman" w:hAnsi="Verdana"/>
          <w:sz w:val="20"/>
          <w:szCs w:val="20"/>
          <w:lang w:eastAsia="ar-SA"/>
        </w:rPr>
      </w:r>
      <w:r w:rsidR="00EA0FB3" w:rsidRPr="002F6AF3">
        <w:rPr>
          <w:rFonts w:ascii="Verdana" w:eastAsia="Times New Roman" w:hAnsi="Verdana"/>
          <w:sz w:val="20"/>
          <w:szCs w:val="20"/>
          <w:lang w:eastAsia="ar-SA"/>
        </w:rPr>
        <w:fldChar w:fldCharType="separate"/>
      </w:r>
      <w:r w:rsidR="004316BF">
        <w:rPr>
          <w:rFonts w:ascii="Verdana" w:eastAsia="Times New Roman" w:hAnsi="Verdana"/>
          <w:sz w:val="20"/>
          <w:szCs w:val="20"/>
          <w:lang w:eastAsia="ar-SA"/>
        </w:rPr>
        <w:t>28</w:t>
      </w:r>
      <w:r w:rsidR="00EA0FB3" w:rsidRPr="002F6AF3">
        <w:rPr>
          <w:rFonts w:ascii="Verdana" w:eastAsia="Times New Roman" w:hAnsi="Verdana"/>
          <w:sz w:val="20"/>
          <w:szCs w:val="20"/>
          <w:lang w:eastAsia="ar-SA"/>
        </w:rPr>
        <w:fldChar w:fldCharType="end"/>
      </w:r>
      <w:r w:rsidR="00EA0FB3" w:rsidRPr="002F6AF3">
        <w:rPr>
          <w:rFonts w:ascii="Verdana" w:eastAsia="Times New Roman" w:hAnsi="Verdana"/>
          <w:sz w:val="20"/>
          <w:szCs w:val="20"/>
          <w:lang w:eastAsia="ar-SA"/>
        </w:rPr>
        <w:t>]</w:t>
      </w:r>
      <w:r w:rsidRPr="002F6AF3">
        <w:rPr>
          <w:rFonts w:ascii="Verdana" w:eastAsia="Times New Roman" w:hAnsi="Verdana"/>
          <w:sz w:val="20"/>
          <w:szCs w:val="20"/>
          <w:lang w:eastAsia="ar-SA"/>
        </w:rPr>
        <w:t>, zgodnie z poniżą tabelą:</w:t>
      </w:r>
    </w:p>
    <w:tbl>
      <w:tblPr>
        <w:tblStyle w:val="Tabela-Siatka"/>
        <w:tblW w:w="0" w:type="auto"/>
        <w:tblLook w:val="04A0" w:firstRow="1" w:lastRow="0" w:firstColumn="1" w:lastColumn="0" w:noHBand="0" w:noVBand="1"/>
      </w:tblPr>
      <w:tblGrid>
        <w:gridCol w:w="534"/>
        <w:gridCol w:w="2693"/>
        <w:gridCol w:w="1701"/>
        <w:gridCol w:w="1701"/>
        <w:gridCol w:w="2126"/>
      </w:tblGrid>
      <w:tr w:rsidR="00E62426" w:rsidRPr="002F6AF3" w14:paraId="4A17A639" w14:textId="77777777" w:rsidTr="004E79B2">
        <w:trPr>
          <w:trHeight w:val="615"/>
        </w:trPr>
        <w:tc>
          <w:tcPr>
            <w:tcW w:w="534" w:type="dxa"/>
            <w:vMerge w:val="restart"/>
            <w:vAlign w:val="center"/>
          </w:tcPr>
          <w:p w14:paraId="6F33C936" w14:textId="77777777" w:rsidR="00E62426" w:rsidRPr="002F6AF3" w:rsidRDefault="00E62426" w:rsidP="00EE1944">
            <w:pPr>
              <w:spacing w:after="0" w:line="360" w:lineRule="auto"/>
              <w:jc w:val="both"/>
              <w:rPr>
                <w:rFonts w:ascii="Verdana" w:hAnsi="Verdana"/>
                <w:sz w:val="16"/>
                <w:szCs w:val="16"/>
                <w:lang w:eastAsia="ar-SA"/>
              </w:rPr>
            </w:pPr>
            <w:r w:rsidRPr="002F6AF3">
              <w:rPr>
                <w:rFonts w:ascii="Verdana" w:hAnsi="Verdana"/>
                <w:sz w:val="16"/>
                <w:szCs w:val="16"/>
                <w:lang w:eastAsia="ar-SA"/>
              </w:rPr>
              <w:t>Lp.</w:t>
            </w:r>
          </w:p>
        </w:tc>
        <w:tc>
          <w:tcPr>
            <w:tcW w:w="2693" w:type="dxa"/>
            <w:vMerge w:val="restart"/>
            <w:vAlign w:val="center"/>
          </w:tcPr>
          <w:p w14:paraId="30BB0C1D" w14:textId="77777777" w:rsidR="00E62426" w:rsidRPr="002F6AF3" w:rsidRDefault="00E62426" w:rsidP="004E79B2">
            <w:pPr>
              <w:spacing w:after="0" w:line="360" w:lineRule="auto"/>
              <w:jc w:val="center"/>
              <w:rPr>
                <w:rFonts w:ascii="Verdana" w:hAnsi="Verdana"/>
                <w:sz w:val="16"/>
                <w:szCs w:val="16"/>
                <w:lang w:eastAsia="ar-SA"/>
              </w:rPr>
            </w:pPr>
            <w:r w:rsidRPr="002F6AF3">
              <w:rPr>
                <w:rFonts w:ascii="Verdana" w:hAnsi="Verdana"/>
                <w:sz w:val="16"/>
                <w:szCs w:val="16"/>
                <w:lang w:eastAsia="ar-SA"/>
              </w:rPr>
              <w:t>Kategoria drogi</w:t>
            </w:r>
          </w:p>
        </w:tc>
        <w:tc>
          <w:tcPr>
            <w:tcW w:w="5528" w:type="dxa"/>
            <w:gridSpan w:val="3"/>
            <w:vAlign w:val="center"/>
          </w:tcPr>
          <w:p w14:paraId="12CC7E58"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Wymagania właściwości wg PN-EN 12767 „Bierne bezpieczeństwo konstrukcji wsporczych dla urządzeń drogowych Wymagania i metody badań”</w:t>
            </w:r>
          </w:p>
        </w:tc>
      </w:tr>
      <w:tr w:rsidR="00E62426" w:rsidRPr="002F6AF3" w14:paraId="558CEDBC" w14:textId="77777777" w:rsidTr="004E79B2">
        <w:trPr>
          <w:trHeight w:val="868"/>
        </w:trPr>
        <w:tc>
          <w:tcPr>
            <w:tcW w:w="534" w:type="dxa"/>
            <w:vMerge/>
            <w:vAlign w:val="center"/>
          </w:tcPr>
          <w:p w14:paraId="0850B1A7" w14:textId="77777777" w:rsidR="00E62426" w:rsidRPr="002F6AF3" w:rsidRDefault="00E62426" w:rsidP="00EE1944">
            <w:pPr>
              <w:spacing w:after="0" w:line="360" w:lineRule="auto"/>
              <w:jc w:val="both"/>
              <w:rPr>
                <w:rFonts w:ascii="Verdana" w:hAnsi="Verdana"/>
                <w:sz w:val="16"/>
                <w:szCs w:val="16"/>
                <w:lang w:eastAsia="ar-SA"/>
              </w:rPr>
            </w:pPr>
          </w:p>
        </w:tc>
        <w:tc>
          <w:tcPr>
            <w:tcW w:w="2693" w:type="dxa"/>
            <w:vMerge/>
            <w:vAlign w:val="center"/>
          </w:tcPr>
          <w:p w14:paraId="1ABBF816" w14:textId="77777777" w:rsidR="00E62426" w:rsidRPr="002F6AF3" w:rsidRDefault="00E62426" w:rsidP="004E79B2">
            <w:pPr>
              <w:spacing w:after="0" w:line="360" w:lineRule="auto"/>
              <w:jc w:val="center"/>
              <w:rPr>
                <w:rFonts w:ascii="Verdana" w:hAnsi="Verdana"/>
                <w:sz w:val="16"/>
                <w:szCs w:val="16"/>
                <w:lang w:eastAsia="ar-SA"/>
              </w:rPr>
            </w:pPr>
          </w:p>
        </w:tc>
        <w:tc>
          <w:tcPr>
            <w:tcW w:w="1701" w:type="dxa"/>
            <w:vAlign w:val="center"/>
          </w:tcPr>
          <w:p w14:paraId="3829221C" w14:textId="77777777" w:rsidR="00E62426" w:rsidRPr="002F6AF3" w:rsidRDefault="00E62426" w:rsidP="004E79B2">
            <w:pPr>
              <w:spacing w:after="0" w:line="360" w:lineRule="auto"/>
              <w:jc w:val="center"/>
              <w:rPr>
                <w:rFonts w:ascii="Verdana" w:hAnsi="Verdana"/>
                <w:sz w:val="16"/>
                <w:szCs w:val="16"/>
                <w:lang w:eastAsia="ar-SA"/>
              </w:rPr>
            </w:pPr>
            <w:r w:rsidRPr="002F6AF3">
              <w:rPr>
                <w:rFonts w:ascii="Verdana" w:hAnsi="Verdana"/>
                <w:sz w:val="16"/>
                <w:szCs w:val="16"/>
                <w:lang w:eastAsia="ar-SA"/>
              </w:rPr>
              <w:t>Klasa prędkości</w:t>
            </w:r>
          </w:p>
        </w:tc>
        <w:tc>
          <w:tcPr>
            <w:tcW w:w="1701" w:type="dxa"/>
            <w:vAlign w:val="center"/>
          </w:tcPr>
          <w:p w14:paraId="1D0E55E7"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Kategoria pochłaniania energii</w:t>
            </w:r>
          </w:p>
        </w:tc>
        <w:tc>
          <w:tcPr>
            <w:tcW w:w="2126" w:type="dxa"/>
            <w:vAlign w:val="center"/>
          </w:tcPr>
          <w:p w14:paraId="4A024E91"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Poziom bezpieczeństwa użytkowników pojazdu</w:t>
            </w:r>
          </w:p>
        </w:tc>
      </w:tr>
      <w:tr w:rsidR="00E62426" w:rsidRPr="002F6AF3" w14:paraId="383175C7" w14:textId="77777777" w:rsidTr="004E79B2">
        <w:tc>
          <w:tcPr>
            <w:tcW w:w="534" w:type="dxa"/>
            <w:vAlign w:val="center"/>
          </w:tcPr>
          <w:p w14:paraId="1A893611" w14:textId="77777777" w:rsidR="00E62426" w:rsidRPr="002F6AF3" w:rsidRDefault="00E62426" w:rsidP="00EE1944">
            <w:pPr>
              <w:spacing w:after="0" w:line="360" w:lineRule="auto"/>
              <w:jc w:val="both"/>
              <w:rPr>
                <w:rFonts w:ascii="Verdana" w:hAnsi="Verdana"/>
                <w:sz w:val="16"/>
                <w:szCs w:val="16"/>
                <w:lang w:eastAsia="ar-SA"/>
              </w:rPr>
            </w:pPr>
            <w:r w:rsidRPr="002F6AF3">
              <w:rPr>
                <w:rFonts w:ascii="Verdana" w:hAnsi="Verdana"/>
                <w:sz w:val="16"/>
                <w:szCs w:val="16"/>
                <w:lang w:eastAsia="ar-SA"/>
              </w:rPr>
              <w:t>1.</w:t>
            </w:r>
          </w:p>
        </w:tc>
        <w:tc>
          <w:tcPr>
            <w:tcW w:w="2693" w:type="dxa"/>
            <w:vAlign w:val="center"/>
          </w:tcPr>
          <w:p w14:paraId="1CEBEBD1"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Autostrada/droga ekspresowa</w:t>
            </w:r>
          </w:p>
        </w:tc>
        <w:tc>
          <w:tcPr>
            <w:tcW w:w="1701" w:type="dxa"/>
            <w:vAlign w:val="center"/>
          </w:tcPr>
          <w:p w14:paraId="21C268E6"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100</w:t>
            </w:r>
          </w:p>
        </w:tc>
        <w:tc>
          <w:tcPr>
            <w:tcW w:w="1701" w:type="dxa"/>
            <w:vAlign w:val="center"/>
          </w:tcPr>
          <w:p w14:paraId="3A3F0D55"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NE</w:t>
            </w:r>
          </w:p>
        </w:tc>
        <w:tc>
          <w:tcPr>
            <w:tcW w:w="2126" w:type="dxa"/>
            <w:vAlign w:val="center"/>
          </w:tcPr>
          <w:p w14:paraId="1FEF3E30"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3</w:t>
            </w:r>
          </w:p>
        </w:tc>
      </w:tr>
      <w:tr w:rsidR="00E62426" w:rsidRPr="002F6AF3" w14:paraId="09D76F7F" w14:textId="77777777" w:rsidTr="004E79B2">
        <w:trPr>
          <w:trHeight w:val="861"/>
        </w:trPr>
        <w:tc>
          <w:tcPr>
            <w:tcW w:w="534" w:type="dxa"/>
            <w:vAlign w:val="center"/>
          </w:tcPr>
          <w:p w14:paraId="5C8031ED" w14:textId="77777777" w:rsidR="00E62426" w:rsidRPr="002F6AF3" w:rsidRDefault="00E62426" w:rsidP="00EE1944">
            <w:pPr>
              <w:spacing w:after="0" w:line="360" w:lineRule="auto"/>
              <w:jc w:val="both"/>
              <w:rPr>
                <w:rFonts w:ascii="Verdana" w:hAnsi="Verdana"/>
                <w:sz w:val="16"/>
                <w:szCs w:val="16"/>
                <w:lang w:eastAsia="ar-SA"/>
              </w:rPr>
            </w:pPr>
            <w:r w:rsidRPr="002F6AF3">
              <w:rPr>
                <w:rFonts w:ascii="Verdana" w:hAnsi="Verdana"/>
                <w:sz w:val="16"/>
                <w:szCs w:val="16"/>
                <w:lang w:eastAsia="ar-SA"/>
              </w:rPr>
              <w:t>2.</w:t>
            </w:r>
          </w:p>
        </w:tc>
        <w:tc>
          <w:tcPr>
            <w:tcW w:w="2693" w:type="dxa"/>
            <w:vAlign w:val="center"/>
          </w:tcPr>
          <w:p w14:paraId="3D083ABF"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Drogi krajowe inne niż Autostrada/droga ekspresowa i drogi wojewódzkie</w:t>
            </w:r>
          </w:p>
        </w:tc>
        <w:tc>
          <w:tcPr>
            <w:tcW w:w="1701" w:type="dxa"/>
            <w:vAlign w:val="center"/>
          </w:tcPr>
          <w:p w14:paraId="7FC28F91"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70</w:t>
            </w:r>
          </w:p>
        </w:tc>
        <w:tc>
          <w:tcPr>
            <w:tcW w:w="1701" w:type="dxa"/>
            <w:vAlign w:val="center"/>
          </w:tcPr>
          <w:p w14:paraId="660ABA3D"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LE,NE</w:t>
            </w:r>
          </w:p>
        </w:tc>
        <w:tc>
          <w:tcPr>
            <w:tcW w:w="2126" w:type="dxa"/>
            <w:vAlign w:val="center"/>
          </w:tcPr>
          <w:p w14:paraId="4497AD12"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1,2,3</w:t>
            </w:r>
          </w:p>
        </w:tc>
      </w:tr>
      <w:tr w:rsidR="00E62426" w:rsidRPr="002F6AF3" w14:paraId="03911393" w14:textId="77777777" w:rsidTr="004E79B2">
        <w:tc>
          <w:tcPr>
            <w:tcW w:w="534" w:type="dxa"/>
            <w:vAlign w:val="center"/>
          </w:tcPr>
          <w:p w14:paraId="28DD1A74" w14:textId="77777777" w:rsidR="00E62426" w:rsidRPr="002F6AF3" w:rsidRDefault="00E62426" w:rsidP="00EE1944">
            <w:pPr>
              <w:spacing w:after="0" w:line="360" w:lineRule="auto"/>
              <w:jc w:val="both"/>
              <w:rPr>
                <w:rFonts w:ascii="Verdana" w:hAnsi="Verdana"/>
                <w:sz w:val="16"/>
                <w:szCs w:val="16"/>
                <w:lang w:eastAsia="ar-SA"/>
              </w:rPr>
            </w:pPr>
            <w:r w:rsidRPr="002F6AF3">
              <w:rPr>
                <w:rFonts w:ascii="Verdana" w:hAnsi="Verdana"/>
                <w:sz w:val="16"/>
                <w:szCs w:val="16"/>
                <w:lang w:eastAsia="ar-SA"/>
              </w:rPr>
              <w:t>3.</w:t>
            </w:r>
          </w:p>
        </w:tc>
        <w:tc>
          <w:tcPr>
            <w:tcW w:w="2693" w:type="dxa"/>
            <w:vAlign w:val="center"/>
          </w:tcPr>
          <w:p w14:paraId="454C9A46"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Drogi powiatowe i gminne</w:t>
            </w:r>
          </w:p>
        </w:tc>
        <w:tc>
          <w:tcPr>
            <w:tcW w:w="1701" w:type="dxa"/>
            <w:vAlign w:val="center"/>
          </w:tcPr>
          <w:p w14:paraId="26C749DF"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50</w:t>
            </w:r>
          </w:p>
        </w:tc>
        <w:tc>
          <w:tcPr>
            <w:tcW w:w="1701" w:type="dxa"/>
            <w:vAlign w:val="center"/>
          </w:tcPr>
          <w:p w14:paraId="4669ACB4"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LE,NE</w:t>
            </w:r>
          </w:p>
        </w:tc>
        <w:tc>
          <w:tcPr>
            <w:tcW w:w="2126" w:type="dxa"/>
            <w:vAlign w:val="center"/>
          </w:tcPr>
          <w:p w14:paraId="5F13542C" w14:textId="77777777" w:rsidR="00E62426" w:rsidRPr="002F6AF3" w:rsidRDefault="00E62426" w:rsidP="002D6EF3">
            <w:pPr>
              <w:spacing w:after="0" w:line="360" w:lineRule="auto"/>
              <w:jc w:val="center"/>
              <w:rPr>
                <w:rFonts w:ascii="Verdana" w:hAnsi="Verdana"/>
                <w:sz w:val="16"/>
                <w:szCs w:val="16"/>
                <w:lang w:eastAsia="ar-SA"/>
              </w:rPr>
            </w:pPr>
            <w:r w:rsidRPr="002F6AF3">
              <w:rPr>
                <w:rFonts w:ascii="Verdana" w:hAnsi="Verdana"/>
                <w:sz w:val="16"/>
                <w:szCs w:val="16"/>
                <w:lang w:eastAsia="ar-SA"/>
              </w:rPr>
              <w:t>1,2,3</w:t>
            </w:r>
          </w:p>
        </w:tc>
      </w:tr>
    </w:tbl>
    <w:p w14:paraId="6FA89DFB" w14:textId="77777777" w:rsidR="00E62426" w:rsidRPr="002F6AF3" w:rsidRDefault="00E62426" w:rsidP="00E62426">
      <w:pPr>
        <w:spacing w:after="0" w:line="360" w:lineRule="auto"/>
        <w:jc w:val="both"/>
        <w:rPr>
          <w:rFonts w:ascii="Verdana" w:eastAsia="Times New Roman" w:hAnsi="Verdana"/>
          <w:sz w:val="20"/>
          <w:szCs w:val="20"/>
          <w:lang w:eastAsia="ar-SA"/>
        </w:rPr>
      </w:pPr>
    </w:p>
    <w:p w14:paraId="0BBCFFD0" w14:textId="752703CB" w:rsidR="00EA3722" w:rsidRPr="002F6AF3" w:rsidRDefault="00E62426" w:rsidP="004E79B2">
      <w:pPr>
        <w:jc w:val="both"/>
        <w:rPr>
          <w:rFonts w:ascii="Verdana" w:eastAsia="Times New Roman" w:hAnsi="Verdana"/>
          <w:sz w:val="20"/>
          <w:szCs w:val="20"/>
          <w:lang w:eastAsia="ar-SA"/>
        </w:rPr>
      </w:pPr>
      <w:r w:rsidRPr="002F6AF3">
        <w:rPr>
          <w:rFonts w:ascii="Verdana" w:eastAsia="Times New Roman" w:hAnsi="Verdana"/>
          <w:sz w:val="20"/>
          <w:szCs w:val="20"/>
          <w:lang w:eastAsia="ar-SA"/>
        </w:rPr>
        <w:t xml:space="preserve">W przypadku gdy konstrukcja </w:t>
      </w:r>
      <w:r w:rsidR="00503237" w:rsidRPr="002F6AF3">
        <w:rPr>
          <w:rFonts w:ascii="Verdana" w:eastAsia="Times New Roman" w:hAnsi="Verdana"/>
          <w:sz w:val="20"/>
          <w:szCs w:val="20"/>
          <w:lang w:eastAsia="ar-SA"/>
        </w:rPr>
        <w:t>wsporcza</w:t>
      </w:r>
      <w:r w:rsidRPr="002F6AF3">
        <w:rPr>
          <w:rFonts w:ascii="Verdana" w:eastAsia="Times New Roman" w:hAnsi="Verdana"/>
          <w:sz w:val="20"/>
          <w:szCs w:val="20"/>
          <w:lang w:eastAsia="ar-SA"/>
        </w:rPr>
        <w:t xml:space="preserve"> jest osłonięta drogową barierą ochronną</w:t>
      </w:r>
      <w:r w:rsidR="00431253" w:rsidRPr="002F6AF3">
        <w:rPr>
          <w:rFonts w:ascii="Verdana" w:eastAsia="Times New Roman" w:hAnsi="Verdana"/>
          <w:sz w:val="20"/>
          <w:szCs w:val="20"/>
          <w:lang w:eastAsia="ar-SA"/>
        </w:rPr>
        <w:t xml:space="preserve"> </w:t>
      </w:r>
      <w:r w:rsidR="003E73E1" w:rsidRPr="002F6AF3">
        <w:rPr>
          <w:rFonts w:ascii="Verdana" w:eastAsia="Times New Roman" w:hAnsi="Verdana"/>
          <w:sz w:val="20"/>
          <w:szCs w:val="20"/>
          <w:lang w:eastAsia="ar-SA"/>
        </w:rPr>
        <w:br/>
      </w:r>
      <w:r w:rsidR="00503237" w:rsidRPr="002F6AF3">
        <w:rPr>
          <w:rFonts w:ascii="Verdana" w:eastAsia="Times New Roman" w:hAnsi="Verdana"/>
          <w:sz w:val="20"/>
          <w:szCs w:val="20"/>
          <w:lang w:eastAsia="ar-SA"/>
        </w:rPr>
        <w:t xml:space="preserve">tj. </w:t>
      </w:r>
      <w:r w:rsidR="002648CE" w:rsidRPr="002F6AF3">
        <w:rPr>
          <w:rFonts w:ascii="Verdana" w:eastAsia="Times New Roman" w:hAnsi="Verdana"/>
          <w:sz w:val="20"/>
          <w:szCs w:val="20"/>
          <w:lang w:eastAsia="ar-SA"/>
        </w:rPr>
        <w:t xml:space="preserve">znajduje się </w:t>
      </w:r>
      <w:r w:rsidR="00503237" w:rsidRPr="002F6AF3">
        <w:rPr>
          <w:rFonts w:ascii="Verdana" w:eastAsia="Times New Roman" w:hAnsi="Verdana"/>
          <w:sz w:val="20"/>
          <w:szCs w:val="20"/>
          <w:lang w:eastAsia="ar-SA"/>
        </w:rPr>
        <w:t xml:space="preserve">w odległości nie bliższej niż W [m], gdzie „W” stanowi szerokość pracującą bariery, </w:t>
      </w:r>
      <w:r w:rsidRPr="002F6AF3">
        <w:rPr>
          <w:rFonts w:ascii="Verdana" w:eastAsia="Times New Roman" w:hAnsi="Verdana"/>
          <w:sz w:val="20"/>
          <w:szCs w:val="20"/>
          <w:lang w:eastAsia="ar-SA"/>
        </w:rPr>
        <w:t>dopuszcza się zastosowanie konstrukcji</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pochłaniającej energię w wysokim stopniu (HE).</w:t>
      </w:r>
    </w:p>
    <w:p w14:paraId="2E1F7A77" w14:textId="37C82D50" w:rsidR="00824A4A" w:rsidRDefault="0066092C" w:rsidP="00824A4A">
      <w:pPr>
        <w:spacing w:after="0" w:line="360" w:lineRule="auto"/>
        <w:jc w:val="both"/>
        <w:rPr>
          <w:rFonts w:ascii="Verdana" w:eastAsia="Times New Roman" w:hAnsi="Verdana" w:cs="Arial"/>
          <w:sz w:val="20"/>
          <w:szCs w:val="20"/>
          <w:lang w:eastAsia="pl-PL"/>
        </w:rPr>
      </w:pPr>
      <w:r w:rsidRPr="002F6AF3">
        <w:rPr>
          <w:rFonts w:ascii="Verdana" w:eastAsia="Times New Roman" w:hAnsi="Verdana"/>
          <w:sz w:val="20"/>
          <w:szCs w:val="20"/>
          <w:lang w:eastAsia="ar-SA"/>
        </w:rPr>
        <w:t>Konstrukcje wsporcze (m.in. maszty, słupy, fundamenty i wysięgniki) muszą spełniać wszelkie postanowienia obowiązujących norm w zakresie wymaganej wytrzymałości ze względu na występującą w danym terenie strefę wiatrową. Konstrukcje wsporcze z uwagi na ochronę antykorozyjną powinny być zabezpieczone dodatkową powłoką malarską, chemiczną lub równoważną w celu zwiększeniach trwałości na obszarze bezpośredniego oddziaływania środków wykorzystywanych do utrzymania dróg. Stalowe słupy, maszty, wysięgniki oraz wysięgniki opuszczane (korony mobilne) należy cynkować od zewnątrz i środka (wewnątrz) powłoką o grubości minimum 80 mikronów zgodnie z normą PN-EN ISO 1461. Natomiast słupy, maszty</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i wysięgniki oraz wysięgniki opuszczane (korony mobilne) wykonane z</w:t>
      </w:r>
      <w:r w:rsidR="002E17E9">
        <w:rPr>
          <w:rFonts w:ascii="Verdana" w:eastAsia="Times New Roman" w:hAnsi="Verdana"/>
          <w:sz w:val="20"/>
          <w:szCs w:val="20"/>
          <w:lang w:eastAsia="ar-SA"/>
        </w:rPr>
        <w:t>e stopów</w:t>
      </w:r>
      <w:r w:rsidRPr="002F6AF3">
        <w:rPr>
          <w:rFonts w:ascii="Verdana" w:eastAsia="Times New Roman" w:hAnsi="Verdana"/>
          <w:sz w:val="20"/>
          <w:szCs w:val="20"/>
          <w:lang w:eastAsia="ar-SA"/>
        </w:rPr>
        <w:t xml:space="preserve"> aluminium należy zabezpieczyć antykorozyjnie poprzez anodowanie. Grubość powłoki anodowej słupów oświetleniowych wysięgników</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musi wynosić wynosi</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nie mniej niż 20 μm. Dodatkowo</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podstawę słupa wraz z otworami na śruby mocujące oraz części walcowanej słupa do wysokości minimum 0,35 m należy zabezpieczyć powłoką wykonaną z elastomeru poliuretanowego</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o grubości minimum 0,7 mm. Na powłokę elastomeru należy nanieść powłokę wykonaną farbą odporną na działanie promieni UV w kolorze odpowiadającym kolorowi</w:t>
      </w:r>
      <w:r w:rsidR="00431253" w:rsidRPr="002F6AF3">
        <w:rPr>
          <w:rFonts w:ascii="Verdana" w:eastAsia="Times New Roman" w:hAnsi="Verdana"/>
          <w:sz w:val="20"/>
          <w:szCs w:val="20"/>
          <w:lang w:eastAsia="ar-SA"/>
        </w:rPr>
        <w:t xml:space="preserve"> </w:t>
      </w:r>
      <w:r w:rsidRPr="002F6AF3">
        <w:rPr>
          <w:rFonts w:ascii="Verdana" w:eastAsia="Times New Roman" w:hAnsi="Verdana"/>
          <w:sz w:val="20"/>
          <w:szCs w:val="20"/>
          <w:lang w:eastAsia="ar-SA"/>
        </w:rPr>
        <w:t>anodowanego słupa.</w:t>
      </w:r>
      <w:bookmarkStart w:id="2527" w:name="_Toc471382974"/>
      <w:bookmarkStart w:id="2528" w:name="_Toc471393271"/>
      <w:bookmarkStart w:id="2529" w:name="_Toc471382975"/>
      <w:bookmarkStart w:id="2530" w:name="_Toc471393272"/>
      <w:bookmarkStart w:id="2531" w:name="_Toc471382976"/>
      <w:bookmarkStart w:id="2532" w:name="_Toc471393273"/>
      <w:bookmarkStart w:id="2533" w:name="_Toc471382977"/>
      <w:bookmarkStart w:id="2534" w:name="_Toc471393274"/>
      <w:bookmarkStart w:id="2535" w:name="_Toc471382978"/>
      <w:bookmarkStart w:id="2536" w:name="_Toc471393275"/>
      <w:bookmarkEnd w:id="2527"/>
      <w:bookmarkEnd w:id="2528"/>
      <w:bookmarkEnd w:id="2529"/>
      <w:bookmarkEnd w:id="2530"/>
      <w:bookmarkEnd w:id="2531"/>
      <w:bookmarkEnd w:id="2532"/>
      <w:bookmarkEnd w:id="2533"/>
      <w:bookmarkEnd w:id="2534"/>
      <w:bookmarkEnd w:id="2535"/>
      <w:bookmarkEnd w:id="2536"/>
      <w:r w:rsidR="00824A4A" w:rsidRPr="002F6AF3">
        <w:t xml:space="preserve"> Wszystkie konstrukcje wsporcze oświetlenia drogowego </w:t>
      </w:r>
      <w:r w:rsidR="00824A4A" w:rsidRPr="002F6AF3">
        <w:rPr>
          <w:rFonts w:ascii="Verdana" w:eastAsia="Times New Roman" w:hAnsi="Verdana" w:cs="Arial"/>
          <w:sz w:val="20"/>
          <w:szCs w:val="20"/>
          <w:lang w:eastAsia="pl-PL"/>
        </w:rPr>
        <w:t>należy wyposażyć w tabliczki oznaczeniowe oraz tabliczki ostrzegawcze (opis i znaki ostrzegawcze). Szczegółowe wymagania zostały określone we WWiORB nr D. 07.07.01.</w:t>
      </w:r>
    </w:p>
    <w:p w14:paraId="65C33AED" w14:textId="77777777" w:rsidR="002E17E9" w:rsidRDefault="002E17E9" w:rsidP="002E17E9">
      <w:pPr>
        <w:spacing w:after="0" w:line="360" w:lineRule="auto"/>
        <w:jc w:val="both"/>
        <w:rPr>
          <w:rFonts w:ascii="Verdana" w:eastAsia="Times New Roman" w:hAnsi="Verdana"/>
          <w:sz w:val="20"/>
          <w:szCs w:val="20"/>
          <w:lang w:eastAsia="ar-SA"/>
        </w:rPr>
      </w:pPr>
      <w:r w:rsidRPr="00594D12">
        <w:rPr>
          <w:rFonts w:ascii="Verdana" w:eastAsia="Times New Roman" w:hAnsi="Verdana" w:cs="Arial"/>
          <w:sz w:val="20"/>
          <w:szCs w:val="20"/>
          <w:lang w:eastAsia="pl-PL"/>
        </w:rPr>
        <w:lastRenderedPageBreak/>
        <w:t>Wymagany okre</w:t>
      </w:r>
      <w:r>
        <w:rPr>
          <w:rFonts w:ascii="Verdana" w:eastAsia="Times New Roman" w:hAnsi="Verdana" w:cs="Arial"/>
          <w:sz w:val="20"/>
          <w:szCs w:val="20"/>
          <w:lang w:eastAsia="pl-PL"/>
        </w:rPr>
        <w:t xml:space="preserve">s gwarancji na zaprojektowane, dostarczone i zamontowane konstrukcje wsporcze </w:t>
      </w:r>
      <w:r w:rsidRPr="003C4D48">
        <w:rPr>
          <w:rFonts w:ascii="Verdana" w:eastAsia="Times New Roman" w:hAnsi="Verdana" w:cs="Arial"/>
          <w:sz w:val="20"/>
          <w:szCs w:val="20"/>
          <w:lang w:eastAsia="pl-PL"/>
        </w:rPr>
        <w:t>(m.in. maszty, słupy, fundamenty i wysięgniki),</w:t>
      </w:r>
      <w:r>
        <w:rPr>
          <w:rFonts w:ascii="Verdana" w:eastAsia="Times New Roman" w:hAnsi="Verdana" w:cs="Arial"/>
          <w:sz w:val="20"/>
          <w:szCs w:val="20"/>
          <w:lang w:eastAsia="pl-PL"/>
        </w:rPr>
        <w:t xml:space="preserve"> łącznie z</w:t>
      </w:r>
      <w:r w:rsidRPr="00594D12">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zastosowanym </w:t>
      </w:r>
      <w:r w:rsidRPr="00594D12">
        <w:rPr>
          <w:rFonts w:ascii="Verdana" w:eastAsia="Times New Roman" w:hAnsi="Verdana" w:cs="Arial"/>
          <w:sz w:val="20"/>
          <w:szCs w:val="20"/>
          <w:lang w:eastAsia="pl-PL"/>
        </w:rPr>
        <w:t>system</w:t>
      </w:r>
      <w:r>
        <w:rPr>
          <w:rFonts w:ascii="Verdana" w:eastAsia="Times New Roman" w:hAnsi="Verdana" w:cs="Arial"/>
          <w:sz w:val="20"/>
          <w:szCs w:val="20"/>
          <w:lang w:eastAsia="pl-PL"/>
        </w:rPr>
        <w:t>em</w:t>
      </w:r>
      <w:r w:rsidRPr="00594D12">
        <w:rPr>
          <w:rFonts w:ascii="Verdana" w:eastAsia="Times New Roman" w:hAnsi="Verdana" w:cs="Arial"/>
          <w:sz w:val="20"/>
          <w:szCs w:val="20"/>
          <w:lang w:eastAsia="pl-PL"/>
        </w:rPr>
        <w:t xml:space="preserve"> </w:t>
      </w:r>
      <w:r>
        <w:rPr>
          <w:rFonts w:ascii="Verdana" w:eastAsia="Times New Roman" w:hAnsi="Verdana" w:cs="Arial"/>
          <w:sz w:val="20"/>
          <w:szCs w:val="20"/>
          <w:lang w:eastAsia="pl-PL"/>
        </w:rPr>
        <w:t xml:space="preserve">ochrony antykorozyjnej, </w:t>
      </w:r>
      <w:r w:rsidRPr="00594D12">
        <w:rPr>
          <w:rFonts w:ascii="Verdana" w:eastAsia="Times New Roman" w:hAnsi="Verdana" w:cs="Arial"/>
          <w:sz w:val="20"/>
          <w:szCs w:val="20"/>
          <w:lang w:eastAsia="pl-PL"/>
        </w:rPr>
        <w:t>wynosi minimum 10 lat.</w:t>
      </w:r>
    </w:p>
    <w:p w14:paraId="1AC3D4B1" w14:textId="77777777" w:rsidR="002E17E9" w:rsidRPr="002F6AF3" w:rsidRDefault="002E17E9" w:rsidP="00824A4A">
      <w:pPr>
        <w:spacing w:after="0" w:line="360" w:lineRule="auto"/>
        <w:jc w:val="both"/>
        <w:rPr>
          <w:rFonts w:ascii="Verdana" w:eastAsia="Times New Roman" w:hAnsi="Verdana" w:cs="Arial"/>
          <w:color w:val="0070C0"/>
          <w:sz w:val="20"/>
          <w:szCs w:val="20"/>
          <w:lang w:eastAsia="pl-PL"/>
        </w:rPr>
      </w:pPr>
    </w:p>
    <w:p w14:paraId="77FB7772" w14:textId="298B5EB0" w:rsidR="007911DF" w:rsidRPr="002F6AF3" w:rsidRDefault="007911DF" w:rsidP="00C45AB3">
      <w:pPr>
        <w:spacing w:after="0" w:line="360" w:lineRule="auto"/>
        <w:jc w:val="both"/>
        <w:rPr>
          <w:rFonts w:ascii="Verdana" w:eastAsia="Times New Roman" w:hAnsi="Verdana"/>
          <w:sz w:val="20"/>
          <w:szCs w:val="20"/>
          <w:lang w:eastAsia="ar-SA"/>
        </w:rPr>
      </w:pPr>
    </w:p>
    <w:p w14:paraId="05224CF3" w14:textId="53B7FA07" w:rsidR="007911DF" w:rsidRPr="002F6AF3" w:rsidRDefault="007911DF" w:rsidP="007911DF">
      <w:pPr>
        <w:pStyle w:val="Nagwek5"/>
        <w:ind w:left="1276" w:hanging="1276"/>
      </w:pPr>
      <w:bookmarkStart w:id="2537" w:name="_Toc490064487"/>
      <w:r w:rsidRPr="002F6AF3">
        <w:t>Drogowe bariery ochronne</w:t>
      </w:r>
      <w:bookmarkEnd w:id="2537"/>
    </w:p>
    <w:p w14:paraId="5B02C7FD" w14:textId="2D7294B0"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Drogowe bariery ochronne na </w:t>
      </w:r>
      <w:r w:rsidR="00684A2B">
        <w:rPr>
          <w:rFonts w:ascii="Verdana" w:eastAsia="Times New Roman" w:hAnsi="Verdana"/>
          <w:sz w:val="20"/>
          <w:szCs w:val="20"/>
          <w:lang w:eastAsia="pl-PL"/>
        </w:rPr>
        <w:t>drodze krajowej</w:t>
      </w:r>
      <w:r w:rsidRPr="002F6AF3">
        <w:rPr>
          <w:rFonts w:ascii="Verdana" w:eastAsia="Times New Roman" w:hAnsi="Verdana"/>
          <w:sz w:val="20"/>
          <w:szCs w:val="20"/>
          <w:lang w:eastAsia="pl-PL"/>
        </w:rPr>
        <w:t xml:space="preserve">, </w:t>
      </w:r>
      <w:r w:rsidR="00684A2B">
        <w:rPr>
          <w:rFonts w:ascii="Verdana" w:eastAsia="Times New Roman" w:hAnsi="Verdana"/>
          <w:sz w:val="20"/>
          <w:szCs w:val="20"/>
          <w:lang w:eastAsia="pl-PL"/>
        </w:rPr>
        <w:t>skrzyżowaniach</w:t>
      </w:r>
      <w:r w:rsidR="00684A2B" w:rsidRPr="002F6AF3">
        <w:rPr>
          <w:rFonts w:ascii="Verdana" w:eastAsia="Times New Roman" w:hAnsi="Verdana"/>
          <w:sz w:val="20"/>
          <w:szCs w:val="20"/>
          <w:lang w:eastAsia="pl-PL"/>
        </w:rPr>
        <w:t xml:space="preserve"> </w:t>
      </w:r>
      <w:r w:rsidRPr="002F6AF3">
        <w:rPr>
          <w:rFonts w:ascii="Verdana" w:eastAsia="Times New Roman" w:hAnsi="Verdana"/>
          <w:sz w:val="20"/>
          <w:szCs w:val="20"/>
          <w:lang w:eastAsia="pl-PL"/>
        </w:rPr>
        <w:t>i sieci dróg powiązanych z</w:t>
      </w:r>
      <w:r w:rsidR="00AB1AB9" w:rsidRPr="002F6AF3">
        <w:rPr>
          <w:rFonts w:ascii="Verdana" w:eastAsia="Times New Roman" w:hAnsi="Verdana"/>
          <w:sz w:val="20"/>
          <w:szCs w:val="20"/>
          <w:lang w:eastAsia="pl-PL"/>
        </w:rPr>
        <w:t xml:space="preserve"> </w:t>
      </w:r>
      <w:r w:rsidR="00684A2B">
        <w:rPr>
          <w:rFonts w:ascii="Verdana" w:eastAsia="Times New Roman" w:hAnsi="Verdana"/>
          <w:sz w:val="20"/>
          <w:szCs w:val="20"/>
          <w:lang w:eastAsia="pl-PL"/>
        </w:rPr>
        <w:t>drogą krajową</w:t>
      </w:r>
      <w:r w:rsidR="001826A8" w:rsidRPr="002F6AF3">
        <w:rPr>
          <w:rFonts w:ascii="Verdana" w:eastAsia="Times New Roman" w:hAnsi="Verdana"/>
          <w:sz w:val="20"/>
          <w:szCs w:val="20"/>
          <w:lang w:eastAsia="pl-PL"/>
        </w:rPr>
        <w:t xml:space="preserve"> </w:t>
      </w:r>
      <w:r w:rsidR="00855403" w:rsidRPr="002F6AF3">
        <w:rPr>
          <w:rFonts w:ascii="Verdana" w:eastAsia="Times New Roman" w:hAnsi="Verdana"/>
          <w:sz w:val="20"/>
          <w:szCs w:val="20"/>
          <w:lang w:eastAsia="pl-PL"/>
        </w:rPr>
        <w:t>należy zaprojektować i wykonać</w:t>
      </w:r>
      <w:r w:rsidRPr="002F6AF3">
        <w:rPr>
          <w:rFonts w:ascii="Verdana" w:eastAsia="Times New Roman" w:hAnsi="Verdana"/>
          <w:sz w:val="20"/>
          <w:szCs w:val="20"/>
          <w:lang w:eastAsia="pl-PL"/>
        </w:rPr>
        <w:t xml:space="preserve"> zgodnie </w:t>
      </w:r>
      <w:r w:rsidR="005A3940" w:rsidRPr="002F6AF3">
        <w:rPr>
          <w:rFonts w:ascii="Verdana" w:eastAsia="Times New Roman" w:hAnsi="Verdana"/>
          <w:sz w:val="20"/>
          <w:szCs w:val="20"/>
          <w:lang w:eastAsia="pl-PL"/>
        </w:rPr>
        <w:br/>
      </w:r>
      <w:r w:rsidRPr="002F6AF3">
        <w:rPr>
          <w:rFonts w:ascii="Verdana" w:eastAsia="Times New Roman" w:hAnsi="Verdana"/>
          <w:sz w:val="20"/>
          <w:szCs w:val="20"/>
          <w:lang w:eastAsia="pl-PL"/>
        </w:rPr>
        <w:t>z obowiązującymi przepisami</w:t>
      </w:r>
      <w:r w:rsidR="00372AD9" w:rsidRPr="002F6AF3">
        <w:rPr>
          <w:rFonts w:ascii="Verdana" w:eastAsia="Times New Roman" w:hAnsi="Verdana"/>
          <w:sz w:val="20"/>
          <w:szCs w:val="20"/>
          <w:lang w:eastAsia="pl-PL"/>
        </w:rPr>
        <w:t>.</w:t>
      </w:r>
      <w:r w:rsidR="00431253" w:rsidRPr="002F6AF3">
        <w:rPr>
          <w:rFonts w:ascii="Verdana" w:eastAsia="Times New Roman" w:hAnsi="Verdana"/>
          <w:sz w:val="20"/>
          <w:szCs w:val="20"/>
          <w:lang w:eastAsia="pl-PL"/>
        </w:rPr>
        <w:t xml:space="preserve"> </w:t>
      </w:r>
      <w:r w:rsidR="00372AD9" w:rsidRPr="002F6AF3">
        <w:rPr>
          <w:rFonts w:ascii="Verdana" w:eastAsia="Times New Roman" w:hAnsi="Verdana"/>
          <w:sz w:val="20"/>
          <w:szCs w:val="20"/>
          <w:lang w:eastAsia="pl-PL"/>
        </w:rPr>
        <w:t>D</w:t>
      </w:r>
      <w:r w:rsidR="00F7263A" w:rsidRPr="002F6AF3">
        <w:rPr>
          <w:rFonts w:ascii="Verdana" w:eastAsia="Times New Roman" w:hAnsi="Verdana"/>
          <w:sz w:val="20"/>
          <w:szCs w:val="20"/>
          <w:lang w:eastAsia="pl-PL"/>
        </w:rPr>
        <w:t xml:space="preserve">odatkowo </w:t>
      </w:r>
      <w:r w:rsidR="00EF77AF" w:rsidRPr="002F6AF3">
        <w:rPr>
          <w:rFonts w:ascii="Verdana" w:eastAsia="Times New Roman" w:hAnsi="Verdana"/>
          <w:sz w:val="20"/>
          <w:szCs w:val="20"/>
          <w:lang w:eastAsia="pl-PL"/>
        </w:rPr>
        <w:t xml:space="preserve">na drodze głównej </w:t>
      </w:r>
      <w:r w:rsidR="001F3F2B" w:rsidRPr="002F6AF3">
        <w:rPr>
          <w:rFonts w:ascii="Verdana" w:eastAsia="Times New Roman" w:hAnsi="Verdana"/>
          <w:sz w:val="20"/>
          <w:szCs w:val="20"/>
          <w:lang w:eastAsia="pl-PL"/>
        </w:rPr>
        <w:t xml:space="preserve">i łącznicach </w:t>
      </w:r>
      <w:r w:rsidR="00372AD9" w:rsidRPr="002F6AF3">
        <w:rPr>
          <w:rFonts w:ascii="Verdana" w:eastAsia="Times New Roman" w:hAnsi="Verdana"/>
          <w:sz w:val="20"/>
          <w:szCs w:val="20"/>
          <w:lang w:eastAsia="pl-PL"/>
        </w:rPr>
        <w:t xml:space="preserve">należy je zaprojektować </w:t>
      </w:r>
      <w:r w:rsidR="00F7263A" w:rsidRPr="002F6AF3">
        <w:rPr>
          <w:rFonts w:ascii="Verdana" w:eastAsia="Times New Roman" w:hAnsi="Verdana"/>
          <w:sz w:val="20"/>
          <w:szCs w:val="20"/>
          <w:lang w:eastAsia="pl-PL"/>
        </w:rPr>
        <w:t>w miejscach lokalizacji konstrukcji wsporczych</w:t>
      </w:r>
      <w:r w:rsidR="00F54351" w:rsidRPr="002F6AF3">
        <w:rPr>
          <w:rFonts w:ascii="Verdana" w:eastAsia="Times New Roman" w:hAnsi="Verdana"/>
          <w:sz w:val="20"/>
          <w:szCs w:val="20"/>
          <w:lang w:eastAsia="pl-PL"/>
        </w:rPr>
        <w:t xml:space="preserve"> dla</w:t>
      </w:r>
      <w:r w:rsidR="00F7263A" w:rsidRPr="002F6AF3">
        <w:rPr>
          <w:rFonts w:ascii="Verdana" w:eastAsia="Times New Roman" w:hAnsi="Verdana"/>
          <w:sz w:val="20"/>
          <w:szCs w:val="20"/>
          <w:lang w:eastAsia="pl-PL"/>
        </w:rPr>
        <w:t xml:space="preserve"> </w:t>
      </w:r>
      <w:r w:rsidR="00372AD9" w:rsidRPr="002F6AF3">
        <w:rPr>
          <w:rFonts w:ascii="Verdana" w:eastAsia="Times New Roman" w:hAnsi="Verdana"/>
          <w:sz w:val="20"/>
          <w:szCs w:val="20"/>
          <w:lang w:eastAsia="pl-PL"/>
        </w:rPr>
        <w:t>elementów Systemu Zarządzania Ruchem,</w:t>
      </w:r>
      <w:r w:rsidR="00F7263A" w:rsidRPr="002F6AF3">
        <w:rPr>
          <w:rFonts w:ascii="Verdana" w:eastAsia="Times New Roman" w:hAnsi="Verdana"/>
          <w:sz w:val="20"/>
          <w:szCs w:val="20"/>
          <w:lang w:eastAsia="pl-PL"/>
        </w:rPr>
        <w:t xml:space="preserve"> </w:t>
      </w:r>
      <w:r w:rsidR="00372AD9" w:rsidRPr="002F6AF3">
        <w:rPr>
          <w:rFonts w:ascii="Verdana" w:eastAsia="Times New Roman" w:hAnsi="Verdana"/>
          <w:sz w:val="20"/>
          <w:szCs w:val="20"/>
          <w:lang w:eastAsia="pl-PL"/>
        </w:rPr>
        <w:t>stacji meteorologicznych</w:t>
      </w:r>
      <w:r w:rsidR="00F54351" w:rsidRPr="002F6AF3">
        <w:rPr>
          <w:rFonts w:ascii="Verdana" w:eastAsia="Times New Roman" w:hAnsi="Verdana"/>
          <w:sz w:val="20"/>
          <w:szCs w:val="20"/>
          <w:lang w:eastAsia="pl-PL"/>
        </w:rPr>
        <w:t xml:space="preserve"> oraz </w:t>
      </w:r>
      <w:r w:rsidR="00B05E69" w:rsidRPr="002F6AF3">
        <w:rPr>
          <w:rFonts w:ascii="Verdana" w:eastAsia="Times New Roman" w:hAnsi="Verdana"/>
          <w:sz w:val="20"/>
          <w:szCs w:val="20"/>
          <w:lang w:eastAsia="pl-PL"/>
        </w:rPr>
        <w:t>słupów oświetleniowych</w:t>
      </w:r>
      <w:r w:rsidR="000D122C" w:rsidRPr="002F6AF3">
        <w:rPr>
          <w:rFonts w:ascii="Verdana" w:eastAsia="Times New Roman" w:hAnsi="Verdana"/>
          <w:sz w:val="20"/>
          <w:szCs w:val="20"/>
          <w:lang w:eastAsia="pl-PL"/>
        </w:rPr>
        <w:t xml:space="preserve"> i</w:t>
      </w:r>
      <w:r w:rsidR="00B05E69" w:rsidRPr="002F6AF3">
        <w:rPr>
          <w:rFonts w:ascii="Verdana" w:eastAsia="Times New Roman" w:hAnsi="Verdana"/>
          <w:sz w:val="20"/>
          <w:szCs w:val="20"/>
          <w:lang w:eastAsia="pl-PL"/>
        </w:rPr>
        <w:t xml:space="preserve"> </w:t>
      </w:r>
      <w:r w:rsidR="00F7263A" w:rsidRPr="002F6AF3">
        <w:rPr>
          <w:rFonts w:ascii="Verdana" w:eastAsia="Times New Roman" w:hAnsi="Verdana"/>
          <w:sz w:val="20"/>
          <w:szCs w:val="20"/>
          <w:lang w:eastAsia="pl-PL"/>
        </w:rPr>
        <w:t>bramownic</w:t>
      </w:r>
      <w:r w:rsidRPr="002F6AF3">
        <w:rPr>
          <w:rFonts w:ascii="Verdana" w:eastAsia="Times New Roman" w:hAnsi="Verdana"/>
          <w:sz w:val="20"/>
          <w:szCs w:val="20"/>
          <w:lang w:eastAsia="pl-PL"/>
        </w:rPr>
        <w:t xml:space="preserve">. </w:t>
      </w:r>
      <w:r w:rsidR="0034222F" w:rsidRPr="002F6AF3">
        <w:rPr>
          <w:rFonts w:ascii="Verdana" w:eastAsia="Times New Roman" w:hAnsi="Verdana"/>
          <w:sz w:val="20"/>
          <w:szCs w:val="20"/>
          <w:lang w:eastAsia="pl-PL"/>
        </w:rPr>
        <w:t>Parametry b</w:t>
      </w:r>
      <w:r w:rsidRPr="002F6AF3">
        <w:rPr>
          <w:rFonts w:ascii="Verdana" w:eastAsia="Times New Roman" w:hAnsi="Verdana"/>
          <w:sz w:val="20"/>
          <w:szCs w:val="20"/>
          <w:lang w:eastAsia="pl-PL"/>
        </w:rPr>
        <w:t xml:space="preserve">arier </w:t>
      </w:r>
      <w:r w:rsidR="0034222F" w:rsidRPr="002F6AF3">
        <w:rPr>
          <w:rFonts w:ascii="Verdana" w:eastAsia="Times New Roman" w:hAnsi="Verdana"/>
          <w:sz w:val="20"/>
          <w:szCs w:val="20"/>
          <w:lang w:eastAsia="pl-PL"/>
        </w:rPr>
        <w:t xml:space="preserve">ochronnych </w:t>
      </w:r>
      <w:r w:rsidRPr="002F6AF3">
        <w:rPr>
          <w:rFonts w:ascii="Verdana" w:eastAsia="Times New Roman" w:hAnsi="Verdana"/>
          <w:sz w:val="20"/>
          <w:szCs w:val="20"/>
          <w:lang w:eastAsia="pl-PL"/>
        </w:rPr>
        <w:t xml:space="preserve">powinny </w:t>
      </w:r>
      <w:r w:rsidR="0034222F" w:rsidRPr="002F6AF3">
        <w:rPr>
          <w:rFonts w:ascii="Verdana" w:eastAsia="Times New Roman" w:hAnsi="Verdana"/>
          <w:sz w:val="20"/>
          <w:szCs w:val="20"/>
          <w:lang w:eastAsia="pl-PL"/>
        </w:rPr>
        <w:t xml:space="preserve">być zaprojektowane zgodnie z zasadami </w:t>
      </w:r>
      <w:r w:rsidRPr="002F6AF3">
        <w:rPr>
          <w:rFonts w:ascii="Verdana" w:eastAsia="Times New Roman" w:hAnsi="Verdana"/>
          <w:sz w:val="20"/>
          <w:szCs w:val="20"/>
          <w:lang w:eastAsia="pl-PL"/>
        </w:rPr>
        <w:t>określon</w:t>
      </w:r>
      <w:r w:rsidR="0034222F" w:rsidRPr="002F6AF3">
        <w:rPr>
          <w:rFonts w:ascii="Verdana" w:eastAsia="Times New Roman" w:hAnsi="Verdana"/>
          <w:sz w:val="20"/>
          <w:szCs w:val="20"/>
          <w:lang w:eastAsia="pl-PL"/>
        </w:rPr>
        <w:t>ymi</w:t>
      </w:r>
      <w:r w:rsidRPr="002F6AF3">
        <w:rPr>
          <w:rFonts w:ascii="Verdana" w:eastAsia="Times New Roman" w:hAnsi="Verdana"/>
          <w:sz w:val="20"/>
          <w:szCs w:val="20"/>
          <w:lang w:eastAsia="pl-PL"/>
        </w:rPr>
        <w:t xml:space="preserve"> w Załączniku do Zarządzenia Nr 31 </w:t>
      </w:r>
      <w:r w:rsidR="00FB42CE" w:rsidRPr="002F6AF3">
        <w:rPr>
          <w:rFonts w:ascii="Verdana" w:eastAsia="Times New Roman" w:hAnsi="Verdana"/>
          <w:sz w:val="20"/>
          <w:szCs w:val="20"/>
          <w:lang w:eastAsia="pl-PL"/>
        </w:rPr>
        <w:t xml:space="preserve">z 2010 r. </w:t>
      </w:r>
      <w:r w:rsidRPr="002F6AF3">
        <w:rPr>
          <w:rFonts w:ascii="Verdana" w:eastAsia="Times New Roman" w:hAnsi="Verdana"/>
          <w:sz w:val="20"/>
          <w:szCs w:val="20"/>
          <w:lang w:eastAsia="pl-PL"/>
        </w:rPr>
        <w:t xml:space="preserve">Generalnego Dyrektora </w:t>
      </w:r>
      <w:r w:rsidR="006F6642" w:rsidRPr="002F6AF3">
        <w:rPr>
          <w:rFonts w:ascii="Verdana" w:eastAsia="Times New Roman" w:hAnsi="Verdana"/>
          <w:sz w:val="20"/>
          <w:szCs w:val="20"/>
          <w:lang w:eastAsia="pl-PL"/>
        </w:rPr>
        <w:t>DKiA</w:t>
      </w:r>
      <w:r w:rsidR="00431253" w:rsidRPr="002F6AF3">
        <w:rPr>
          <w:rFonts w:ascii="Verdana" w:eastAsia="Times New Roman" w:hAnsi="Verdana"/>
          <w:sz w:val="20"/>
          <w:szCs w:val="20"/>
          <w:lang w:eastAsia="pl-PL"/>
        </w:rPr>
        <w:t xml:space="preserve"> </w:t>
      </w:r>
      <w:r w:rsidR="00FB42CE" w:rsidRPr="002F6AF3">
        <w:rPr>
          <w:rFonts w:ascii="Verdana" w:hAnsi="Verdana"/>
          <w:sz w:val="20"/>
          <w:szCs w:val="20"/>
          <w:lang w:eastAsia="pl-PL"/>
        </w:rPr>
        <w:t>[</w:t>
      </w:r>
      <w:r w:rsidR="00FB42CE" w:rsidRPr="002F6AF3">
        <w:rPr>
          <w:rFonts w:ascii="Verdana" w:hAnsi="Verdana"/>
          <w:sz w:val="20"/>
          <w:szCs w:val="20"/>
          <w:lang w:eastAsia="pl-PL"/>
        </w:rPr>
        <w:fldChar w:fldCharType="begin"/>
      </w:r>
      <w:r w:rsidR="00FB42CE" w:rsidRPr="002F6AF3">
        <w:rPr>
          <w:rFonts w:ascii="Verdana" w:hAnsi="Verdana"/>
          <w:sz w:val="20"/>
          <w:szCs w:val="20"/>
          <w:lang w:eastAsia="pl-PL"/>
        </w:rPr>
        <w:instrText xml:space="preserve"> REF _Ref490060590 \r \h </w:instrText>
      </w:r>
      <w:r w:rsidR="00DE5937">
        <w:rPr>
          <w:rFonts w:ascii="Verdana" w:hAnsi="Verdana"/>
          <w:sz w:val="20"/>
          <w:szCs w:val="20"/>
          <w:lang w:eastAsia="pl-PL"/>
        </w:rPr>
        <w:instrText xml:space="preserve"> \* MERGEFORMAT </w:instrText>
      </w:r>
      <w:r w:rsidR="00FB42CE" w:rsidRPr="002F6AF3">
        <w:rPr>
          <w:rFonts w:ascii="Verdana" w:hAnsi="Verdana"/>
          <w:sz w:val="20"/>
          <w:szCs w:val="20"/>
          <w:lang w:eastAsia="pl-PL"/>
        </w:rPr>
      </w:r>
      <w:r w:rsidR="00FB42CE" w:rsidRPr="002F6AF3">
        <w:rPr>
          <w:rFonts w:ascii="Verdana" w:hAnsi="Verdana"/>
          <w:sz w:val="20"/>
          <w:szCs w:val="20"/>
          <w:lang w:eastAsia="pl-PL"/>
        </w:rPr>
        <w:fldChar w:fldCharType="separate"/>
      </w:r>
      <w:r w:rsidR="004316BF">
        <w:rPr>
          <w:rFonts w:ascii="Verdana" w:hAnsi="Verdana"/>
          <w:sz w:val="20"/>
          <w:szCs w:val="20"/>
          <w:lang w:eastAsia="pl-PL"/>
        </w:rPr>
        <w:t>23</w:t>
      </w:r>
      <w:r w:rsidR="00FB42CE" w:rsidRPr="002F6AF3">
        <w:rPr>
          <w:rFonts w:ascii="Verdana" w:hAnsi="Verdana"/>
          <w:sz w:val="20"/>
          <w:szCs w:val="20"/>
          <w:lang w:eastAsia="pl-PL"/>
        </w:rPr>
        <w:fldChar w:fldCharType="end"/>
      </w:r>
      <w:r w:rsidR="00FB42CE" w:rsidRPr="00DE5937">
        <w:rPr>
          <w:rFonts w:ascii="Verdana" w:hAnsi="Verdana"/>
          <w:sz w:val="20"/>
          <w:szCs w:val="20"/>
          <w:lang w:eastAsia="pl-PL"/>
        </w:rPr>
        <w:t>]</w:t>
      </w:r>
      <w:r w:rsidR="00FB42CE" w:rsidRPr="002F6AF3">
        <w:rPr>
          <w:rFonts w:ascii="Verdana" w:hAnsi="Verdana" w:cs="Arial"/>
          <w:sz w:val="20"/>
          <w:szCs w:val="20"/>
          <w:lang w:eastAsia="pl-PL"/>
        </w:rPr>
        <w:t xml:space="preserve"> </w:t>
      </w:r>
      <w:r w:rsidRPr="002F6AF3">
        <w:rPr>
          <w:rFonts w:ascii="Verdana" w:eastAsia="Times New Roman" w:hAnsi="Verdana"/>
          <w:sz w:val="20"/>
          <w:szCs w:val="20"/>
          <w:lang w:eastAsia="pl-PL"/>
        </w:rPr>
        <w:t>– „Wytyczne stosowania drogowych barier ochronnych na drogach krajowych”.</w:t>
      </w:r>
    </w:p>
    <w:p w14:paraId="635EF293" w14:textId="1BC5F7A5" w:rsidR="008275F6" w:rsidRPr="002F6AF3" w:rsidRDefault="00727128" w:rsidP="00D244BD">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K</w:t>
      </w:r>
      <w:r w:rsidR="008275F6" w:rsidRPr="002F6AF3">
        <w:rPr>
          <w:rFonts w:ascii="Verdana" w:eastAsia="Times New Roman" w:hAnsi="Verdana"/>
          <w:sz w:val="20"/>
          <w:szCs w:val="20"/>
          <w:lang w:eastAsia="pl-PL"/>
        </w:rPr>
        <w:t>rótki</w:t>
      </w:r>
      <w:r w:rsidRPr="002F6AF3">
        <w:rPr>
          <w:rFonts w:ascii="Verdana" w:eastAsia="Times New Roman" w:hAnsi="Verdana"/>
          <w:sz w:val="20"/>
          <w:szCs w:val="20"/>
          <w:lang w:eastAsia="pl-PL"/>
        </w:rPr>
        <w:t>e</w:t>
      </w:r>
      <w:r w:rsidR="008275F6" w:rsidRPr="002F6AF3">
        <w:rPr>
          <w:rFonts w:ascii="Verdana" w:eastAsia="Times New Roman" w:hAnsi="Verdana"/>
          <w:sz w:val="20"/>
          <w:szCs w:val="20"/>
          <w:lang w:eastAsia="pl-PL"/>
        </w:rPr>
        <w:t xml:space="preserve"> przerw</w:t>
      </w:r>
      <w:r w:rsidRPr="002F6AF3">
        <w:rPr>
          <w:rFonts w:ascii="Verdana" w:eastAsia="Times New Roman" w:hAnsi="Verdana"/>
          <w:sz w:val="20"/>
          <w:szCs w:val="20"/>
          <w:lang w:eastAsia="pl-PL"/>
        </w:rPr>
        <w:t>y</w:t>
      </w:r>
      <w:r w:rsidR="008275F6" w:rsidRPr="002F6AF3">
        <w:rPr>
          <w:rFonts w:ascii="Verdana" w:eastAsia="Times New Roman" w:hAnsi="Verdana"/>
          <w:sz w:val="20"/>
          <w:szCs w:val="20"/>
          <w:lang w:eastAsia="pl-PL"/>
        </w:rPr>
        <w:t xml:space="preserve"> w ciągach barier ochronnych należy uzupełnić, eliminując w ten sposób dodatkowe miejsca zagrożeń oraz unikając konieczności uzupełniania odcinka końcowego i początkowego:</w:t>
      </w:r>
    </w:p>
    <w:p w14:paraId="4C8CE684" w14:textId="6BBE4CCF" w:rsidR="008275F6" w:rsidRPr="002F6AF3" w:rsidRDefault="008275F6" w:rsidP="00792A6D">
      <w:pPr>
        <w:pStyle w:val="Akapitzlist"/>
        <w:numPr>
          <w:ilvl w:val="0"/>
          <w:numId w:val="666"/>
        </w:numPr>
        <w:spacing w:line="360" w:lineRule="auto"/>
        <w:ind w:left="567" w:hanging="283"/>
        <w:jc w:val="both"/>
        <w:rPr>
          <w:rFonts w:ascii="Verdana" w:hAnsi="Verdana"/>
          <w:sz w:val="20"/>
          <w:szCs w:val="20"/>
          <w:lang w:eastAsia="pl-PL"/>
        </w:rPr>
      </w:pPr>
      <w:r w:rsidRPr="002F6AF3">
        <w:rPr>
          <w:rFonts w:ascii="Verdana" w:hAnsi="Verdana"/>
          <w:sz w:val="20"/>
          <w:szCs w:val="20"/>
          <w:lang w:eastAsia="pl-PL"/>
        </w:rPr>
        <w:t xml:space="preserve">dla odcinków dróg o prędkości dopuszczalnej do 60 km/h – do </w:t>
      </w:r>
      <w:r w:rsidR="00727128" w:rsidRPr="002F6AF3">
        <w:rPr>
          <w:rFonts w:ascii="Verdana" w:hAnsi="Verdana"/>
          <w:sz w:val="20"/>
          <w:szCs w:val="20"/>
          <w:lang w:eastAsia="pl-PL"/>
        </w:rPr>
        <w:t xml:space="preserve">długości </w:t>
      </w:r>
      <w:r w:rsidRPr="002F6AF3">
        <w:rPr>
          <w:rFonts w:ascii="Verdana" w:hAnsi="Verdana"/>
          <w:sz w:val="20"/>
          <w:szCs w:val="20"/>
          <w:lang w:eastAsia="pl-PL"/>
        </w:rPr>
        <w:t>20 m,</w:t>
      </w:r>
    </w:p>
    <w:p w14:paraId="54742C1F" w14:textId="14BA2A85" w:rsidR="008275F6" w:rsidRPr="002F6AF3" w:rsidRDefault="008275F6" w:rsidP="00792A6D">
      <w:pPr>
        <w:pStyle w:val="Akapitzlist"/>
        <w:numPr>
          <w:ilvl w:val="0"/>
          <w:numId w:val="666"/>
        </w:numPr>
        <w:spacing w:line="360" w:lineRule="auto"/>
        <w:ind w:left="567" w:hanging="283"/>
        <w:jc w:val="both"/>
        <w:rPr>
          <w:rFonts w:ascii="Verdana" w:hAnsi="Verdana"/>
          <w:sz w:val="20"/>
          <w:szCs w:val="20"/>
          <w:lang w:eastAsia="pl-PL"/>
        </w:rPr>
      </w:pPr>
      <w:r w:rsidRPr="002F6AF3">
        <w:rPr>
          <w:rFonts w:ascii="Verdana" w:hAnsi="Verdana"/>
          <w:sz w:val="20"/>
          <w:szCs w:val="20"/>
          <w:lang w:eastAsia="pl-PL"/>
        </w:rPr>
        <w:t xml:space="preserve">dla odcinków dróg o prędkości dopuszczalnej do 90 km/h – do </w:t>
      </w:r>
      <w:r w:rsidR="00727128" w:rsidRPr="002F6AF3">
        <w:rPr>
          <w:rFonts w:ascii="Verdana" w:hAnsi="Verdana"/>
          <w:sz w:val="20"/>
          <w:szCs w:val="20"/>
          <w:lang w:eastAsia="pl-PL"/>
        </w:rPr>
        <w:t xml:space="preserve">długości </w:t>
      </w:r>
      <w:r w:rsidRPr="002F6AF3">
        <w:rPr>
          <w:rFonts w:ascii="Verdana" w:hAnsi="Verdana"/>
          <w:sz w:val="20"/>
          <w:szCs w:val="20"/>
          <w:lang w:eastAsia="pl-PL"/>
        </w:rPr>
        <w:t>40 m,</w:t>
      </w:r>
    </w:p>
    <w:p w14:paraId="7EBC5FEE" w14:textId="780C6BD4" w:rsidR="008275F6" w:rsidRPr="002F6AF3" w:rsidRDefault="008275F6" w:rsidP="00792A6D">
      <w:pPr>
        <w:pStyle w:val="Akapitzlist"/>
        <w:numPr>
          <w:ilvl w:val="0"/>
          <w:numId w:val="666"/>
        </w:numPr>
        <w:spacing w:line="360" w:lineRule="auto"/>
        <w:ind w:left="567" w:hanging="283"/>
        <w:jc w:val="both"/>
        <w:rPr>
          <w:rFonts w:ascii="Verdana" w:hAnsi="Verdana"/>
          <w:sz w:val="20"/>
          <w:szCs w:val="20"/>
          <w:lang w:eastAsia="pl-PL"/>
        </w:rPr>
      </w:pPr>
      <w:r w:rsidRPr="002F6AF3">
        <w:rPr>
          <w:rFonts w:ascii="Verdana" w:hAnsi="Verdana"/>
          <w:sz w:val="20"/>
          <w:szCs w:val="20"/>
          <w:lang w:eastAsia="pl-PL"/>
        </w:rPr>
        <w:t xml:space="preserve">dla odcinków dróg o prędkości dopuszczalnej powyżej 90 km/h – do </w:t>
      </w:r>
      <w:r w:rsidR="00727128" w:rsidRPr="002F6AF3">
        <w:rPr>
          <w:rFonts w:ascii="Verdana" w:hAnsi="Verdana"/>
          <w:sz w:val="20"/>
          <w:szCs w:val="20"/>
          <w:lang w:eastAsia="pl-PL"/>
        </w:rPr>
        <w:t xml:space="preserve">długości </w:t>
      </w:r>
      <w:r w:rsidRPr="002F6AF3">
        <w:rPr>
          <w:rFonts w:ascii="Verdana" w:hAnsi="Verdana"/>
          <w:sz w:val="20"/>
          <w:szCs w:val="20"/>
          <w:lang w:eastAsia="pl-PL"/>
        </w:rPr>
        <w:t>60 m.</w:t>
      </w:r>
    </w:p>
    <w:p w14:paraId="14BF2335" w14:textId="64021D0B"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 xml:space="preserve">Barierę w pasie dzielącym należy wykonać na całym odcinku </w:t>
      </w:r>
      <w:r w:rsidR="00D77753">
        <w:rPr>
          <w:rFonts w:ascii="Verdana" w:eastAsia="Times New Roman" w:hAnsi="Verdana"/>
          <w:sz w:val="20"/>
          <w:szCs w:val="20"/>
          <w:lang w:eastAsia="pl-PL"/>
        </w:rPr>
        <w:t>drogi krajowej</w:t>
      </w:r>
      <w:r w:rsidRPr="002F6AF3">
        <w:rPr>
          <w:rFonts w:ascii="Verdana" w:eastAsia="Times New Roman" w:hAnsi="Verdana"/>
          <w:sz w:val="20"/>
          <w:szCs w:val="20"/>
          <w:lang w:eastAsia="pl-PL"/>
        </w:rPr>
        <w:t xml:space="preserve">. W miejscach przejazdów awaryjnych należy wykonać bariery rozbieralne. Po zdemontowaniu bariery, elementy mocujące barier nie </w:t>
      </w:r>
      <w:r w:rsidR="00855403" w:rsidRPr="002F6AF3">
        <w:rPr>
          <w:rFonts w:ascii="Verdana" w:eastAsia="Times New Roman" w:hAnsi="Verdana"/>
          <w:sz w:val="20"/>
          <w:szCs w:val="20"/>
          <w:lang w:eastAsia="pl-PL"/>
        </w:rPr>
        <w:t xml:space="preserve">mogą </w:t>
      </w:r>
      <w:r w:rsidRPr="002F6AF3">
        <w:rPr>
          <w:rFonts w:ascii="Verdana" w:eastAsia="Times New Roman" w:hAnsi="Verdana"/>
          <w:sz w:val="20"/>
          <w:szCs w:val="20"/>
          <w:lang w:eastAsia="pl-PL"/>
        </w:rPr>
        <w:t xml:space="preserve">wystawać ponad nawierzchnię. </w:t>
      </w:r>
    </w:p>
    <w:p w14:paraId="527C33A5" w14:textId="5A9FF3C4" w:rsidR="00D13FFF" w:rsidRPr="002F6AF3" w:rsidRDefault="00D13FFF"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Wysokie przeszkody (w szczególności podpory obiektów inżynierskich, ekrany akustyczne) powinny być usytuowanie w odległości niepowodującej zagrożenia BRD lub zabezpieczone barierami ochronnymi w sposób ograniczający ryzyko uderzenia przez wysokie pojazdy, a w szczególności autobusy. W tym celu wysokie przeszkody powinny być zabezpieczone barierami osłonowymi lub spełniającymi warunek w zakresie parametru „VI” (wtargnięcie pojazdu).</w:t>
      </w:r>
    </w:p>
    <w:p w14:paraId="6BFA63AD" w14:textId="5A5DDCD3" w:rsidR="00C61F49" w:rsidRPr="002F6AF3" w:rsidRDefault="00C61F49" w:rsidP="006527E2">
      <w:pPr>
        <w:spacing w:after="0" w:line="360" w:lineRule="auto"/>
        <w:jc w:val="both"/>
        <w:rPr>
          <w:rFonts w:ascii="Verdana" w:eastAsia="Times New Roman" w:hAnsi="Verdana"/>
          <w:sz w:val="20"/>
          <w:szCs w:val="20"/>
          <w:lang w:eastAsia="pl-PL"/>
        </w:rPr>
      </w:pPr>
      <w:r w:rsidRPr="002F6AF3">
        <w:rPr>
          <w:rFonts w:ascii="Verdana" w:eastAsia="Times New Roman" w:hAnsi="Verdana"/>
          <w:sz w:val="20"/>
          <w:szCs w:val="20"/>
          <w:lang w:eastAsia="pl-PL"/>
        </w:rPr>
        <w:t>Lokalizacja barier, ekranów przeciwolśnieniowych i ekranów akustycznych nie może ograniczać widoczności na zatrzymanie</w:t>
      </w:r>
      <w:r w:rsidR="006527E2" w:rsidRPr="002F6AF3">
        <w:rPr>
          <w:rFonts w:ascii="Verdana" w:eastAsia="Times New Roman" w:hAnsi="Verdana"/>
          <w:sz w:val="20"/>
          <w:szCs w:val="20"/>
          <w:lang w:eastAsia="pl-PL"/>
        </w:rPr>
        <w:t xml:space="preserve"> </w:t>
      </w:r>
      <w:r w:rsidR="006527E2" w:rsidRPr="002F6AF3">
        <w:rPr>
          <w:rFonts w:ascii="Verdana" w:hAnsi="Verdana"/>
          <w:sz w:val="20"/>
          <w:szCs w:val="20"/>
        </w:rPr>
        <w:t>w sposób wymuszający zastosowanie ograniczenia prędkości w projekcie stałej organizacji ruchu. Nie mogą również znajdować się w trójkącie widoczności na włączeniach dróg podporządkowanych.</w:t>
      </w:r>
    </w:p>
    <w:p w14:paraId="03B66A1F" w14:textId="277F96A4" w:rsidR="00C45AB3" w:rsidRPr="002F6AF3" w:rsidRDefault="00C45AB3" w:rsidP="00523058">
      <w:pPr>
        <w:pStyle w:val="Nagwek5"/>
        <w:ind w:left="1276" w:hanging="1276"/>
      </w:pPr>
      <w:bookmarkStart w:id="2538" w:name="_Toc311551340"/>
      <w:bookmarkStart w:id="2539" w:name="_Toc312926679"/>
      <w:bookmarkStart w:id="2540" w:name="_Toc318446938"/>
      <w:bookmarkStart w:id="2541" w:name="_Toc318734952"/>
      <w:bookmarkStart w:id="2542" w:name="_Toc382820436"/>
      <w:bookmarkStart w:id="2543" w:name="_Toc490064488"/>
      <w:r w:rsidRPr="002F6AF3">
        <w:t>Osłony przeciwolśnieniowe</w:t>
      </w:r>
      <w:bookmarkEnd w:id="2538"/>
      <w:bookmarkEnd w:id="2539"/>
      <w:bookmarkEnd w:id="2540"/>
      <w:bookmarkEnd w:id="2541"/>
      <w:bookmarkEnd w:id="2542"/>
      <w:bookmarkEnd w:id="2543"/>
    </w:p>
    <w:p w14:paraId="0811CDC7" w14:textId="77777777" w:rsidR="00C45AB3" w:rsidRPr="002F6AF3" w:rsidRDefault="00C45AB3" w:rsidP="006527E2">
      <w:pPr>
        <w:spacing w:after="0" w:line="360" w:lineRule="auto"/>
        <w:jc w:val="both"/>
        <w:rPr>
          <w:rFonts w:ascii="Verdana" w:eastAsia="Times New Roman" w:hAnsi="Verdana"/>
          <w:sz w:val="20"/>
          <w:szCs w:val="20"/>
          <w:lang w:eastAsia="pl-PL"/>
        </w:rPr>
      </w:pPr>
      <w:bookmarkStart w:id="2544" w:name="_Toc311551341"/>
      <w:bookmarkStart w:id="2545" w:name="_Toc312926680"/>
      <w:r w:rsidRPr="002F6AF3">
        <w:rPr>
          <w:rFonts w:ascii="Verdana" w:eastAsia="Times New Roman" w:hAnsi="Verdana"/>
          <w:sz w:val="20"/>
          <w:szCs w:val="20"/>
          <w:lang w:eastAsia="pl-PL"/>
        </w:rPr>
        <w:lastRenderedPageBreak/>
        <w:t>Osłony przeciwolśnieniowe należy przewidzieć w następujących miejscach:</w:t>
      </w:r>
    </w:p>
    <w:p w14:paraId="38C4452F" w14:textId="7F5C37EE" w:rsidR="00C45AB3" w:rsidRPr="002F6AF3" w:rsidRDefault="001F4924" w:rsidP="00D244BD">
      <w:pPr>
        <w:pStyle w:val="Akapitzlist"/>
        <w:numPr>
          <w:ilvl w:val="0"/>
          <w:numId w:val="265"/>
        </w:numPr>
        <w:spacing w:line="360" w:lineRule="auto"/>
        <w:jc w:val="both"/>
        <w:rPr>
          <w:rFonts w:ascii="Verdana" w:hAnsi="Verdana"/>
          <w:sz w:val="20"/>
          <w:szCs w:val="20"/>
          <w:lang w:eastAsia="pl-PL"/>
        </w:rPr>
      </w:pPr>
      <w:r w:rsidRPr="002F6AF3">
        <w:rPr>
          <w:rFonts w:ascii="Verdana" w:hAnsi="Verdana"/>
          <w:sz w:val="20"/>
          <w:szCs w:val="20"/>
          <w:lang w:eastAsia="pl-PL"/>
        </w:rPr>
        <w:t>w</w:t>
      </w:r>
      <w:r w:rsidR="00C45AB3" w:rsidRPr="002F6AF3">
        <w:rPr>
          <w:rFonts w:ascii="Verdana" w:hAnsi="Verdana"/>
          <w:sz w:val="20"/>
          <w:szCs w:val="20"/>
          <w:lang w:eastAsia="pl-PL"/>
        </w:rPr>
        <w:t xml:space="preserve"> rejonie </w:t>
      </w:r>
      <w:r w:rsidR="003E64D9" w:rsidRPr="002F6AF3">
        <w:rPr>
          <w:rFonts w:ascii="Verdana" w:hAnsi="Verdana"/>
          <w:sz w:val="20"/>
          <w:szCs w:val="20"/>
          <w:lang w:eastAsia="pl-PL"/>
        </w:rPr>
        <w:t>skrzyżowań</w:t>
      </w:r>
      <w:r w:rsidR="00C45AB3" w:rsidRPr="002F6AF3">
        <w:rPr>
          <w:rFonts w:ascii="Verdana" w:hAnsi="Verdana"/>
          <w:sz w:val="20"/>
          <w:szCs w:val="20"/>
          <w:lang w:eastAsia="pl-PL"/>
        </w:rPr>
        <w:t>;</w:t>
      </w:r>
    </w:p>
    <w:p w14:paraId="59586329" w14:textId="28FE401F" w:rsidR="00C45AB3" w:rsidRPr="002F6AF3" w:rsidRDefault="00C45AB3" w:rsidP="00D244BD">
      <w:pPr>
        <w:pStyle w:val="Akapitzlist"/>
        <w:numPr>
          <w:ilvl w:val="0"/>
          <w:numId w:val="265"/>
        </w:numPr>
        <w:spacing w:line="360" w:lineRule="auto"/>
        <w:jc w:val="both"/>
        <w:rPr>
          <w:rFonts w:ascii="Verdana" w:hAnsi="Verdana"/>
          <w:sz w:val="20"/>
          <w:szCs w:val="20"/>
          <w:lang w:eastAsia="pl-PL"/>
        </w:rPr>
      </w:pPr>
      <w:r w:rsidRPr="002F6AF3">
        <w:rPr>
          <w:rFonts w:ascii="Verdana" w:hAnsi="Verdana"/>
          <w:sz w:val="20"/>
          <w:szCs w:val="20"/>
          <w:lang w:eastAsia="pl-PL"/>
        </w:rPr>
        <w:t>na barierach dzielących na łukach pozi</w:t>
      </w:r>
      <w:r w:rsidR="00E45690" w:rsidRPr="002F6AF3">
        <w:rPr>
          <w:rFonts w:ascii="Verdana" w:hAnsi="Verdana"/>
          <w:sz w:val="20"/>
          <w:szCs w:val="20"/>
          <w:lang w:eastAsia="pl-PL"/>
        </w:rPr>
        <w:t>omych o małym promieniu</w:t>
      </w:r>
      <w:r w:rsidRPr="002F6AF3">
        <w:rPr>
          <w:rFonts w:ascii="Verdana" w:hAnsi="Verdana"/>
          <w:sz w:val="20"/>
          <w:szCs w:val="20"/>
          <w:lang w:eastAsia="pl-PL"/>
        </w:rPr>
        <w:t>;</w:t>
      </w:r>
    </w:p>
    <w:p w14:paraId="0A7619FC" w14:textId="5458B7C5" w:rsidR="00C45AB3" w:rsidRPr="002F6AF3" w:rsidRDefault="00C45AB3" w:rsidP="00D244BD">
      <w:pPr>
        <w:pStyle w:val="Akapitzlist"/>
        <w:numPr>
          <w:ilvl w:val="0"/>
          <w:numId w:val="265"/>
        </w:numPr>
        <w:spacing w:line="360" w:lineRule="auto"/>
        <w:jc w:val="both"/>
        <w:rPr>
          <w:rFonts w:ascii="Verdana" w:hAnsi="Verdana"/>
          <w:sz w:val="20"/>
          <w:szCs w:val="20"/>
          <w:lang w:eastAsia="pl-PL"/>
        </w:rPr>
      </w:pPr>
      <w:r w:rsidRPr="002F6AF3">
        <w:rPr>
          <w:rFonts w:ascii="Verdana" w:hAnsi="Verdana"/>
          <w:sz w:val="20"/>
          <w:szCs w:val="20"/>
          <w:lang w:eastAsia="pl-PL"/>
        </w:rPr>
        <w:t>na barierach skrajnych wzdłuż dróg/</w:t>
      </w:r>
      <w:r w:rsidR="00E45690" w:rsidRPr="002F6AF3">
        <w:rPr>
          <w:rFonts w:ascii="Verdana" w:hAnsi="Verdana"/>
          <w:sz w:val="20"/>
          <w:szCs w:val="20"/>
          <w:lang w:eastAsia="pl-PL"/>
        </w:rPr>
        <w:t xml:space="preserve"> biegnących równolegle do </w:t>
      </w:r>
      <w:r w:rsidRPr="002F6AF3">
        <w:rPr>
          <w:rFonts w:ascii="Verdana" w:hAnsi="Verdana"/>
          <w:sz w:val="20"/>
          <w:szCs w:val="20"/>
          <w:lang w:eastAsia="pl-PL"/>
        </w:rPr>
        <w:t xml:space="preserve">projektowanej </w:t>
      </w:r>
      <w:r w:rsidR="003E64D9" w:rsidRPr="002F6AF3">
        <w:rPr>
          <w:rFonts w:ascii="Verdana" w:hAnsi="Verdana" w:cs="Arial"/>
          <w:bCs/>
          <w:sz w:val="20"/>
          <w:szCs w:val="20"/>
        </w:rPr>
        <w:t>drogi krajowej</w:t>
      </w:r>
      <w:r w:rsidRPr="002F6AF3">
        <w:rPr>
          <w:rFonts w:ascii="Verdana" w:hAnsi="Verdana"/>
          <w:sz w:val="20"/>
          <w:szCs w:val="20"/>
          <w:lang w:eastAsia="pl-PL"/>
        </w:rPr>
        <w:t>;</w:t>
      </w:r>
    </w:p>
    <w:p w14:paraId="6FCF9636" w14:textId="77777777" w:rsidR="00C45AB3" w:rsidRPr="002F6AF3" w:rsidRDefault="00C45AB3" w:rsidP="00D244BD">
      <w:pPr>
        <w:pStyle w:val="Akapitzlist"/>
        <w:numPr>
          <w:ilvl w:val="0"/>
          <w:numId w:val="265"/>
        </w:numPr>
        <w:spacing w:line="360" w:lineRule="auto"/>
        <w:jc w:val="both"/>
        <w:rPr>
          <w:rFonts w:ascii="Verdana" w:hAnsi="Verdana"/>
          <w:sz w:val="20"/>
          <w:szCs w:val="20"/>
          <w:lang w:eastAsia="pl-PL"/>
        </w:rPr>
      </w:pPr>
      <w:r w:rsidRPr="002F6AF3">
        <w:rPr>
          <w:rFonts w:ascii="Verdana" w:hAnsi="Verdana"/>
          <w:sz w:val="20"/>
          <w:szCs w:val="20"/>
          <w:lang w:eastAsia="pl-PL"/>
        </w:rPr>
        <w:t>w rejonie, gdzie może wystąpić zagrożenie olśnieniem.</w:t>
      </w:r>
    </w:p>
    <w:p w14:paraId="393C254A" w14:textId="20C642DA" w:rsidR="005313FE" w:rsidRPr="002F6AF3" w:rsidRDefault="005313FE" w:rsidP="001B7B9D">
      <w:pPr>
        <w:spacing w:line="360" w:lineRule="auto"/>
        <w:jc w:val="both"/>
        <w:rPr>
          <w:rFonts w:ascii="Verdana" w:hAnsi="Verdana"/>
          <w:sz w:val="20"/>
          <w:szCs w:val="20"/>
          <w:lang w:eastAsia="pl-PL"/>
        </w:rPr>
      </w:pPr>
      <w:r w:rsidRPr="002F6AF3">
        <w:rPr>
          <w:rFonts w:ascii="Verdana" w:hAnsi="Verdana"/>
          <w:sz w:val="20"/>
          <w:szCs w:val="20"/>
          <w:lang w:eastAsia="pl-PL"/>
        </w:rPr>
        <w:t>Zastosowanie osłon przeciwolśnieniowych na barierach ochronnych wymaga przedstawienia udokumentowanego testu zderzeniowego dla takiego systemu (bariera ochronna z osłoną przeciwolśnieniową).</w:t>
      </w:r>
    </w:p>
    <w:p w14:paraId="2F908FAD" w14:textId="5A8977C0" w:rsidR="00C45AB3" w:rsidRPr="002F6AF3" w:rsidRDefault="00C45AB3" w:rsidP="00523058">
      <w:pPr>
        <w:pStyle w:val="Nagwek4"/>
        <w:tabs>
          <w:tab w:val="left" w:pos="1134"/>
        </w:tabs>
        <w:ind w:left="1134" w:hanging="1134"/>
      </w:pPr>
      <w:bookmarkStart w:id="2546" w:name="_Toc470800364"/>
      <w:bookmarkStart w:id="2547" w:name="_Toc470801214"/>
      <w:bookmarkStart w:id="2548" w:name="_Toc470802062"/>
      <w:bookmarkStart w:id="2549" w:name="_Toc471382981"/>
      <w:bookmarkStart w:id="2550" w:name="_Toc471393278"/>
      <w:bookmarkStart w:id="2551" w:name="_Toc470800365"/>
      <w:bookmarkStart w:id="2552" w:name="_Toc470801215"/>
      <w:bookmarkStart w:id="2553" w:name="_Toc470802063"/>
      <w:bookmarkStart w:id="2554" w:name="_Toc471382982"/>
      <w:bookmarkStart w:id="2555" w:name="_Toc471393279"/>
      <w:bookmarkStart w:id="2556" w:name="_Toc470800366"/>
      <w:bookmarkStart w:id="2557" w:name="_Toc470801216"/>
      <w:bookmarkStart w:id="2558" w:name="_Toc470802064"/>
      <w:bookmarkStart w:id="2559" w:name="_Toc471382983"/>
      <w:bookmarkStart w:id="2560" w:name="_Toc471393280"/>
      <w:bookmarkStart w:id="2561" w:name="_Toc470800367"/>
      <w:bookmarkStart w:id="2562" w:name="_Toc470801217"/>
      <w:bookmarkStart w:id="2563" w:name="_Toc470802065"/>
      <w:bookmarkStart w:id="2564" w:name="_Toc471382984"/>
      <w:bookmarkStart w:id="2565" w:name="_Toc471393281"/>
      <w:bookmarkStart w:id="2566" w:name="_Toc470800368"/>
      <w:bookmarkStart w:id="2567" w:name="_Toc470801218"/>
      <w:bookmarkStart w:id="2568" w:name="_Toc470802066"/>
      <w:bookmarkStart w:id="2569" w:name="_Toc471382985"/>
      <w:bookmarkStart w:id="2570" w:name="_Toc471393282"/>
      <w:bookmarkStart w:id="2571" w:name="_Toc470800369"/>
      <w:bookmarkStart w:id="2572" w:name="_Toc470801219"/>
      <w:bookmarkStart w:id="2573" w:name="_Toc470802067"/>
      <w:bookmarkStart w:id="2574" w:name="_Toc471382986"/>
      <w:bookmarkStart w:id="2575" w:name="_Toc471393283"/>
      <w:bookmarkStart w:id="2576" w:name="_Toc470800370"/>
      <w:bookmarkStart w:id="2577" w:name="_Toc470801220"/>
      <w:bookmarkStart w:id="2578" w:name="_Toc470802068"/>
      <w:bookmarkStart w:id="2579" w:name="_Toc471382987"/>
      <w:bookmarkStart w:id="2580" w:name="_Toc471393284"/>
      <w:bookmarkStart w:id="2581" w:name="_Toc470800371"/>
      <w:bookmarkStart w:id="2582" w:name="_Toc470801221"/>
      <w:bookmarkStart w:id="2583" w:name="_Toc470802069"/>
      <w:bookmarkStart w:id="2584" w:name="_Toc471382988"/>
      <w:bookmarkStart w:id="2585" w:name="_Toc471393285"/>
      <w:bookmarkStart w:id="2586" w:name="_Toc470800372"/>
      <w:bookmarkStart w:id="2587" w:name="_Toc470801222"/>
      <w:bookmarkStart w:id="2588" w:name="_Toc470802070"/>
      <w:bookmarkStart w:id="2589" w:name="_Toc471382989"/>
      <w:bookmarkStart w:id="2590" w:name="_Toc471393286"/>
      <w:bookmarkStart w:id="2591" w:name="_Toc470800373"/>
      <w:bookmarkStart w:id="2592" w:name="_Toc470801223"/>
      <w:bookmarkStart w:id="2593" w:name="_Toc470802071"/>
      <w:bookmarkStart w:id="2594" w:name="_Toc471382990"/>
      <w:bookmarkStart w:id="2595" w:name="_Toc471393287"/>
      <w:bookmarkStart w:id="2596" w:name="_Toc312926681"/>
      <w:bookmarkStart w:id="2597" w:name="_Toc318446940"/>
      <w:bookmarkStart w:id="2598" w:name="_Toc318734954"/>
      <w:bookmarkStart w:id="2599" w:name="_Toc382820438"/>
      <w:bookmarkStart w:id="2600" w:name="_Toc490064489"/>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r w:rsidRPr="002F6AF3">
        <w:t xml:space="preserve">Projekty organizacji </w:t>
      </w:r>
      <w:bookmarkEnd w:id="2596"/>
      <w:bookmarkEnd w:id="2597"/>
      <w:bookmarkEnd w:id="2598"/>
      <w:r w:rsidR="002E44E0" w:rsidRPr="002F6AF3">
        <w:t>na czas wykonywania Rob</w:t>
      </w:r>
      <w:r w:rsidR="00A63CC6" w:rsidRPr="002F6AF3">
        <w:t>ó</w:t>
      </w:r>
      <w:r w:rsidR="002E44E0" w:rsidRPr="002F6AF3">
        <w:t>t</w:t>
      </w:r>
      <w:bookmarkEnd w:id="2599"/>
      <w:bookmarkEnd w:id="2600"/>
    </w:p>
    <w:p w14:paraId="57E4999E" w14:textId="40212ADA" w:rsidR="001F4924"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Wymagania dla zmian w organizacji ruchu na czas prowadzenia </w:t>
      </w:r>
      <w:r w:rsidR="000452DF" w:rsidRPr="002F6AF3">
        <w:rPr>
          <w:rFonts w:ascii="Verdana" w:eastAsia="Times New Roman" w:hAnsi="Verdana" w:cs="Arial"/>
          <w:sz w:val="20"/>
          <w:szCs w:val="20"/>
          <w:lang w:eastAsia="pl-PL"/>
        </w:rPr>
        <w:t>R</w:t>
      </w:r>
      <w:r w:rsidRPr="002F6AF3">
        <w:rPr>
          <w:rFonts w:ascii="Verdana" w:eastAsia="Times New Roman" w:hAnsi="Verdana" w:cs="Arial"/>
          <w:sz w:val="20"/>
          <w:szCs w:val="20"/>
          <w:lang w:eastAsia="pl-PL"/>
        </w:rPr>
        <w:t xml:space="preserve">obót związanych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z budow</w:t>
      </w:r>
      <w:r w:rsidR="001F4924" w:rsidRPr="002F6AF3">
        <w:rPr>
          <w:rFonts w:ascii="Verdana" w:eastAsia="Times New Roman" w:hAnsi="Verdana" w:cs="Arial"/>
          <w:sz w:val="20"/>
          <w:szCs w:val="20"/>
          <w:lang w:eastAsia="pl-PL"/>
        </w:rPr>
        <w:t xml:space="preserve">ą </w:t>
      </w:r>
      <w:r w:rsidR="00D77753">
        <w:rPr>
          <w:rFonts w:ascii="Verdana" w:eastAsia="Times New Roman" w:hAnsi="Verdana" w:cs="Arial"/>
          <w:sz w:val="20"/>
          <w:szCs w:val="20"/>
          <w:lang w:eastAsia="pl-PL"/>
        </w:rPr>
        <w:t>drogi krajowej</w:t>
      </w:r>
      <w:r w:rsidR="001F4924" w:rsidRPr="002F6AF3">
        <w:rPr>
          <w:rFonts w:ascii="Verdana" w:eastAsia="Times New Roman" w:hAnsi="Verdana" w:cs="Arial"/>
          <w:sz w:val="20"/>
          <w:szCs w:val="20"/>
          <w:lang w:eastAsia="pl-PL"/>
        </w:rPr>
        <w:t>.</w:t>
      </w:r>
    </w:p>
    <w:p w14:paraId="77E61DF5" w14:textId="77777777" w:rsidR="00C45AB3" w:rsidRPr="002F6AF3" w:rsidRDefault="000452DF"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w:t>
      </w:r>
      <w:r w:rsidR="00C45AB3" w:rsidRPr="002F6AF3">
        <w:rPr>
          <w:rFonts w:ascii="Verdana" w:eastAsia="Times New Roman" w:hAnsi="Verdana" w:cs="Arial"/>
          <w:sz w:val="20"/>
          <w:szCs w:val="20"/>
          <w:lang w:eastAsia="pl-PL"/>
        </w:rPr>
        <w:t>:</w:t>
      </w:r>
    </w:p>
    <w:p w14:paraId="07304555" w14:textId="6A8EF2C1" w:rsidR="00C45AB3" w:rsidRPr="002F6AF3" w:rsidRDefault="00C45AB3"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zabezpieczy</w:t>
      </w:r>
      <w:r w:rsidR="000452DF"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prowadzenie </w:t>
      </w:r>
      <w:r w:rsidR="000452DF" w:rsidRPr="002F6AF3">
        <w:rPr>
          <w:rFonts w:ascii="Verdana" w:eastAsia="Times New Roman" w:hAnsi="Verdana" w:cs="Arial"/>
          <w:sz w:val="20"/>
          <w:szCs w:val="20"/>
          <w:lang w:eastAsia="pl-PL"/>
        </w:rPr>
        <w:t>R</w:t>
      </w:r>
      <w:r w:rsidRPr="002F6AF3">
        <w:rPr>
          <w:rFonts w:ascii="Verdana" w:eastAsia="Times New Roman" w:hAnsi="Verdana" w:cs="Arial"/>
          <w:sz w:val="20"/>
          <w:szCs w:val="20"/>
          <w:lang w:eastAsia="pl-PL"/>
        </w:rPr>
        <w:t>obót w obrębie skrzyżowań</w:t>
      </w:r>
      <w:r w:rsidR="00AB1AB9" w:rsidRPr="002F6AF3">
        <w:rPr>
          <w:rFonts w:ascii="Verdana" w:eastAsia="Times New Roman" w:hAnsi="Verdana" w:cs="Arial"/>
          <w:sz w:val="20"/>
          <w:szCs w:val="20"/>
          <w:lang w:eastAsia="pl-PL"/>
        </w:rPr>
        <w:t xml:space="preserve"> </w:t>
      </w:r>
      <w:r w:rsidR="003E64D9" w:rsidRPr="002F6AF3">
        <w:rPr>
          <w:rFonts w:ascii="Verdana" w:eastAsia="Times New Roman" w:hAnsi="Verdana" w:cs="Arial"/>
          <w:bCs/>
          <w:sz w:val="20"/>
          <w:szCs w:val="20"/>
          <w:lang w:eastAsia="ar-SA"/>
        </w:rPr>
        <w:t>drogi krajowej</w:t>
      </w:r>
      <w:r w:rsidR="001826A8"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z innymi drogami; prowadzi</w:t>
      </w:r>
      <w:r w:rsidR="000452DF"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w:t>
      </w:r>
      <w:r w:rsidR="000452DF" w:rsidRPr="002F6AF3">
        <w:rPr>
          <w:rFonts w:ascii="Verdana" w:eastAsia="Times New Roman" w:hAnsi="Verdana" w:cs="Arial"/>
          <w:sz w:val="20"/>
          <w:szCs w:val="20"/>
          <w:lang w:eastAsia="pl-PL"/>
        </w:rPr>
        <w:t>R</w:t>
      </w:r>
      <w:r w:rsidRPr="002F6AF3">
        <w:rPr>
          <w:rFonts w:ascii="Verdana" w:eastAsia="Times New Roman" w:hAnsi="Verdana" w:cs="Arial"/>
          <w:sz w:val="20"/>
          <w:szCs w:val="20"/>
          <w:lang w:eastAsia="pl-PL"/>
        </w:rPr>
        <w:t>oboty na skrzyżowaniach z innymi drogami, uwzględniając prowadzenie ruchu</w:t>
      </w:r>
      <w:r w:rsidR="00CF6144"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co najmniej po jednym pasie ruchu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w każdym kierunku. W przypadku konieczności (sytuacje wyjątkowe) zastosowania ruchu wahadłowego, należy zastosować sterowanie sygnalizacją świetlną akomodacyjną i sterowanie ruchem przez przeszkolonych pracowników posiadających uprawnienia do kierowania ruchem. Dla ruchu wahadłowego maksymalna długość odcinka wynosi 500 m.</w:t>
      </w:r>
      <w:r w:rsidR="001826A8" w:rsidRPr="002F6AF3">
        <w:rPr>
          <w:rFonts w:ascii="Verdana" w:eastAsia="Times New Roman" w:hAnsi="Verdana" w:cs="Arial"/>
          <w:sz w:val="20"/>
          <w:szCs w:val="20"/>
          <w:lang w:eastAsia="pl-PL"/>
        </w:rPr>
        <w:t xml:space="preserve"> </w:t>
      </w:r>
      <w:r w:rsidR="000452DF" w:rsidRPr="002F6AF3">
        <w:rPr>
          <w:rFonts w:ascii="Verdana" w:eastAsia="Times New Roman" w:hAnsi="Verdana" w:cs="Arial"/>
          <w:sz w:val="20"/>
          <w:szCs w:val="20"/>
          <w:lang w:eastAsia="pl-PL"/>
        </w:rPr>
        <w:t>Należy</w:t>
      </w:r>
      <w:r w:rsidRPr="002F6AF3">
        <w:rPr>
          <w:rFonts w:ascii="Verdana" w:eastAsia="Times New Roman" w:hAnsi="Verdana" w:cs="Arial"/>
          <w:sz w:val="20"/>
          <w:szCs w:val="20"/>
          <w:lang w:eastAsia="pl-PL"/>
        </w:rPr>
        <w:t xml:space="preserve"> zapewnić obsługę sygnalizacji przez 24 godziny na dobę – pracownicy obsługujący sygnalizację świetlną powinni posiadać uprawnienia do kierowania ruchem. Sygnalizacja przeznaczona do sterowania ruchem wahadłowym – średnica soczewki 300 mm – sygnalizacja trzykomorowa;</w:t>
      </w:r>
    </w:p>
    <w:p w14:paraId="61E08553" w14:textId="32F387F1" w:rsidR="00C45AB3" w:rsidRPr="002F6AF3" w:rsidRDefault="00C45AB3"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zastos</w:t>
      </w:r>
      <w:r w:rsidR="000452DF" w:rsidRPr="002F6AF3">
        <w:rPr>
          <w:rFonts w:ascii="Verdana" w:eastAsia="Times New Roman" w:hAnsi="Verdana" w:cs="Arial"/>
          <w:sz w:val="20"/>
          <w:szCs w:val="20"/>
          <w:lang w:eastAsia="pl-PL"/>
        </w:rPr>
        <w:t>ować</w:t>
      </w:r>
      <w:r w:rsidR="00F42F02" w:rsidRPr="002F6AF3">
        <w:rPr>
          <w:rFonts w:ascii="Verdana" w:eastAsia="Times New Roman" w:hAnsi="Verdana" w:cs="Arial"/>
          <w:sz w:val="20"/>
          <w:szCs w:val="20"/>
          <w:lang w:eastAsia="pl-PL"/>
        </w:rPr>
        <w:t xml:space="preserve"> do oznakowania R</w:t>
      </w:r>
      <w:r w:rsidRPr="002F6AF3">
        <w:rPr>
          <w:rFonts w:ascii="Verdana" w:eastAsia="Times New Roman" w:hAnsi="Verdana" w:cs="Arial"/>
          <w:sz w:val="20"/>
          <w:szCs w:val="20"/>
          <w:lang w:eastAsia="pl-PL"/>
        </w:rPr>
        <w:t xml:space="preserve">obót, prowadzonych w pasie drogowym, znaki drogowe </w:t>
      </w:r>
      <w:r w:rsidR="001B75DF" w:rsidRPr="002F6AF3">
        <w:rPr>
          <w:rFonts w:ascii="Verdana" w:eastAsia="Times New Roman" w:hAnsi="Verdana" w:cs="Arial"/>
          <w:sz w:val="20"/>
          <w:szCs w:val="20"/>
          <w:lang w:eastAsia="pl-PL"/>
        </w:rPr>
        <w:t xml:space="preserve">o jedną grupę </w:t>
      </w:r>
      <w:r w:rsidRPr="002F6AF3">
        <w:rPr>
          <w:rFonts w:ascii="Verdana" w:eastAsia="Times New Roman" w:hAnsi="Verdana" w:cs="Arial"/>
          <w:sz w:val="20"/>
          <w:szCs w:val="20"/>
          <w:lang w:eastAsia="pl-PL"/>
        </w:rPr>
        <w:t>wielkości</w:t>
      </w:r>
      <w:r w:rsidR="001B75DF" w:rsidRPr="002F6AF3">
        <w:rPr>
          <w:rFonts w:ascii="Verdana" w:eastAsia="Times New Roman" w:hAnsi="Verdana" w:cs="Arial"/>
          <w:sz w:val="20"/>
          <w:szCs w:val="20"/>
          <w:lang w:eastAsia="pl-PL"/>
        </w:rPr>
        <w:t xml:space="preserve"> wyższą niż stosowane na danym odcinku drogi, (w przypadku autostrad znaki wielkie),</w:t>
      </w:r>
      <w:r w:rsidRPr="002F6AF3">
        <w:rPr>
          <w:rFonts w:ascii="Verdana" w:eastAsia="Times New Roman" w:hAnsi="Verdana" w:cs="Arial"/>
          <w:sz w:val="20"/>
          <w:szCs w:val="20"/>
          <w:lang w:eastAsia="pl-PL"/>
        </w:rPr>
        <w:t xml:space="preserve"> z licem wykonanym z folii odblaskowej typu 2; </w:t>
      </w:r>
    </w:p>
    <w:p w14:paraId="7D67AADF" w14:textId="6019D579" w:rsidR="00C45AB3" w:rsidRPr="002F6AF3" w:rsidRDefault="00C45AB3"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 pocz</w:t>
      </w:r>
      <w:r w:rsidR="00F42F02" w:rsidRPr="002F6AF3">
        <w:rPr>
          <w:rFonts w:ascii="Verdana" w:eastAsia="Times New Roman" w:hAnsi="Verdana" w:cs="Arial"/>
          <w:sz w:val="20"/>
          <w:szCs w:val="20"/>
          <w:lang w:eastAsia="pl-PL"/>
        </w:rPr>
        <w:t>ątkowych odcinkach prowadzenia R</w:t>
      </w:r>
      <w:r w:rsidRPr="002F6AF3">
        <w:rPr>
          <w:rFonts w:ascii="Verdana" w:eastAsia="Times New Roman" w:hAnsi="Verdana" w:cs="Arial"/>
          <w:sz w:val="20"/>
          <w:szCs w:val="20"/>
          <w:lang w:eastAsia="pl-PL"/>
        </w:rPr>
        <w:t>obót</w:t>
      </w:r>
      <w:r w:rsidR="002620FE" w:rsidRPr="002F6AF3">
        <w:rPr>
          <w:rFonts w:ascii="Verdana" w:eastAsia="Times New Roman" w:hAnsi="Verdana" w:cs="Arial"/>
          <w:sz w:val="20"/>
          <w:szCs w:val="20"/>
          <w:lang w:eastAsia="pl-PL"/>
        </w:rPr>
        <w:t xml:space="preserve"> i w miejscach zmiany toru jazdy</w:t>
      </w:r>
      <w:r w:rsidR="000452DF" w:rsidRPr="002F6AF3">
        <w:rPr>
          <w:rFonts w:ascii="Verdana" w:eastAsia="Times New Roman" w:hAnsi="Verdana" w:cs="Arial"/>
          <w:sz w:val="20"/>
          <w:szCs w:val="20"/>
          <w:lang w:eastAsia="pl-PL"/>
        </w:rPr>
        <w:t xml:space="preserve"> należy</w:t>
      </w:r>
      <w:r w:rsidRPr="002F6AF3">
        <w:rPr>
          <w:rFonts w:ascii="Verdana" w:eastAsia="Times New Roman" w:hAnsi="Verdana" w:cs="Arial"/>
          <w:sz w:val="20"/>
          <w:szCs w:val="20"/>
          <w:lang w:eastAsia="pl-PL"/>
        </w:rPr>
        <w:t xml:space="preserve"> zastos</w:t>
      </w:r>
      <w:r w:rsidR="000452DF" w:rsidRPr="002F6AF3">
        <w:rPr>
          <w:rFonts w:ascii="Verdana" w:eastAsia="Times New Roman" w:hAnsi="Verdana" w:cs="Arial"/>
          <w:sz w:val="20"/>
          <w:szCs w:val="20"/>
          <w:lang w:eastAsia="pl-PL"/>
        </w:rPr>
        <w:t>ować</w:t>
      </w:r>
      <w:r w:rsidRPr="002F6AF3">
        <w:rPr>
          <w:rFonts w:ascii="Verdana" w:eastAsia="Times New Roman" w:hAnsi="Verdana" w:cs="Arial"/>
          <w:sz w:val="20"/>
          <w:szCs w:val="20"/>
          <w:lang w:eastAsia="pl-PL"/>
        </w:rPr>
        <w:t xml:space="preserve"> tablice prowadzące wraz ze światłami ostrzegawczymi koloru żółtego z efektem fali świetlnej;</w:t>
      </w:r>
    </w:p>
    <w:p w14:paraId="02D52CE1" w14:textId="77777777" w:rsidR="00A16195" w:rsidRPr="002F6AF3" w:rsidRDefault="00A16195"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geometria przejazdu drogą główną powinna być kształtowana w sposób zapewniający bezpieczny przejazd z prędkością min. 50 km/h.</w:t>
      </w:r>
    </w:p>
    <w:p w14:paraId="1CEB1D71" w14:textId="66C3E3CE" w:rsidR="00A16195" w:rsidRPr="002F6AF3" w:rsidRDefault="00A16195"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na odcinkach zmiany toru jazdy w ciągu drogi głównej, wymagających zastosowania urządzeń BRD (np. tablice</w:t>
      </w:r>
      <w:r w:rsidR="001C4CA7"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kierujące, fala świetlna) nie powinny być lokalizowane skrzyżowania i wyjazdy z budowy;</w:t>
      </w:r>
    </w:p>
    <w:p w14:paraId="0D133888" w14:textId="237A88FC" w:rsidR="00C45AB3" w:rsidRPr="002F6AF3" w:rsidRDefault="00C45AB3"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przypadku wykon</w:t>
      </w:r>
      <w:r w:rsidR="00F30C4F" w:rsidRPr="002F6AF3">
        <w:rPr>
          <w:rFonts w:ascii="Verdana" w:eastAsia="Times New Roman" w:hAnsi="Verdana" w:cs="Arial"/>
          <w:sz w:val="20"/>
          <w:szCs w:val="20"/>
          <w:lang w:eastAsia="pl-PL"/>
        </w:rPr>
        <w:t>yw</w:t>
      </w:r>
      <w:r w:rsidRPr="002F6AF3">
        <w:rPr>
          <w:rFonts w:ascii="Verdana" w:eastAsia="Times New Roman" w:hAnsi="Verdana" w:cs="Arial"/>
          <w:sz w:val="20"/>
          <w:szCs w:val="20"/>
          <w:lang w:eastAsia="pl-PL"/>
        </w:rPr>
        <w:t>ania wykopów o głębokości większej niż 0,5 m</w:t>
      </w:r>
      <w:r w:rsidR="00F30C4F"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do wygrodzenia </w:t>
      </w:r>
      <w:r w:rsidR="000452DF" w:rsidRPr="002F6AF3">
        <w:rPr>
          <w:rFonts w:ascii="Verdana" w:eastAsia="Times New Roman" w:hAnsi="Verdana" w:cs="Arial"/>
          <w:sz w:val="20"/>
          <w:szCs w:val="20"/>
          <w:lang w:eastAsia="pl-PL"/>
        </w:rPr>
        <w:t xml:space="preserve">należy </w:t>
      </w:r>
      <w:r w:rsidRPr="002F6AF3">
        <w:rPr>
          <w:rFonts w:ascii="Verdana" w:eastAsia="Times New Roman" w:hAnsi="Verdana" w:cs="Arial"/>
          <w:sz w:val="20"/>
          <w:szCs w:val="20"/>
          <w:lang w:eastAsia="pl-PL"/>
        </w:rPr>
        <w:t>zastos</w:t>
      </w:r>
      <w:r w:rsidR="000452DF" w:rsidRPr="002F6AF3">
        <w:rPr>
          <w:rFonts w:ascii="Verdana" w:eastAsia="Times New Roman" w:hAnsi="Verdana" w:cs="Arial"/>
          <w:sz w:val="20"/>
          <w:szCs w:val="20"/>
          <w:lang w:eastAsia="pl-PL"/>
        </w:rPr>
        <w:t>ować</w:t>
      </w:r>
      <w:r w:rsidRPr="002F6AF3">
        <w:rPr>
          <w:rFonts w:ascii="Verdana" w:eastAsia="Times New Roman" w:hAnsi="Verdana" w:cs="Arial"/>
          <w:sz w:val="20"/>
          <w:szCs w:val="20"/>
          <w:lang w:eastAsia="pl-PL"/>
        </w:rPr>
        <w:t xml:space="preserve"> bariery drogowe U-14. W pozostałych przypadkach należy zastosować zapory drogowe U-20, wyposażone w elementy odblaskowe oraz lampy ostrzegawcze. Przy wygrodzeniu wzdłuż jezdni nie dopuszcza się występowania przerw w ciągu zapór</w:t>
      </w:r>
      <w:r w:rsidR="00C948B3" w:rsidRPr="002F6AF3">
        <w:rPr>
          <w:rFonts w:ascii="Verdana" w:eastAsia="Times New Roman" w:hAnsi="Verdana" w:cs="Arial"/>
          <w:sz w:val="20"/>
          <w:szCs w:val="20"/>
          <w:lang w:eastAsia="pl-PL"/>
        </w:rPr>
        <w:t xml:space="preserve"> bądź barier. Przy prowadzeniu R</w:t>
      </w:r>
      <w:r w:rsidRPr="002F6AF3">
        <w:rPr>
          <w:rFonts w:ascii="Verdana" w:eastAsia="Times New Roman" w:hAnsi="Verdana" w:cs="Arial"/>
          <w:sz w:val="20"/>
          <w:szCs w:val="20"/>
          <w:lang w:eastAsia="pl-PL"/>
        </w:rPr>
        <w:t>obót związanych z układaniem nawierzchni</w:t>
      </w:r>
      <w:r w:rsidR="00537C43" w:rsidRPr="002F6AF3">
        <w:rPr>
          <w:rFonts w:ascii="Verdana" w:eastAsia="Times New Roman" w:hAnsi="Verdana" w:cs="Arial"/>
          <w:sz w:val="20"/>
          <w:szCs w:val="20"/>
          <w:lang w:eastAsia="pl-PL"/>
        </w:rPr>
        <w:t xml:space="preserve"> wzdłuż strefy robót</w:t>
      </w:r>
      <w:r w:rsidR="001C4CA7" w:rsidRPr="002F6AF3">
        <w:rPr>
          <w:rFonts w:ascii="Verdana" w:eastAsia="Times New Roman" w:hAnsi="Verdana" w:cs="Arial"/>
          <w:sz w:val="20"/>
          <w:szCs w:val="20"/>
          <w:lang w:eastAsia="pl-PL"/>
        </w:rPr>
        <w:t xml:space="preserve"> </w:t>
      </w:r>
      <w:r w:rsidR="00F30C4F" w:rsidRPr="002F6AF3">
        <w:rPr>
          <w:rFonts w:ascii="Verdana" w:eastAsia="Times New Roman" w:hAnsi="Verdana" w:cs="Arial"/>
          <w:sz w:val="20"/>
          <w:szCs w:val="20"/>
          <w:lang w:eastAsia="pl-PL"/>
        </w:rPr>
        <w:t>można</w:t>
      </w:r>
      <w:r w:rsidRPr="002F6AF3">
        <w:rPr>
          <w:rFonts w:ascii="Verdana" w:eastAsia="Times New Roman" w:hAnsi="Verdana" w:cs="Arial"/>
          <w:sz w:val="20"/>
          <w:szCs w:val="20"/>
          <w:lang w:eastAsia="pl-PL"/>
        </w:rPr>
        <w:t xml:space="preserve"> zastosowa</w:t>
      </w:r>
      <w:r w:rsidR="00F30C4F"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tablic</w:t>
      </w:r>
      <w:r w:rsidR="00F30C4F" w:rsidRPr="002F6AF3">
        <w:rPr>
          <w:rFonts w:ascii="Verdana" w:eastAsia="Times New Roman" w:hAnsi="Verdana" w:cs="Arial"/>
          <w:sz w:val="20"/>
          <w:szCs w:val="20"/>
          <w:lang w:eastAsia="pl-PL"/>
        </w:rPr>
        <w:t>e</w:t>
      </w:r>
      <w:r w:rsidRPr="002F6AF3">
        <w:rPr>
          <w:rFonts w:ascii="Verdana" w:eastAsia="Times New Roman" w:hAnsi="Verdana" w:cs="Arial"/>
          <w:sz w:val="20"/>
          <w:szCs w:val="20"/>
          <w:lang w:eastAsia="pl-PL"/>
        </w:rPr>
        <w:t xml:space="preserve"> kierując</w:t>
      </w:r>
      <w:r w:rsidR="00F30C4F" w:rsidRPr="002F6AF3">
        <w:rPr>
          <w:rFonts w:ascii="Verdana" w:eastAsia="Times New Roman" w:hAnsi="Verdana" w:cs="Arial"/>
          <w:sz w:val="20"/>
          <w:szCs w:val="20"/>
          <w:lang w:eastAsia="pl-PL"/>
        </w:rPr>
        <w:t>e</w:t>
      </w:r>
      <w:r w:rsidRPr="002F6AF3">
        <w:rPr>
          <w:rFonts w:ascii="Verdana" w:eastAsia="Times New Roman" w:hAnsi="Verdana" w:cs="Arial"/>
          <w:sz w:val="20"/>
          <w:szCs w:val="20"/>
          <w:lang w:eastAsia="pl-PL"/>
        </w:rPr>
        <w:t xml:space="preserve"> U-21, zamiast zapór drogowych U-20</w:t>
      </w:r>
      <w:r w:rsidR="00FE4786" w:rsidRPr="002F6AF3">
        <w:rPr>
          <w:rFonts w:ascii="Verdana" w:eastAsia="Times New Roman" w:hAnsi="Verdana" w:cs="Arial"/>
          <w:sz w:val="20"/>
          <w:szCs w:val="20"/>
          <w:lang w:eastAsia="pl-PL"/>
        </w:rPr>
        <w:t>.</w:t>
      </w:r>
      <w:r w:rsidRPr="002F6AF3">
        <w:rPr>
          <w:rFonts w:ascii="Verdana" w:eastAsia="Times New Roman" w:hAnsi="Verdana" w:cs="Arial"/>
          <w:sz w:val="20"/>
          <w:szCs w:val="20"/>
          <w:lang w:eastAsia="pl-PL"/>
        </w:rPr>
        <w:t xml:space="preserve"> </w:t>
      </w:r>
      <w:r w:rsidR="00FE4786" w:rsidRPr="002F6AF3">
        <w:rPr>
          <w:rFonts w:ascii="Verdana" w:eastAsia="Times New Roman" w:hAnsi="Verdana" w:cs="Arial"/>
          <w:sz w:val="20"/>
          <w:szCs w:val="20"/>
          <w:lang w:eastAsia="pl-PL"/>
        </w:rPr>
        <w:t>W każdym przypadku (zastosowanie U-14, U-20, brak tych urządzeń) jako elementy prowadzące należy stosować tablice kierujące U-21;</w:t>
      </w:r>
    </w:p>
    <w:p w14:paraId="356C7546" w14:textId="3A749606" w:rsidR="00C45AB3" w:rsidRPr="002F6AF3" w:rsidRDefault="00C45AB3"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do oznaczania krawędzi oraz zwężeń jezdni </w:t>
      </w:r>
      <w:r w:rsidR="000452DF" w:rsidRPr="002F6AF3">
        <w:rPr>
          <w:rFonts w:ascii="Verdana" w:eastAsia="Times New Roman" w:hAnsi="Verdana" w:cs="Arial"/>
          <w:sz w:val="20"/>
          <w:szCs w:val="20"/>
          <w:lang w:eastAsia="pl-PL"/>
        </w:rPr>
        <w:t xml:space="preserve">należy </w:t>
      </w:r>
      <w:r w:rsidRPr="002F6AF3">
        <w:rPr>
          <w:rFonts w:ascii="Verdana" w:eastAsia="Times New Roman" w:hAnsi="Verdana" w:cs="Arial"/>
          <w:sz w:val="20"/>
          <w:szCs w:val="20"/>
          <w:lang w:eastAsia="pl-PL"/>
        </w:rPr>
        <w:t>zastos</w:t>
      </w:r>
      <w:r w:rsidR="000452DF" w:rsidRPr="002F6AF3">
        <w:rPr>
          <w:rFonts w:ascii="Verdana" w:eastAsia="Times New Roman" w:hAnsi="Verdana" w:cs="Arial"/>
          <w:sz w:val="20"/>
          <w:szCs w:val="20"/>
          <w:lang w:eastAsia="pl-PL"/>
        </w:rPr>
        <w:t>ować</w:t>
      </w:r>
      <w:r w:rsidRPr="002F6AF3">
        <w:rPr>
          <w:rFonts w:ascii="Verdana" w:eastAsia="Times New Roman" w:hAnsi="Verdana" w:cs="Arial"/>
          <w:sz w:val="20"/>
          <w:szCs w:val="20"/>
          <w:lang w:eastAsia="pl-PL"/>
        </w:rPr>
        <w:t xml:space="preserve"> tablice kierujące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U-21</w:t>
      </w:r>
      <w:r w:rsidR="00C3070C" w:rsidRPr="002F6AF3">
        <w:rPr>
          <w:rFonts w:ascii="Verdana" w:eastAsia="Times New Roman" w:hAnsi="Verdana" w:cs="Arial"/>
          <w:sz w:val="20"/>
          <w:szCs w:val="20"/>
          <w:lang w:eastAsia="pl-PL"/>
        </w:rPr>
        <w:t xml:space="preserve"> wraz ze światłami ostrzegawczymi w zakresie wynikającym z zatwierdzonego projektu organizacji ruchu;</w:t>
      </w:r>
    </w:p>
    <w:p w14:paraId="1CDBDD4B" w14:textId="3353BFD8" w:rsidR="00C45AB3" w:rsidRPr="002F6AF3" w:rsidRDefault="00C45AB3"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wykona</w:t>
      </w:r>
      <w:r w:rsidR="000452DF"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oznakowanie poziome </w:t>
      </w:r>
      <w:r w:rsidR="002557D0" w:rsidRPr="002F6AF3">
        <w:rPr>
          <w:rFonts w:ascii="Verdana" w:eastAsia="Times New Roman" w:hAnsi="Verdana" w:cs="Arial"/>
          <w:sz w:val="20"/>
          <w:szCs w:val="20"/>
          <w:lang w:eastAsia="pl-PL"/>
        </w:rPr>
        <w:t xml:space="preserve">zgodne z </w:t>
      </w:r>
      <w:r w:rsidR="00816748" w:rsidRPr="002F6AF3">
        <w:rPr>
          <w:rFonts w:ascii="Verdana" w:eastAsia="Times New Roman" w:hAnsi="Verdana" w:cs="Arial"/>
          <w:sz w:val="20"/>
          <w:szCs w:val="20"/>
          <w:lang w:eastAsia="pl-PL"/>
        </w:rPr>
        <w:t>Rozporządzen</w:t>
      </w:r>
      <w:r w:rsidR="002557D0" w:rsidRPr="002F6AF3">
        <w:rPr>
          <w:rFonts w:ascii="Verdana" w:eastAsia="Times New Roman" w:hAnsi="Verdana" w:cs="Arial"/>
          <w:sz w:val="20"/>
          <w:szCs w:val="20"/>
          <w:lang w:eastAsia="pl-PL"/>
        </w:rPr>
        <w:t xml:space="preserve">iem </w:t>
      </w:r>
      <w:r w:rsidR="001474B0" w:rsidRPr="002F6AF3">
        <w:rPr>
          <w:rFonts w:ascii="Verdana" w:eastAsia="Times New Roman" w:hAnsi="Verdana" w:cs="Arial"/>
          <w:sz w:val="20"/>
          <w:szCs w:val="20"/>
          <w:lang w:eastAsia="pl-PL"/>
        </w:rPr>
        <w:t>w sprawie szczegółowych warunków technicznych dla znaków i sygnałów drogowych oraz urządzeń bezpieczeństwa ruchu drogowego i warunków ich umieszczania na drogach [</w:t>
      </w:r>
      <w:r w:rsidR="001474B0" w:rsidRPr="002F6AF3">
        <w:rPr>
          <w:rFonts w:ascii="Verdana" w:eastAsia="Times New Roman" w:hAnsi="Verdana" w:cs="Arial"/>
          <w:sz w:val="20"/>
          <w:szCs w:val="20"/>
          <w:lang w:eastAsia="pl-PL"/>
        </w:rPr>
        <w:fldChar w:fldCharType="begin"/>
      </w:r>
      <w:r w:rsidR="001474B0" w:rsidRPr="002F6AF3">
        <w:rPr>
          <w:rFonts w:ascii="Verdana" w:eastAsia="Times New Roman" w:hAnsi="Verdana" w:cs="Arial"/>
          <w:sz w:val="20"/>
          <w:szCs w:val="20"/>
          <w:lang w:eastAsia="pl-PL"/>
        </w:rPr>
        <w:instrText xml:space="preserve"> REF _Ref489890927 \r \h </w:instrText>
      </w:r>
      <w:r w:rsidR="00DE5937">
        <w:rPr>
          <w:rFonts w:ascii="Verdana" w:eastAsia="Times New Roman" w:hAnsi="Verdana" w:cs="Arial"/>
          <w:sz w:val="20"/>
          <w:szCs w:val="20"/>
          <w:lang w:eastAsia="pl-PL"/>
        </w:rPr>
        <w:instrText xml:space="preserve"> \* MERGEFORMAT </w:instrText>
      </w:r>
      <w:r w:rsidR="001474B0" w:rsidRPr="002F6AF3">
        <w:rPr>
          <w:rFonts w:ascii="Verdana" w:eastAsia="Times New Roman" w:hAnsi="Verdana" w:cs="Arial"/>
          <w:sz w:val="20"/>
          <w:szCs w:val="20"/>
          <w:lang w:eastAsia="pl-PL"/>
        </w:rPr>
      </w:r>
      <w:r w:rsidR="001474B0"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72</w:t>
      </w:r>
      <w:r w:rsidR="001474B0" w:rsidRPr="002F6AF3">
        <w:rPr>
          <w:rFonts w:ascii="Verdana" w:eastAsia="Times New Roman" w:hAnsi="Verdana" w:cs="Arial"/>
          <w:sz w:val="20"/>
          <w:szCs w:val="20"/>
          <w:lang w:eastAsia="pl-PL"/>
        </w:rPr>
        <w:fldChar w:fldCharType="end"/>
      </w:r>
      <w:r w:rsidR="001474B0" w:rsidRPr="00DE5937">
        <w:rPr>
          <w:rFonts w:ascii="Verdana" w:eastAsia="Times New Roman" w:hAnsi="Verdana" w:cs="Arial"/>
          <w:sz w:val="20"/>
          <w:szCs w:val="20"/>
          <w:lang w:eastAsia="pl-PL"/>
        </w:rPr>
        <w:t>]</w:t>
      </w:r>
      <w:r w:rsidR="002557D0" w:rsidRPr="002F6AF3">
        <w:rPr>
          <w:rFonts w:ascii="Verdana" w:eastAsia="Times New Roman" w:hAnsi="Verdana" w:cs="Arial"/>
          <w:sz w:val="20"/>
          <w:szCs w:val="20"/>
          <w:lang w:eastAsia="pl-PL"/>
        </w:rPr>
        <w:t>;</w:t>
      </w:r>
    </w:p>
    <w:p w14:paraId="518433B3" w14:textId="17D0E2FA" w:rsidR="003419A0" w:rsidRPr="002F6AF3" w:rsidRDefault="003419A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oznakowanie i urządzenia BRD utrzymywać w stanie niezmienionym w całym okr</w:t>
      </w:r>
      <w:r w:rsidR="00701E35" w:rsidRPr="002F6AF3">
        <w:rPr>
          <w:rFonts w:ascii="Verdana" w:eastAsia="Times New Roman" w:hAnsi="Verdana" w:cs="Arial"/>
          <w:sz w:val="20"/>
          <w:szCs w:val="20"/>
          <w:lang w:eastAsia="pl-PL"/>
        </w:rPr>
        <w:t>esie realizacji</w:t>
      </w:r>
      <w:r w:rsidRPr="002F6AF3">
        <w:rPr>
          <w:rFonts w:ascii="Verdana" w:eastAsia="Times New Roman" w:hAnsi="Verdana" w:cs="Arial"/>
          <w:sz w:val="20"/>
          <w:szCs w:val="20"/>
          <w:lang w:eastAsia="pl-PL"/>
        </w:rPr>
        <w:t xml:space="preserve"> (czytelność, czystość, estetyka), co wymaga nadzorowania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 xml:space="preserve">i odnawiania wszystkich elementów organizacji ruchu i zabezpieczenia robót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z dostosowaną do tego wymogu częstotliwością</w:t>
      </w:r>
    </w:p>
    <w:p w14:paraId="39C53813" w14:textId="2EF384D5" w:rsidR="00C45AB3" w:rsidRPr="002F6AF3" w:rsidRDefault="005A394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 </w:t>
      </w:r>
      <w:r w:rsidR="00C45AB3" w:rsidRPr="002F6AF3">
        <w:rPr>
          <w:rFonts w:ascii="Verdana" w:eastAsia="Times New Roman" w:hAnsi="Verdana" w:cs="Arial"/>
          <w:sz w:val="20"/>
          <w:szCs w:val="20"/>
          <w:lang w:eastAsia="pl-PL"/>
        </w:rPr>
        <w:t>wykona</w:t>
      </w:r>
      <w:r w:rsidR="000452DF" w:rsidRPr="002F6AF3">
        <w:rPr>
          <w:rFonts w:ascii="Verdana" w:eastAsia="Times New Roman" w:hAnsi="Verdana" w:cs="Arial"/>
          <w:sz w:val="20"/>
          <w:szCs w:val="20"/>
          <w:lang w:eastAsia="pl-PL"/>
        </w:rPr>
        <w:t>ć</w:t>
      </w:r>
      <w:r w:rsidR="00C45AB3" w:rsidRPr="002F6AF3">
        <w:rPr>
          <w:rFonts w:ascii="Verdana" w:eastAsia="Times New Roman" w:hAnsi="Verdana" w:cs="Arial"/>
          <w:sz w:val="20"/>
          <w:szCs w:val="20"/>
          <w:lang w:eastAsia="pl-PL"/>
        </w:rPr>
        <w:t xml:space="preserve"> oraz uzyska</w:t>
      </w:r>
      <w:r w:rsidR="000452DF" w:rsidRPr="002F6AF3">
        <w:rPr>
          <w:rFonts w:ascii="Verdana" w:eastAsia="Times New Roman" w:hAnsi="Verdana" w:cs="Arial"/>
          <w:sz w:val="20"/>
          <w:szCs w:val="20"/>
          <w:lang w:eastAsia="pl-PL"/>
        </w:rPr>
        <w:t>ć</w:t>
      </w:r>
      <w:r w:rsidR="001826A8" w:rsidRPr="002F6AF3">
        <w:rPr>
          <w:rFonts w:ascii="Verdana" w:eastAsia="Times New Roman" w:hAnsi="Verdana" w:cs="Arial"/>
          <w:sz w:val="20"/>
          <w:szCs w:val="20"/>
          <w:lang w:eastAsia="pl-PL"/>
        </w:rPr>
        <w:t xml:space="preserve"> </w:t>
      </w:r>
      <w:r w:rsidR="00C45AB3" w:rsidRPr="002F6AF3">
        <w:rPr>
          <w:rFonts w:ascii="Verdana" w:eastAsia="Times New Roman" w:hAnsi="Verdana" w:cs="Arial"/>
          <w:sz w:val="20"/>
          <w:szCs w:val="20"/>
          <w:lang w:eastAsia="pl-PL"/>
        </w:rPr>
        <w:t xml:space="preserve">niezbędne opinie dla czasowej organizacji ruchu, zgodnie </w:t>
      </w:r>
      <w:r w:rsidR="001474B0" w:rsidRPr="002F6AF3">
        <w:rPr>
          <w:rFonts w:ascii="Verdana" w:eastAsia="Times New Roman" w:hAnsi="Verdana" w:cs="Arial"/>
          <w:sz w:val="20"/>
          <w:szCs w:val="20"/>
          <w:lang w:eastAsia="pl-PL"/>
        </w:rPr>
        <w:br/>
      </w:r>
      <w:r w:rsidR="00C45AB3" w:rsidRPr="002F6AF3">
        <w:rPr>
          <w:rFonts w:ascii="Verdana" w:eastAsia="Times New Roman" w:hAnsi="Verdana" w:cs="Arial"/>
          <w:sz w:val="20"/>
          <w:szCs w:val="20"/>
          <w:lang w:eastAsia="pl-PL"/>
        </w:rPr>
        <w:t xml:space="preserve">z Rozporządzeniem w sprawie szczegółowych warunków zarządzania ruchem na drogach oraz wykonywania nadzoru nad tym zarządzaniem </w:t>
      </w:r>
      <w:r w:rsidR="001474B0" w:rsidRPr="002F6AF3">
        <w:rPr>
          <w:rFonts w:ascii="Verdana" w:eastAsia="Times New Roman" w:hAnsi="Verdana" w:cs="Arial"/>
          <w:sz w:val="20"/>
          <w:szCs w:val="20"/>
          <w:lang w:eastAsia="pl-PL"/>
        </w:rPr>
        <w:t>[</w:t>
      </w:r>
      <w:r w:rsidR="001474B0" w:rsidRPr="002F6AF3">
        <w:rPr>
          <w:rFonts w:ascii="Verdana" w:eastAsia="Times New Roman" w:hAnsi="Verdana" w:cs="Arial"/>
          <w:sz w:val="20"/>
          <w:szCs w:val="20"/>
          <w:lang w:eastAsia="pl-PL"/>
        </w:rPr>
        <w:fldChar w:fldCharType="begin"/>
      </w:r>
      <w:r w:rsidR="001474B0" w:rsidRPr="002F6AF3">
        <w:rPr>
          <w:rFonts w:ascii="Verdana" w:eastAsia="Times New Roman" w:hAnsi="Verdana" w:cs="Arial"/>
          <w:sz w:val="20"/>
          <w:szCs w:val="20"/>
          <w:lang w:eastAsia="pl-PL"/>
        </w:rPr>
        <w:instrText xml:space="preserve"> REF _Ref489890927 \r \h </w:instrText>
      </w:r>
      <w:r w:rsidR="00DE5937">
        <w:rPr>
          <w:rFonts w:ascii="Verdana" w:eastAsia="Times New Roman" w:hAnsi="Verdana" w:cs="Arial"/>
          <w:sz w:val="20"/>
          <w:szCs w:val="20"/>
          <w:lang w:eastAsia="pl-PL"/>
        </w:rPr>
        <w:instrText xml:space="preserve"> \* MERGEFORMAT </w:instrText>
      </w:r>
      <w:r w:rsidR="001474B0" w:rsidRPr="002F6AF3">
        <w:rPr>
          <w:rFonts w:ascii="Verdana" w:eastAsia="Times New Roman" w:hAnsi="Verdana" w:cs="Arial"/>
          <w:sz w:val="20"/>
          <w:szCs w:val="20"/>
          <w:lang w:eastAsia="pl-PL"/>
        </w:rPr>
      </w:r>
      <w:r w:rsidR="001474B0" w:rsidRPr="002F6AF3">
        <w:rPr>
          <w:rFonts w:ascii="Verdana" w:eastAsia="Times New Roman" w:hAnsi="Verdana" w:cs="Arial"/>
          <w:sz w:val="20"/>
          <w:szCs w:val="20"/>
          <w:lang w:eastAsia="pl-PL"/>
        </w:rPr>
        <w:fldChar w:fldCharType="separate"/>
      </w:r>
      <w:r w:rsidR="004316BF">
        <w:rPr>
          <w:rFonts w:ascii="Verdana" w:eastAsia="Times New Roman" w:hAnsi="Verdana" w:cs="Arial"/>
          <w:sz w:val="20"/>
          <w:szCs w:val="20"/>
          <w:lang w:eastAsia="pl-PL"/>
        </w:rPr>
        <w:t>72</w:t>
      </w:r>
      <w:r w:rsidR="001474B0" w:rsidRPr="002F6AF3">
        <w:rPr>
          <w:rFonts w:ascii="Verdana" w:eastAsia="Times New Roman" w:hAnsi="Verdana" w:cs="Arial"/>
          <w:sz w:val="20"/>
          <w:szCs w:val="20"/>
          <w:lang w:eastAsia="pl-PL"/>
        </w:rPr>
        <w:fldChar w:fldCharType="end"/>
      </w:r>
      <w:r w:rsidR="001474B0" w:rsidRPr="00DE5937">
        <w:rPr>
          <w:rFonts w:ascii="Verdana" w:eastAsia="Times New Roman" w:hAnsi="Verdana" w:cs="Arial"/>
          <w:sz w:val="20"/>
          <w:szCs w:val="20"/>
          <w:lang w:eastAsia="pl-PL"/>
        </w:rPr>
        <w:t>]</w:t>
      </w:r>
      <w:r w:rsidR="00C45AB3" w:rsidRPr="002F6AF3">
        <w:rPr>
          <w:rFonts w:ascii="Verdana" w:eastAsia="Times New Roman" w:hAnsi="Verdana" w:cs="Arial"/>
          <w:sz w:val="20"/>
          <w:szCs w:val="20"/>
          <w:lang w:eastAsia="pl-PL"/>
        </w:rPr>
        <w:t>;</w:t>
      </w:r>
    </w:p>
    <w:p w14:paraId="5E0502B9" w14:textId="443B5299" w:rsidR="00C45AB3" w:rsidRPr="002F6AF3" w:rsidRDefault="005A394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 </w:t>
      </w:r>
      <w:r w:rsidR="00C45AB3" w:rsidRPr="002F6AF3">
        <w:rPr>
          <w:rFonts w:ascii="Verdana" w:eastAsia="Times New Roman" w:hAnsi="Verdana" w:cs="Arial"/>
          <w:sz w:val="20"/>
          <w:szCs w:val="20"/>
          <w:lang w:eastAsia="pl-PL"/>
        </w:rPr>
        <w:t>w przypadku wystąpienia przekrojów 2+1 i więcej, zastos</w:t>
      </w:r>
      <w:r w:rsidR="000452DF" w:rsidRPr="002F6AF3">
        <w:rPr>
          <w:rFonts w:ascii="Verdana" w:eastAsia="Times New Roman" w:hAnsi="Verdana" w:cs="Arial"/>
          <w:sz w:val="20"/>
          <w:szCs w:val="20"/>
          <w:lang w:eastAsia="pl-PL"/>
        </w:rPr>
        <w:t>ować</w:t>
      </w:r>
      <w:r w:rsidR="00C45AB3" w:rsidRPr="002F6AF3">
        <w:rPr>
          <w:rFonts w:ascii="Verdana" w:eastAsia="Times New Roman" w:hAnsi="Verdana" w:cs="Arial"/>
          <w:sz w:val="20"/>
          <w:szCs w:val="20"/>
          <w:lang w:eastAsia="pl-PL"/>
        </w:rPr>
        <w:t xml:space="preserve"> trwałe wygrodzenie kierunków ruchu;</w:t>
      </w:r>
    </w:p>
    <w:p w14:paraId="01465A8A" w14:textId="363256DE" w:rsidR="00C45AB3" w:rsidRPr="002F6AF3" w:rsidRDefault="005A394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 </w:t>
      </w:r>
      <w:r w:rsidR="00C45AB3" w:rsidRPr="002F6AF3">
        <w:rPr>
          <w:rFonts w:ascii="Verdana" w:eastAsia="Times New Roman" w:hAnsi="Verdana" w:cs="Arial"/>
          <w:sz w:val="20"/>
          <w:szCs w:val="20"/>
          <w:lang w:eastAsia="pl-PL"/>
        </w:rPr>
        <w:t>proponowane objazdy drogami niższych kategorii uzgodni</w:t>
      </w:r>
      <w:r w:rsidR="000452DF" w:rsidRPr="002F6AF3">
        <w:rPr>
          <w:rFonts w:ascii="Verdana" w:eastAsia="Times New Roman" w:hAnsi="Verdana" w:cs="Arial"/>
          <w:sz w:val="20"/>
          <w:szCs w:val="20"/>
          <w:lang w:eastAsia="pl-PL"/>
        </w:rPr>
        <w:t>ć</w:t>
      </w:r>
      <w:r w:rsidR="00594059" w:rsidRPr="002F6AF3">
        <w:rPr>
          <w:rFonts w:ascii="Verdana" w:eastAsia="Times New Roman" w:hAnsi="Verdana" w:cs="Arial"/>
          <w:sz w:val="20"/>
          <w:szCs w:val="20"/>
          <w:lang w:eastAsia="pl-PL"/>
        </w:rPr>
        <w:t xml:space="preserve"> (przed złożeniem czasowej organizacji ruchu do zatwierdzenia)</w:t>
      </w:r>
      <w:r w:rsidR="00C45AB3" w:rsidRPr="002F6AF3">
        <w:rPr>
          <w:rFonts w:ascii="Verdana" w:eastAsia="Times New Roman" w:hAnsi="Verdana" w:cs="Arial"/>
          <w:sz w:val="20"/>
          <w:szCs w:val="20"/>
          <w:lang w:eastAsia="pl-PL"/>
        </w:rPr>
        <w:t xml:space="preserve"> z zarządcami tych dróg. W przypadku zniszczeń wynikłych z użytkowania tych dróg przez pojazdy budowy lub zniszczeń wynikających z wykorzystywania dróg jako objazdy, koszty a także prace związane z naprawą, leżą po stronie Wykonawcy;</w:t>
      </w:r>
    </w:p>
    <w:p w14:paraId="030BFFC2" w14:textId="57320D3A" w:rsidR="00C45AB3" w:rsidRPr="002F6AF3" w:rsidRDefault="005A394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 </w:t>
      </w:r>
      <w:r w:rsidR="00C45AB3" w:rsidRPr="002F6AF3">
        <w:rPr>
          <w:rFonts w:ascii="Verdana" w:eastAsia="Times New Roman" w:hAnsi="Verdana" w:cs="Arial"/>
          <w:sz w:val="20"/>
          <w:szCs w:val="20"/>
          <w:lang w:eastAsia="pl-PL"/>
        </w:rPr>
        <w:t>w przypadku, gdy niemożliwe jest wykorzystanie istniejącej sieci drogowej jako objazdu, wykona</w:t>
      </w:r>
      <w:r w:rsidR="000452DF" w:rsidRPr="002F6AF3">
        <w:rPr>
          <w:rFonts w:ascii="Verdana" w:eastAsia="Times New Roman" w:hAnsi="Verdana" w:cs="Arial"/>
          <w:sz w:val="20"/>
          <w:szCs w:val="20"/>
          <w:lang w:eastAsia="pl-PL"/>
        </w:rPr>
        <w:t>ć</w:t>
      </w:r>
      <w:r w:rsidR="00C45AB3" w:rsidRPr="002F6AF3">
        <w:rPr>
          <w:rFonts w:ascii="Verdana" w:eastAsia="Times New Roman" w:hAnsi="Verdana" w:cs="Arial"/>
          <w:sz w:val="20"/>
          <w:szCs w:val="20"/>
          <w:lang w:eastAsia="pl-PL"/>
        </w:rPr>
        <w:t xml:space="preserve"> nawierzchnie tymczasowe</w:t>
      </w:r>
      <w:r w:rsidR="00594059" w:rsidRPr="002F6AF3">
        <w:rPr>
          <w:rFonts w:ascii="Verdana" w:eastAsia="Times New Roman" w:hAnsi="Verdana" w:cs="Arial"/>
          <w:sz w:val="20"/>
          <w:szCs w:val="20"/>
          <w:lang w:eastAsia="pl-PL"/>
        </w:rPr>
        <w:t xml:space="preserve"> lub drogi technologiczne</w:t>
      </w:r>
      <w:r w:rsidR="00C45AB3" w:rsidRPr="002F6AF3">
        <w:rPr>
          <w:rFonts w:ascii="Verdana" w:eastAsia="Times New Roman" w:hAnsi="Verdana" w:cs="Arial"/>
          <w:sz w:val="20"/>
          <w:szCs w:val="20"/>
          <w:lang w:eastAsia="pl-PL"/>
        </w:rPr>
        <w:t xml:space="preserve">. Organizacja </w:t>
      </w:r>
      <w:r w:rsidR="000452DF" w:rsidRPr="002F6AF3">
        <w:rPr>
          <w:rFonts w:ascii="Verdana" w:eastAsia="Times New Roman" w:hAnsi="Verdana" w:cs="Arial"/>
          <w:sz w:val="20"/>
          <w:szCs w:val="20"/>
          <w:lang w:eastAsia="pl-PL"/>
        </w:rPr>
        <w:t>R</w:t>
      </w:r>
      <w:r w:rsidR="00C45AB3" w:rsidRPr="002F6AF3">
        <w:rPr>
          <w:rFonts w:ascii="Verdana" w:eastAsia="Times New Roman" w:hAnsi="Verdana" w:cs="Arial"/>
          <w:sz w:val="20"/>
          <w:szCs w:val="20"/>
          <w:lang w:eastAsia="pl-PL"/>
        </w:rPr>
        <w:t>obót na przebudowywanych ciągach dróg najbardziej obciążonych ruchem, tj. drogach wojewódzkich i krajowych, nie może obniżyć komfortu użytkowania drogi</w:t>
      </w:r>
      <w:r w:rsidR="004C342F" w:rsidRPr="002F6AF3">
        <w:rPr>
          <w:rFonts w:ascii="Verdana" w:eastAsia="Times New Roman" w:hAnsi="Verdana" w:cs="Arial"/>
          <w:sz w:val="20"/>
          <w:szCs w:val="20"/>
          <w:lang w:eastAsia="pl-PL"/>
        </w:rPr>
        <w:t>;</w:t>
      </w:r>
      <w:r w:rsidR="00C45AB3" w:rsidRPr="002F6AF3">
        <w:rPr>
          <w:rFonts w:ascii="Verdana" w:eastAsia="Times New Roman" w:hAnsi="Verdana" w:cs="Arial"/>
          <w:sz w:val="20"/>
          <w:szCs w:val="20"/>
          <w:lang w:eastAsia="pl-PL"/>
        </w:rPr>
        <w:t xml:space="preserve"> </w:t>
      </w:r>
    </w:p>
    <w:p w14:paraId="1C007B73" w14:textId="285A72EF" w:rsidR="004C342F" w:rsidRPr="002F6AF3" w:rsidRDefault="005A394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 xml:space="preserve"> </w:t>
      </w:r>
      <w:r w:rsidR="004C342F" w:rsidRPr="002F6AF3">
        <w:rPr>
          <w:rFonts w:ascii="Verdana" w:eastAsia="Times New Roman" w:hAnsi="Verdana" w:cs="Arial"/>
          <w:sz w:val="20"/>
          <w:szCs w:val="20"/>
          <w:lang w:eastAsia="pl-PL"/>
        </w:rPr>
        <w:t>uwzględnić konieczne zmiany w funkcjonowaniu ruchu lokalnego, w tym w zakresie komunikacji zbiorowej i ruchu pieszego oraz dojazdów do działek</w:t>
      </w:r>
      <w:r w:rsidR="00594059" w:rsidRPr="002F6AF3">
        <w:rPr>
          <w:rFonts w:ascii="Verdana" w:eastAsia="Times New Roman" w:hAnsi="Verdana" w:cs="Arial"/>
          <w:sz w:val="20"/>
          <w:szCs w:val="20"/>
          <w:lang w:eastAsia="pl-PL"/>
        </w:rPr>
        <w:t xml:space="preserve"> wynikające z</w:t>
      </w:r>
      <w:r w:rsidR="004C342F" w:rsidRPr="002F6AF3">
        <w:rPr>
          <w:rFonts w:ascii="Verdana" w:eastAsia="Times New Roman" w:hAnsi="Verdana" w:cs="Arial"/>
          <w:sz w:val="20"/>
          <w:szCs w:val="20"/>
          <w:lang w:eastAsia="pl-PL"/>
        </w:rPr>
        <w:t xml:space="preserve"> </w:t>
      </w:r>
      <w:r w:rsidR="00594059" w:rsidRPr="002F6AF3">
        <w:rPr>
          <w:rFonts w:ascii="Verdana" w:eastAsia="Times New Roman" w:hAnsi="Verdana" w:cs="Arial"/>
          <w:sz w:val="20"/>
          <w:szCs w:val="20"/>
          <w:lang w:eastAsia="pl-PL"/>
        </w:rPr>
        <w:t>uzgodnienia</w:t>
      </w:r>
      <w:r w:rsidR="004C342F" w:rsidRPr="002F6AF3">
        <w:rPr>
          <w:rFonts w:ascii="Verdana" w:eastAsia="Times New Roman" w:hAnsi="Verdana" w:cs="Arial"/>
          <w:sz w:val="20"/>
          <w:szCs w:val="20"/>
          <w:lang w:eastAsia="pl-PL"/>
        </w:rPr>
        <w:t xml:space="preserve"> z właściwymi gminami;</w:t>
      </w:r>
    </w:p>
    <w:p w14:paraId="44857924" w14:textId="324D77EA" w:rsidR="0046554D" w:rsidRPr="002F6AF3" w:rsidRDefault="005A3940" w:rsidP="00792A6D">
      <w:pPr>
        <w:numPr>
          <w:ilvl w:val="0"/>
          <w:numId w:val="263"/>
        </w:numPr>
        <w:spacing w:after="0" w:line="360" w:lineRule="auto"/>
        <w:ind w:left="709" w:hanging="425"/>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 </w:t>
      </w:r>
      <w:r w:rsidR="00FC4E38" w:rsidRPr="002F6AF3">
        <w:rPr>
          <w:rFonts w:ascii="Verdana" w:eastAsia="Times New Roman" w:hAnsi="Verdana" w:cs="Arial"/>
          <w:sz w:val="20"/>
          <w:szCs w:val="20"/>
          <w:lang w:eastAsia="pl-PL"/>
        </w:rPr>
        <w:t xml:space="preserve">w projektach organizacji ruchu, stosować zasady zawarte w </w:t>
      </w:r>
      <w:r w:rsidR="00130D14" w:rsidRPr="002F6AF3">
        <w:rPr>
          <w:rFonts w:ascii="Verdana" w:eastAsia="Times New Roman" w:hAnsi="Verdana" w:cs="Arial"/>
          <w:sz w:val="20"/>
          <w:szCs w:val="20"/>
          <w:lang w:eastAsia="pl-PL"/>
        </w:rPr>
        <w:t>Zarządze</w:t>
      </w:r>
      <w:r w:rsidR="00FC4E38" w:rsidRPr="002F6AF3">
        <w:rPr>
          <w:rFonts w:ascii="Verdana" w:eastAsia="Times New Roman" w:hAnsi="Verdana" w:cs="Arial"/>
          <w:sz w:val="20"/>
          <w:szCs w:val="20"/>
          <w:lang w:eastAsia="pl-PL"/>
        </w:rPr>
        <w:t>niu Generalnego Dyrektora nr 34</w:t>
      </w:r>
      <w:r w:rsidR="004639A2" w:rsidRPr="002F6AF3">
        <w:rPr>
          <w:rFonts w:ascii="Verdana" w:eastAsia="Times New Roman" w:hAnsi="Verdana" w:cs="Arial"/>
          <w:sz w:val="20"/>
          <w:szCs w:val="20"/>
          <w:lang w:eastAsia="pl-PL"/>
        </w:rPr>
        <w:t xml:space="preserve"> Generalnego Dyrektora </w:t>
      </w:r>
      <w:r w:rsidR="006F6642" w:rsidRPr="002F6AF3">
        <w:rPr>
          <w:rFonts w:ascii="Verdana" w:eastAsia="Times New Roman" w:hAnsi="Verdana" w:cs="Arial"/>
          <w:sz w:val="20"/>
          <w:szCs w:val="20"/>
          <w:lang w:eastAsia="pl-PL"/>
        </w:rPr>
        <w:t>DKiA</w:t>
      </w:r>
      <w:r w:rsidR="004639A2"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br/>
      </w:r>
      <w:r w:rsidR="004639A2" w:rsidRPr="002F6AF3">
        <w:rPr>
          <w:rFonts w:ascii="Verdana" w:eastAsia="Times New Roman" w:hAnsi="Verdana" w:cs="Arial"/>
          <w:sz w:val="20"/>
          <w:szCs w:val="20"/>
          <w:lang w:eastAsia="pl-PL"/>
        </w:rPr>
        <w:t>z dn. 30 lipca 2014 r.</w:t>
      </w:r>
    </w:p>
    <w:p w14:paraId="2B4A8CD5" w14:textId="1E511A08" w:rsidR="00C45AB3" w:rsidRPr="002F6AF3" w:rsidRDefault="00270A38"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Pro</w:t>
      </w:r>
      <w:r w:rsidR="00C948B3" w:rsidRPr="002F6AF3">
        <w:rPr>
          <w:rFonts w:ascii="Verdana" w:eastAsia="Times New Roman" w:hAnsi="Verdana" w:cs="Arial"/>
          <w:sz w:val="20"/>
          <w:szCs w:val="20"/>
          <w:lang w:eastAsia="pl-PL"/>
        </w:rPr>
        <w:t>jekt organizacji ruchu na czas R</w:t>
      </w:r>
      <w:r w:rsidRPr="002F6AF3">
        <w:rPr>
          <w:rFonts w:ascii="Verdana" w:eastAsia="Times New Roman" w:hAnsi="Verdana" w:cs="Arial"/>
          <w:sz w:val="20"/>
          <w:szCs w:val="20"/>
          <w:lang w:eastAsia="pl-PL"/>
        </w:rPr>
        <w:t xml:space="preserve">obót powinien uwzględniać założenia wynikające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z Programu Robót. Projekt organizacji ruchu, przed przedłożeniem do zatwierdzenia, należy uzgodnić z Inżynierem w ww. zakresie.</w:t>
      </w:r>
    </w:p>
    <w:p w14:paraId="370B26F0" w14:textId="77777777" w:rsidR="002A3907" w:rsidRPr="002F6AF3" w:rsidRDefault="002A3907" w:rsidP="003213AC">
      <w:pPr>
        <w:pStyle w:val="Nagwek4"/>
        <w:tabs>
          <w:tab w:val="left" w:pos="1134"/>
        </w:tabs>
        <w:ind w:left="1134" w:hanging="1134"/>
      </w:pPr>
      <w:bookmarkStart w:id="2601" w:name="_Toc490064490"/>
      <w:bookmarkStart w:id="2602" w:name="_Ref490067860"/>
      <w:bookmarkStart w:id="2603" w:name="_Toc382820439"/>
      <w:r w:rsidRPr="002F6AF3">
        <w:t>System Zarządzania Ruchem</w:t>
      </w:r>
      <w:bookmarkEnd w:id="2601"/>
      <w:bookmarkEnd w:id="2602"/>
    </w:p>
    <w:p w14:paraId="41E1901E" w14:textId="60FE19A2" w:rsidR="002A3907" w:rsidRPr="002F6AF3" w:rsidRDefault="002A3907" w:rsidP="002A3907">
      <w:pPr>
        <w:spacing w:after="0" w:line="360" w:lineRule="auto"/>
        <w:jc w:val="both"/>
        <w:rPr>
          <w:rFonts w:ascii="Verdana" w:hAnsi="Verdana"/>
          <w:color w:val="000000" w:themeColor="text1"/>
          <w:sz w:val="20"/>
          <w:szCs w:val="20"/>
          <w:lang w:eastAsia="pl-PL"/>
        </w:rPr>
      </w:pPr>
      <w:r w:rsidRPr="002F6AF3">
        <w:rPr>
          <w:rFonts w:ascii="Verdana" w:hAnsi="Verdana"/>
          <w:color w:val="000000" w:themeColor="text1"/>
          <w:sz w:val="20"/>
          <w:szCs w:val="20"/>
        </w:rPr>
        <w:t xml:space="preserve">Należy wykonać Koncepcję Systemu Zarządzania Ruchem na podstawie załączników </w:t>
      </w:r>
      <w:r w:rsidR="00BB7C82" w:rsidRPr="002F6AF3">
        <w:rPr>
          <w:rFonts w:ascii="Verdana" w:hAnsi="Verdana"/>
          <w:color w:val="000000" w:themeColor="text1"/>
          <w:sz w:val="20"/>
          <w:szCs w:val="20"/>
        </w:rPr>
        <w:br/>
        <w:t xml:space="preserve">nr. 5 i 6 : </w:t>
      </w:r>
      <w:r w:rsidRPr="002F6AF3">
        <w:rPr>
          <w:rFonts w:ascii="Verdana" w:hAnsi="Verdana"/>
          <w:color w:val="000000" w:themeColor="text1"/>
          <w:sz w:val="20"/>
          <w:szCs w:val="20"/>
        </w:rPr>
        <w:t>„Wymagania dla wykonawców do koncepcji Systemu Zarządzania Ruchem” i „Instrukcja rozmieszczenia klas modułów wdrożeniowych w pasie drogowym” oraz w oparciu o</w:t>
      </w:r>
      <w:r w:rsidRPr="002F6AF3">
        <w:rPr>
          <w:rFonts w:ascii="Verdana" w:hAnsi="Verdana"/>
          <w:color w:val="000000" w:themeColor="text1"/>
          <w:sz w:val="20"/>
          <w:szCs w:val="20"/>
          <w:lang w:eastAsia="pl-PL"/>
        </w:rPr>
        <w:t xml:space="preserve"> architekturę fizyczną i funkcjonalną Krajowego Systemu Zarządzania Ruchem (dostępną na stronie </w:t>
      </w:r>
      <w:hyperlink r:id="rId11" w:history="1">
        <w:r w:rsidRPr="002F6AF3">
          <w:rPr>
            <w:rFonts w:ascii="Verdana" w:hAnsi="Verdana"/>
            <w:color w:val="000000" w:themeColor="text1"/>
            <w:sz w:val="20"/>
            <w:szCs w:val="20"/>
            <w:u w:val="single"/>
            <w:lang w:eastAsia="pl-PL"/>
          </w:rPr>
          <w:t>www.kszr.gddkia.gov.pl</w:t>
        </w:r>
      </w:hyperlink>
      <w:r w:rsidRPr="00DE5937">
        <w:rPr>
          <w:rFonts w:ascii="Verdana" w:hAnsi="Verdana"/>
          <w:color w:val="000000" w:themeColor="text1"/>
          <w:sz w:val="20"/>
          <w:szCs w:val="20"/>
          <w:lang w:eastAsia="pl-PL"/>
        </w:rPr>
        <w:t>)</w:t>
      </w:r>
      <w:r w:rsidRPr="002F6AF3">
        <w:rPr>
          <w:rFonts w:ascii="Verdana" w:hAnsi="Verdana"/>
          <w:color w:val="000000" w:themeColor="text1"/>
          <w:sz w:val="20"/>
          <w:szCs w:val="20"/>
        </w:rPr>
        <w:t>, a następnie uzgodnić z Zamawiającym i na jej podstawie zaprojektować i wykonać System Zarządzania Ruchem.</w:t>
      </w:r>
    </w:p>
    <w:p w14:paraId="32DF4421" w14:textId="77777777" w:rsidR="002A3907" w:rsidRPr="002F6AF3" w:rsidRDefault="002A3907" w:rsidP="002A3907">
      <w:pPr>
        <w:spacing w:after="0" w:line="360" w:lineRule="auto"/>
        <w:jc w:val="both"/>
        <w:rPr>
          <w:rFonts w:ascii="Verdana" w:eastAsia="Times New Roman" w:hAnsi="Verdana" w:cs="Arial"/>
          <w:sz w:val="20"/>
          <w:szCs w:val="20"/>
          <w:lang w:val="x-none" w:eastAsia="pl-PL"/>
        </w:rPr>
      </w:pPr>
      <w:r w:rsidRPr="002F6AF3">
        <w:rPr>
          <w:rFonts w:ascii="Verdana" w:eastAsia="Times New Roman" w:hAnsi="Verdana" w:cs="Arial"/>
          <w:sz w:val="20"/>
          <w:szCs w:val="20"/>
          <w:lang w:eastAsia="pl-PL"/>
        </w:rPr>
        <w:t xml:space="preserve">W </w:t>
      </w:r>
      <w:r w:rsidRPr="002F6AF3">
        <w:rPr>
          <w:rFonts w:ascii="Verdana" w:eastAsia="Times New Roman" w:hAnsi="Verdana" w:cs="Arial"/>
          <w:sz w:val="20"/>
          <w:szCs w:val="20"/>
          <w:lang w:val="x-none" w:eastAsia="pl-PL"/>
        </w:rPr>
        <w:t>Koncepcj</w:t>
      </w:r>
      <w:r w:rsidRPr="002F6AF3">
        <w:rPr>
          <w:rFonts w:ascii="Verdana" w:eastAsia="Times New Roman" w:hAnsi="Verdana" w:cs="Arial"/>
          <w:sz w:val="20"/>
          <w:szCs w:val="20"/>
          <w:lang w:eastAsia="pl-PL"/>
        </w:rPr>
        <w:t>i</w:t>
      </w:r>
      <w:r w:rsidRPr="002F6AF3">
        <w:rPr>
          <w:rFonts w:ascii="Verdana" w:eastAsia="Times New Roman" w:hAnsi="Verdana" w:cs="Arial"/>
          <w:sz w:val="20"/>
          <w:szCs w:val="20"/>
          <w:lang w:val="x-none" w:eastAsia="pl-PL"/>
        </w:rPr>
        <w:t xml:space="preserve"> Systemu </w:t>
      </w:r>
      <w:r w:rsidRPr="002F6AF3">
        <w:rPr>
          <w:rFonts w:ascii="Verdana" w:eastAsia="Times New Roman" w:hAnsi="Verdana" w:cs="Arial"/>
          <w:sz w:val="20"/>
          <w:szCs w:val="20"/>
          <w:lang w:eastAsia="pl-PL"/>
        </w:rPr>
        <w:t xml:space="preserve">Zarządzania Ruchem należy uwzględnić </w:t>
      </w:r>
      <w:r w:rsidRPr="002F6AF3">
        <w:rPr>
          <w:rFonts w:ascii="Verdana" w:eastAsia="Times New Roman" w:hAnsi="Verdana" w:cs="Arial"/>
          <w:sz w:val="20"/>
          <w:szCs w:val="20"/>
          <w:lang w:val="x-none" w:eastAsia="pl-PL"/>
        </w:rPr>
        <w:t>realizację kompleksowych i</w:t>
      </w:r>
      <w:r w:rsidRPr="002F6AF3">
        <w:rPr>
          <w:rFonts w:ascii="Verdana" w:eastAsia="Times New Roman" w:hAnsi="Verdana" w:cs="Arial"/>
          <w:sz w:val="20"/>
          <w:szCs w:val="20"/>
          <w:lang w:eastAsia="pl-PL"/>
        </w:rPr>
        <w:t> </w:t>
      </w:r>
      <w:r w:rsidRPr="002F6AF3">
        <w:rPr>
          <w:rFonts w:ascii="Verdana" w:eastAsia="Times New Roman" w:hAnsi="Verdana" w:cs="Arial"/>
          <w:sz w:val="20"/>
          <w:szCs w:val="20"/>
          <w:lang w:val="x-none" w:eastAsia="pl-PL"/>
        </w:rPr>
        <w:t>skoordynowanych scenariuszy organizacji ruchu – punktowych</w:t>
      </w:r>
      <w:r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val="x-none" w:eastAsia="pl-PL"/>
        </w:rPr>
        <w:t>odcinkowych i</w:t>
      </w:r>
      <w:r w:rsidRPr="002F6AF3">
        <w:rPr>
          <w:rFonts w:ascii="Verdana" w:eastAsia="Times New Roman" w:hAnsi="Verdana" w:cs="Arial"/>
          <w:sz w:val="20"/>
          <w:szCs w:val="20"/>
          <w:lang w:eastAsia="pl-PL"/>
        </w:rPr>
        <w:t> </w:t>
      </w:r>
      <w:r w:rsidRPr="002F6AF3">
        <w:rPr>
          <w:rFonts w:ascii="Verdana" w:eastAsia="Times New Roman" w:hAnsi="Verdana" w:cs="Arial"/>
          <w:sz w:val="20"/>
          <w:szCs w:val="20"/>
          <w:lang w:val="x-none" w:eastAsia="pl-PL"/>
        </w:rPr>
        <w:t>sieciowych – realizujących poniższe cele zarządzania ruchem:</w:t>
      </w:r>
    </w:p>
    <w:p w14:paraId="3A457663" w14:textId="77777777" w:rsidR="002A3907" w:rsidRPr="002F6AF3" w:rsidRDefault="002A3907" w:rsidP="003213AC">
      <w:pPr>
        <w:pStyle w:val="Akapitzlist"/>
        <w:numPr>
          <w:ilvl w:val="0"/>
          <w:numId w:val="261"/>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bezpieczeństwo ruchu drogowego</w:t>
      </w:r>
      <w:r w:rsidRPr="002F6AF3">
        <w:rPr>
          <w:rFonts w:ascii="Verdana" w:hAnsi="Verdana" w:cs="Arial"/>
          <w:sz w:val="20"/>
          <w:szCs w:val="20"/>
          <w:lang w:eastAsia="pl-PL"/>
        </w:rPr>
        <w:t>;</w:t>
      </w:r>
    </w:p>
    <w:p w14:paraId="15DB89FC" w14:textId="77777777" w:rsidR="002A3907" w:rsidRPr="002F6AF3" w:rsidRDefault="002A3907" w:rsidP="003213AC">
      <w:pPr>
        <w:pStyle w:val="Akapitzlist"/>
        <w:numPr>
          <w:ilvl w:val="0"/>
          <w:numId w:val="261"/>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upłynnienie ruchu</w:t>
      </w:r>
      <w:r w:rsidRPr="002F6AF3">
        <w:rPr>
          <w:rFonts w:ascii="Verdana" w:hAnsi="Verdana" w:cs="Arial"/>
          <w:sz w:val="20"/>
          <w:szCs w:val="20"/>
          <w:lang w:eastAsia="pl-PL"/>
        </w:rPr>
        <w:t>;</w:t>
      </w:r>
    </w:p>
    <w:p w14:paraId="2249501B" w14:textId="77777777" w:rsidR="002A3907" w:rsidRPr="002F6AF3" w:rsidRDefault="002A3907" w:rsidP="003213AC">
      <w:pPr>
        <w:pStyle w:val="Akapitzlist"/>
        <w:numPr>
          <w:ilvl w:val="0"/>
          <w:numId w:val="261"/>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poprawa komfortu podróżowania</w:t>
      </w:r>
      <w:r w:rsidRPr="002F6AF3">
        <w:rPr>
          <w:rFonts w:ascii="Verdana" w:hAnsi="Verdana" w:cs="Arial"/>
          <w:sz w:val="20"/>
          <w:szCs w:val="20"/>
          <w:lang w:eastAsia="pl-PL"/>
        </w:rPr>
        <w:t>;</w:t>
      </w:r>
    </w:p>
    <w:p w14:paraId="7192E131" w14:textId="77777777" w:rsidR="002A3907" w:rsidRPr="002F6AF3" w:rsidRDefault="002A3907" w:rsidP="003213AC">
      <w:pPr>
        <w:pStyle w:val="Akapitzlist"/>
        <w:numPr>
          <w:ilvl w:val="0"/>
          <w:numId w:val="261"/>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minimalizacja zatorów drogowych</w:t>
      </w:r>
      <w:r w:rsidRPr="002F6AF3">
        <w:rPr>
          <w:rFonts w:ascii="Verdana" w:hAnsi="Verdana" w:cs="Arial"/>
          <w:sz w:val="20"/>
          <w:szCs w:val="20"/>
          <w:lang w:eastAsia="pl-PL"/>
        </w:rPr>
        <w:t>;</w:t>
      </w:r>
    </w:p>
    <w:p w14:paraId="2AD5F649" w14:textId="77777777" w:rsidR="002A3907" w:rsidRPr="002F6AF3" w:rsidRDefault="002A3907" w:rsidP="003213AC">
      <w:pPr>
        <w:pStyle w:val="Akapitzlist"/>
        <w:numPr>
          <w:ilvl w:val="0"/>
          <w:numId w:val="261"/>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redukcja czasów przejazdu</w:t>
      </w:r>
      <w:r w:rsidRPr="002F6AF3">
        <w:rPr>
          <w:rFonts w:ascii="Verdana" w:hAnsi="Verdana" w:cs="Arial"/>
          <w:sz w:val="20"/>
          <w:szCs w:val="20"/>
          <w:lang w:eastAsia="pl-PL"/>
        </w:rPr>
        <w:t>;</w:t>
      </w:r>
    </w:p>
    <w:p w14:paraId="6D560E22" w14:textId="77777777" w:rsidR="002A3907" w:rsidRPr="002F6AF3" w:rsidRDefault="002A3907" w:rsidP="003213AC">
      <w:pPr>
        <w:pStyle w:val="Akapitzlist"/>
        <w:numPr>
          <w:ilvl w:val="0"/>
          <w:numId w:val="261"/>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ograniczenia emisji hałasu i CO</w:t>
      </w:r>
      <w:r w:rsidRPr="002F6AF3">
        <w:rPr>
          <w:rFonts w:ascii="Verdana" w:hAnsi="Verdana" w:cs="Arial"/>
          <w:sz w:val="20"/>
          <w:szCs w:val="20"/>
          <w:vertAlign w:val="subscript"/>
          <w:lang w:val="x-none" w:eastAsia="pl-PL"/>
        </w:rPr>
        <w:t>2</w:t>
      </w:r>
      <w:r w:rsidRPr="002F6AF3">
        <w:rPr>
          <w:rFonts w:ascii="Verdana" w:hAnsi="Verdana" w:cs="Arial"/>
          <w:sz w:val="20"/>
          <w:szCs w:val="20"/>
          <w:lang w:val="x-none" w:eastAsia="pl-PL"/>
        </w:rPr>
        <w:t xml:space="preserve"> ( ochrona środowiska).</w:t>
      </w:r>
    </w:p>
    <w:p w14:paraId="6EA56360" w14:textId="0E23D156" w:rsidR="002A3907" w:rsidRPr="002F6AF3" w:rsidRDefault="002A3907" w:rsidP="002A3907">
      <w:pPr>
        <w:spacing w:after="0" w:line="360" w:lineRule="auto"/>
        <w:jc w:val="both"/>
        <w:rPr>
          <w:rFonts w:ascii="Verdana" w:eastAsia="Times New Roman" w:hAnsi="Verdana" w:cs="Arial"/>
          <w:sz w:val="20"/>
          <w:szCs w:val="20"/>
          <w:lang w:val="x-none" w:eastAsia="pl-PL"/>
        </w:rPr>
      </w:pPr>
      <w:r w:rsidRPr="002F6AF3">
        <w:rPr>
          <w:rFonts w:ascii="Verdana" w:eastAsia="Times New Roman" w:hAnsi="Verdana" w:cs="Arial"/>
          <w:sz w:val="20"/>
          <w:szCs w:val="20"/>
          <w:lang w:val="x-none" w:eastAsia="pl-PL"/>
        </w:rPr>
        <w:t xml:space="preserve">W Koncepcji Systemu Zarządzania Ruchem należy wziąć pod uwagę Plan </w:t>
      </w:r>
      <w:r w:rsidRPr="002F6AF3">
        <w:rPr>
          <w:rFonts w:ascii="Verdana" w:eastAsia="Times New Roman" w:hAnsi="Verdana" w:cs="Arial"/>
          <w:sz w:val="20"/>
          <w:szCs w:val="20"/>
          <w:lang w:eastAsia="pl-PL"/>
        </w:rPr>
        <w:t xml:space="preserve">Działań </w:t>
      </w:r>
      <w:r w:rsidRPr="002F6AF3">
        <w:rPr>
          <w:rFonts w:ascii="Verdana" w:eastAsia="Times New Roman" w:hAnsi="Verdana" w:cs="Arial"/>
          <w:sz w:val="20"/>
          <w:szCs w:val="20"/>
          <w:lang w:val="x-none" w:eastAsia="pl-PL"/>
        </w:rPr>
        <w:t>Ratowniczy</w:t>
      </w:r>
      <w:r w:rsidRPr="002F6AF3">
        <w:rPr>
          <w:rFonts w:ascii="Verdana" w:eastAsia="Times New Roman" w:hAnsi="Verdana" w:cs="Arial"/>
          <w:sz w:val="20"/>
          <w:szCs w:val="20"/>
          <w:lang w:eastAsia="pl-PL"/>
        </w:rPr>
        <w:t>ch</w:t>
      </w:r>
      <w:r w:rsidRPr="002F6AF3">
        <w:rPr>
          <w:rFonts w:ascii="Verdana" w:eastAsia="Times New Roman" w:hAnsi="Verdana" w:cs="Arial"/>
          <w:sz w:val="20"/>
          <w:szCs w:val="20"/>
          <w:lang w:val="x-none" w:eastAsia="pl-PL"/>
        </w:rPr>
        <w:t>, o którym mowa w punkcie 2.</w:t>
      </w:r>
      <w:r w:rsidR="00FA77F0" w:rsidRPr="002F6AF3">
        <w:rPr>
          <w:rFonts w:ascii="Verdana" w:eastAsia="Times New Roman" w:hAnsi="Verdana" w:cs="Arial"/>
          <w:sz w:val="20"/>
          <w:szCs w:val="20"/>
          <w:lang w:eastAsia="pl-PL"/>
        </w:rPr>
        <w:t>2</w:t>
      </w:r>
      <w:r w:rsidRPr="002F6AF3">
        <w:rPr>
          <w:rFonts w:ascii="Verdana" w:eastAsia="Times New Roman" w:hAnsi="Verdana" w:cs="Arial"/>
          <w:sz w:val="20"/>
          <w:szCs w:val="20"/>
          <w:lang w:val="x-none" w:eastAsia="pl-PL"/>
        </w:rPr>
        <w:t>.</w:t>
      </w:r>
      <w:r w:rsidR="00FA77F0" w:rsidRPr="002F6AF3">
        <w:rPr>
          <w:rFonts w:ascii="Verdana" w:eastAsia="Times New Roman" w:hAnsi="Verdana" w:cs="Arial"/>
          <w:sz w:val="20"/>
          <w:szCs w:val="20"/>
          <w:lang w:eastAsia="pl-PL"/>
        </w:rPr>
        <w:t>1 niniejszego PFU.</w:t>
      </w:r>
      <w:r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val="x-none" w:eastAsia="pl-PL"/>
        </w:rPr>
        <w:t xml:space="preserve">Przy opracowaniu </w:t>
      </w:r>
      <w:r w:rsidRPr="002F6AF3">
        <w:rPr>
          <w:rFonts w:ascii="Verdana" w:eastAsia="Times New Roman" w:hAnsi="Verdana" w:cs="Arial"/>
          <w:sz w:val="20"/>
          <w:szCs w:val="20"/>
          <w:lang w:eastAsia="pl-PL"/>
        </w:rPr>
        <w:t xml:space="preserve">Koncepcji </w:t>
      </w:r>
      <w:r w:rsidRPr="002F6AF3">
        <w:rPr>
          <w:rFonts w:ascii="Verdana" w:eastAsia="Times New Roman" w:hAnsi="Verdana" w:cs="Arial"/>
          <w:sz w:val="20"/>
          <w:szCs w:val="20"/>
          <w:lang w:val="x-none" w:eastAsia="pl-PL"/>
        </w:rPr>
        <w:t xml:space="preserve">Systemu Zarządzania Ruchem należy </w:t>
      </w:r>
      <w:r w:rsidRPr="002F6AF3">
        <w:rPr>
          <w:rFonts w:ascii="Verdana" w:eastAsia="Times New Roman" w:hAnsi="Verdana" w:cs="Arial"/>
          <w:sz w:val="20"/>
          <w:szCs w:val="20"/>
          <w:lang w:eastAsia="pl-PL"/>
        </w:rPr>
        <w:t xml:space="preserve">uwzględnić </w:t>
      </w:r>
      <w:r w:rsidRPr="002F6AF3">
        <w:rPr>
          <w:rFonts w:ascii="Verdana" w:eastAsia="Times New Roman" w:hAnsi="Verdana" w:cs="Arial"/>
          <w:sz w:val="20"/>
          <w:szCs w:val="20"/>
          <w:lang w:val="x-none" w:eastAsia="pl-PL"/>
        </w:rPr>
        <w:t>co najmniej scenariusze:</w:t>
      </w:r>
    </w:p>
    <w:p w14:paraId="59E23E6D" w14:textId="77777777" w:rsidR="002A3907" w:rsidRPr="002F6AF3" w:rsidRDefault="002A3907" w:rsidP="005D57C0">
      <w:pPr>
        <w:pStyle w:val="Akapitzlist"/>
        <w:numPr>
          <w:ilvl w:val="0"/>
          <w:numId w:val="260"/>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zmiany poziomu swobody ruchu</w:t>
      </w:r>
      <w:r w:rsidRPr="002F6AF3">
        <w:rPr>
          <w:rFonts w:ascii="Verdana" w:hAnsi="Verdana" w:cs="Arial"/>
          <w:sz w:val="20"/>
          <w:szCs w:val="20"/>
          <w:lang w:eastAsia="pl-PL"/>
        </w:rPr>
        <w:t>;</w:t>
      </w:r>
    </w:p>
    <w:p w14:paraId="5781D2CF" w14:textId="77777777" w:rsidR="002A3907" w:rsidRPr="002F6AF3" w:rsidRDefault="002A3907" w:rsidP="005D57C0">
      <w:pPr>
        <w:pStyle w:val="Akapitzlist"/>
        <w:numPr>
          <w:ilvl w:val="0"/>
          <w:numId w:val="260"/>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zmiany struktury rodzajowej ruchu</w:t>
      </w:r>
      <w:r w:rsidRPr="002F6AF3">
        <w:rPr>
          <w:rFonts w:ascii="Verdana" w:hAnsi="Verdana" w:cs="Arial"/>
          <w:sz w:val="20"/>
          <w:szCs w:val="20"/>
          <w:lang w:eastAsia="pl-PL"/>
        </w:rPr>
        <w:t>;</w:t>
      </w:r>
    </w:p>
    <w:p w14:paraId="2A8128AA" w14:textId="77777777" w:rsidR="002A3907" w:rsidRPr="002F6AF3" w:rsidRDefault="002A3907" w:rsidP="005D57C0">
      <w:pPr>
        <w:pStyle w:val="Akapitzlist"/>
        <w:numPr>
          <w:ilvl w:val="0"/>
          <w:numId w:val="260"/>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wystąpienia zdarzeń drogowych (śliskość nawierzchni, prace drogowe, kierowcy jadący „pod prąd”, ograniczona widoczność, niespodziewany koniec kolejki, trudne warunki pogodowe, zamknięcie drogi, zamknięcia poszczególnych pasów ruchu</w:t>
      </w:r>
      <w:r w:rsidRPr="002F6AF3">
        <w:rPr>
          <w:rFonts w:ascii="Verdana" w:hAnsi="Verdana" w:cs="Arial"/>
          <w:sz w:val="20"/>
          <w:szCs w:val="20"/>
          <w:lang w:eastAsia="pl-PL"/>
        </w:rPr>
        <w:t xml:space="preserve"> a także całej jezdni</w:t>
      </w:r>
      <w:r w:rsidRPr="002F6AF3">
        <w:rPr>
          <w:rFonts w:ascii="Verdana" w:hAnsi="Verdana" w:cs="Arial"/>
          <w:sz w:val="20"/>
          <w:szCs w:val="20"/>
          <w:lang w:val="x-none" w:eastAsia="pl-PL"/>
        </w:rPr>
        <w:t>)</w:t>
      </w:r>
      <w:r w:rsidRPr="002F6AF3">
        <w:rPr>
          <w:rFonts w:ascii="Verdana" w:hAnsi="Verdana" w:cs="Arial"/>
          <w:sz w:val="20"/>
          <w:szCs w:val="20"/>
          <w:lang w:eastAsia="pl-PL"/>
        </w:rPr>
        <w:t>.</w:t>
      </w:r>
    </w:p>
    <w:p w14:paraId="3801D6F4" w14:textId="77777777" w:rsidR="002A3907" w:rsidRPr="002F6AF3" w:rsidRDefault="002A3907" w:rsidP="002A3907">
      <w:pPr>
        <w:spacing w:after="0" w:line="360" w:lineRule="auto"/>
        <w:jc w:val="both"/>
        <w:rPr>
          <w:rFonts w:ascii="Verdana" w:eastAsia="Times New Roman" w:hAnsi="Verdana" w:cs="Arial"/>
          <w:sz w:val="20"/>
          <w:szCs w:val="20"/>
          <w:lang w:val="x-none" w:eastAsia="pl-PL"/>
        </w:rPr>
      </w:pPr>
    </w:p>
    <w:p w14:paraId="39A01646" w14:textId="52AE9BA4" w:rsidR="002A3907" w:rsidRPr="002F6AF3" w:rsidRDefault="002A3907" w:rsidP="002A3907">
      <w:pPr>
        <w:spacing w:after="0" w:line="360" w:lineRule="auto"/>
        <w:jc w:val="both"/>
        <w:rPr>
          <w:rFonts w:ascii="Verdana" w:eastAsia="Times New Roman" w:hAnsi="Verdana" w:cs="Arial"/>
          <w:sz w:val="20"/>
          <w:szCs w:val="20"/>
          <w:lang w:val="x-none" w:eastAsia="pl-PL"/>
        </w:rPr>
      </w:pPr>
      <w:r w:rsidRPr="002F6AF3">
        <w:rPr>
          <w:rFonts w:ascii="Verdana" w:eastAsia="Times New Roman" w:hAnsi="Verdana" w:cs="Arial"/>
          <w:sz w:val="20"/>
          <w:szCs w:val="20"/>
          <w:lang w:val="x-none" w:eastAsia="pl-PL"/>
        </w:rPr>
        <w:lastRenderedPageBreak/>
        <w:t>Przy opracowaniu Koncepcji Systemu Zarządzania Ruchem należy wziąć pod uwagę zastosowanie następujących funkcji w perspektywie odcinka, węzła i sieci drogowej</w:t>
      </w:r>
      <w:r w:rsidRPr="002F6AF3">
        <w:rPr>
          <w:rFonts w:ascii="Verdana" w:eastAsia="Times New Roman" w:hAnsi="Verdana" w:cs="Arial"/>
          <w:sz w:val="20"/>
          <w:szCs w:val="20"/>
          <w:lang w:eastAsia="pl-PL"/>
        </w:rPr>
        <w:t>;</w:t>
      </w:r>
    </w:p>
    <w:p w14:paraId="4D8347C8"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sterowanie ruchem za pomocą ograniczeń pojazdów i dla określonych typów pojazdów, np. wyprzedzania dla samochodów ciężarowych</w:t>
      </w:r>
      <w:r w:rsidRPr="002F6AF3">
        <w:rPr>
          <w:rFonts w:ascii="Verdana" w:hAnsi="Verdana" w:cs="Arial"/>
          <w:sz w:val="20"/>
          <w:szCs w:val="20"/>
          <w:lang w:eastAsia="pl-PL"/>
        </w:rPr>
        <w:t>;</w:t>
      </w:r>
    </w:p>
    <w:p w14:paraId="4065A104"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sterowania prędkością</w:t>
      </w:r>
      <w:r w:rsidRPr="002F6AF3">
        <w:rPr>
          <w:rFonts w:ascii="Verdana" w:hAnsi="Verdana" w:cs="Arial"/>
          <w:sz w:val="20"/>
          <w:szCs w:val="20"/>
          <w:lang w:eastAsia="pl-PL"/>
        </w:rPr>
        <w:t>;</w:t>
      </w:r>
    </w:p>
    <w:p w14:paraId="15DEFCBC"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sterowanie pasami ruchu (w tym czasowe dopuszczenie ruchu na pasie awaryjnym)</w:t>
      </w:r>
      <w:r w:rsidRPr="002F6AF3">
        <w:rPr>
          <w:rFonts w:ascii="Verdana" w:hAnsi="Verdana" w:cs="Arial"/>
          <w:sz w:val="20"/>
          <w:szCs w:val="20"/>
          <w:lang w:eastAsia="pl-PL"/>
        </w:rPr>
        <w:t>;</w:t>
      </w:r>
    </w:p>
    <w:p w14:paraId="26926974"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dozowanie ruchu na łącznicach (ramp metering)</w:t>
      </w:r>
      <w:r w:rsidRPr="002F6AF3">
        <w:rPr>
          <w:rFonts w:ascii="Verdana" w:hAnsi="Verdana" w:cs="Arial"/>
          <w:sz w:val="20"/>
          <w:szCs w:val="20"/>
          <w:lang w:eastAsia="pl-PL"/>
        </w:rPr>
        <w:t>;</w:t>
      </w:r>
    </w:p>
    <w:p w14:paraId="59E4409C"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przekazywanie informacji i ostrzeżeń o zdarzeniach</w:t>
      </w:r>
      <w:r w:rsidRPr="002F6AF3">
        <w:rPr>
          <w:rFonts w:ascii="Verdana" w:hAnsi="Verdana" w:cs="Arial"/>
          <w:sz w:val="20"/>
          <w:szCs w:val="20"/>
          <w:lang w:eastAsia="pl-PL"/>
        </w:rPr>
        <w:t>;</w:t>
      </w:r>
    </w:p>
    <w:p w14:paraId="248F86BA"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informacje o czasach przejazdu alternatywnych odcinków dróg</w:t>
      </w:r>
      <w:r w:rsidRPr="002F6AF3">
        <w:rPr>
          <w:rFonts w:ascii="Verdana" w:hAnsi="Verdana" w:cs="Arial"/>
          <w:sz w:val="20"/>
          <w:szCs w:val="20"/>
          <w:lang w:eastAsia="pl-PL"/>
        </w:rPr>
        <w:t>;</w:t>
      </w:r>
    </w:p>
    <w:p w14:paraId="3130502F"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monitorowanie stanu zajętości MOP;</w:t>
      </w:r>
    </w:p>
    <w:p w14:paraId="2580E0E9"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informacja o stanie zajętości najbliższych trzech MOP-ów</w:t>
      </w:r>
      <w:r w:rsidRPr="002F6AF3">
        <w:rPr>
          <w:rFonts w:ascii="Verdana" w:hAnsi="Verdana" w:cs="Arial"/>
          <w:sz w:val="20"/>
          <w:szCs w:val="20"/>
          <w:lang w:eastAsia="pl-PL"/>
        </w:rPr>
        <w:t>;</w:t>
      </w:r>
    </w:p>
    <w:p w14:paraId="5C410935"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przekierowanie ruchu na trasy alternatywne</w:t>
      </w:r>
      <w:r w:rsidRPr="002F6AF3">
        <w:rPr>
          <w:rFonts w:ascii="Verdana" w:hAnsi="Verdana" w:cs="Arial"/>
          <w:sz w:val="20"/>
          <w:szCs w:val="20"/>
          <w:lang w:eastAsia="pl-PL"/>
        </w:rPr>
        <w:t xml:space="preserve"> dla każdego odcinka międzywęzłowego ujętego w kontrakcie oraz odcinków przyległych; z wykorzystaniem sąsiedniego układu dróg;</w:t>
      </w:r>
    </w:p>
    <w:p w14:paraId="460B29CB"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pozyskiwanie danych o ruchu</w:t>
      </w:r>
      <w:r w:rsidRPr="002F6AF3">
        <w:rPr>
          <w:rFonts w:ascii="Verdana" w:hAnsi="Verdana" w:cs="Arial"/>
          <w:sz w:val="20"/>
          <w:szCs w:val="20"/>
          <w:lang w:eastAsia="pl-PL"/>
        </w:rPr>
        <w:t>;</w:t>
      </w:r>
    </w:p>
    <w:p w14:paraId="354F2E08"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pozyskiwanie danych meteorologicznych</w:t>
      </w:r>
      <w:r w:rsidRPr="002F6AF3">
        <w:rPr>
          <w:rFonts w:ascii="Verdana" w:hAnsi="Verdana" w:cs="Arial"/>
          <w:sz w:val="20"/>
          <w:szCs w:val="20"/>
          <w:lang w:eastAsia="pl-PL"/>
        </w:rPr>
        <w:t>;</w:t>
      </w:r>
    </w:p>
    <w:p w14:paraId="39A5C837"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pozyskiwanie danych o stanie nawierzchni drogowej</w:t>
      </w:r>
      <w:r w:rsidRPr="002F6AF3">
        <w:rPr>
          <w:rFonts w:ascii="Verdana" w:hAnsi="Verdana" w:cs="Arial"/>
          <w:sz w:val="20"/>
          <w:szCs w:val="20"/>
          <w:lang w:eastAsia="pl-PL"/>
        </w:rPr>
        <w:t>;</w:t>
      </w:r>
    </w:p>
    <w:p w14:paraId="27FEC19F"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pozyskiwanie danych o zanieczyszczeniach Cox i N</w:t>
      </w:r>
      <w:r w:rsidRPr="002F6AF3">
        <w:rPr>
          <w:rFonts w:ascii="Verdana" w:hAnsi="Verdana" w:cs="Arial"/>
          <w:sz w:val="20"/>
          <w:szCs w:val="20"/>
          <w:lang w:eastAsia="pl-PL"/>
        </w:rPr>
        <w:t>O</w:t>
      </w:r>
      <w:r w:rsidRPr="002F6AF3">
        <w:rPr>
          <w:rFonts w:ascii="Verdana" w:hAnsi="Verdana" w:cs="Arial"/>
          <w:sz w:val="20"/>
          <w:szCs w:val="20"/>
          <w:lang w:val="x-none" w:eastAsia="pl-PL"/>
        </w:rPr>
        <w:t>x</w:t>
      </w:r>
      <w:r w:rsidRPr="002F6AF3">
        <w:rPr>
          <w:rFonts w:ascii="Verdana" w:hAnsi="Verdana" w:cs="Arial"/>
          <w:sz w:val="20"/>
          <w:szCs w:val="20"/>
          <w:lang w:eastAsia="pl-PL"/>
        </w:rPr>
        <w:t>;</w:t>
      </w:r>
    </w:p>
    <w:p w14:paraId="7356A9DB"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pomiar hałasu</w:t>
      </w:r>
      <w:r w:rsidRPr="002F6AF3">
        <w:rPr>
          <w:rFonts w:ascii="Verdana" w:hAnsi="Verdana" w:cs="Arial"/>
          <w:sz w:val="20"/>
          <w:szCs w:val="20"/>
          <w:lang w:eastAsia="pl-PL"/>
        </w:rPr>
        <w:t>;</w:t>
      </w:r>
    </w:p>
    <w:p w14:paraId="5EBF2022"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wykrywanie zdarzeń drogowych</w:t>
      </w:r>
      <w:r w:rsidRPr="002F6AF3">
        <w:rPr>
          <w:rFonts w:ascii="Verdana" w:hAnsi="Verdana" w:cs="Arial"/>
          <w:sz w:val="20"/>
          <w:szCs w:val="20"/>
          <w:lang w:eastAsia="pl-PL"/>
        </w:rPr>
        <w:t>;</w:t>
      </w:r>
    </w:p>
    <w:p w14:paraId="65408FA4"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monitoring wizyjny pasa drogowego</w:t>
      </w:r>
      <w:r w:rsidRPr="002F6AF3">
        <w:rPr>
          <w:rFonts w:ascii="Verdana" w:hAnsi="Verdana" w:cs="Arial"/>
          <w:sz w:val="20"/>
          <w:szCs w:val="20"/>
          <w:lang w:eastAsia="pl-PL"/>
        </w:rPr>
        <w:t>;</w:t>
      </w:r>
    </w:p>
    <w:p w14:paraId="78D377DE"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sz w:val="20"/>
          <w:szCs w:val="20"/>
          <w:lang w:eastAsia="pl-PL"/>
        </w:rPr>
        <w:t>system urządzeń do ważenia pojazdów w ruchu;</w:t>
      </w:r>
    </w:p>
    <w:p w14:paraId="63AA7210"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instrukcje dla pojazdów ciężarowych w przypadku kontroli pojazdów ciężarowych</w:t>
      </w:r>
      <w:r w:rsidRPr="002F6AF3">
        <w:rPr>
          <w:rFonts w:ascii="Verdana" w:hAnsi="Verdana" w:cs="Arial"/>
          <w:sz w:val="20"/>
          <w:szCs w:val="20"/>
          <w:lang w:eastAsia="pl-PL"/>
        </w:rPr>
        <w:t>;</w:t>
      </w:r>
    </w:p>
    <w:p w14:paraId="1CE6B7BE"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cs="Arial"/>
          <w:sz w:val="20"/>
          <w:szCs w:val="20"/>
          <w:lang w:val="x-none" w:eastAsia="pl-PL"/>
        </w:rPr>
        <w:t>informacja o utrudnieniach na drogach krzyżujących się i na łącznicach</w:t>
      </w:r>
      <w:r w:rsidRPr="002F6AF3">
        <w:rPr>
          <w:rFonts w:ascii="Verdana" w:hAnsi="Verdana" w:cs="Arial"/>
          <w:sz w:val="20"/>
          <w:szCs w:val="20"/>
          <w:lang w:eastAsia="pl-PL"/>
        </w:rPr>
        <w:t>;</w:t>
      </w:r>
    </w:p>
    <w:p w14:paraId="5A23A506" w14:textId="77777777" w:rsidR="002A3907" w:rsidRPr="002F6AF3" w:rsidRDefault="002A3907" w:rsidP="005D57C0">
      <w:pPr>
        <w:pStyle w:val="Akapitzlist"/>
        <w:numPr>
          <w:ilvl w:val="2"/>
          <w:numId w:val="259"/>
        </w:numPr>
        <w:spacing w:line="360" w:lineRule="auto"/>
        <w:ind w:left="709" w:hanging="567"/>
        <w:jc w:val="both"/>
        <w:rPr>
          <w:rFonts w:ascii="Verdana" w:hAnsi="Verdana" w:cs="Arial"/>
          <w:sz w:val="20"/>
          <w:szCs w:val="20"/>
          <w:lang w:val="x-none" w:eastAsia="pl-PL"/>
        </w:rPr>
      </w:pPr>
      <w:r w:rsidRPr="002F6AF3">
        <w:rPr>
          <w:rFonts w:ascii="Verdana" w:hAnsi="Verdana"/>
          <w:sz w:val="20"/>
          <w:szCs w:val="20"/>
          <w:lang w:eastAsia="pl-PL"/>
        </w:rPr>
        <w:t>system telefonii alarmowej (dotyczy autostrad).</w:t>
      </w:r>
    </w:p>
    <w:p w14:paraId="2FE8E9FC" w14:textId="77777777" w:rsidR="002A3907" w:rsidRPr="002F6AF3" w:rsidRDefault="002A3907" w:rsidP="002A3907">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Jeżeli Koncepcja Systemu Zarzadzania Ruchem uwzględnia:</w:t>
      </w:r>
    </w:p>
    <w:p w14:paraId="15652A69" w14:textId="77777777" w:rsidR="002A3907" w:rsidRPr="002F6AF3" w:rsidRDefault="002A3907" w:rsidP="002A3907">
      <w:pPr>
        <w:pStyle w:val="Akapitzlist"/>
        <w:numPr>
          <w:ilvl w:val="0"/>
          <w:numId w:val="540"/>
        </w:numPr>
        <w:spacing w:line="360" w:lineRule="auto"/>
        <w:ind w:left="851"/>
        <w:jc w:val="both"/>
        <w:rPr>
          <w:rFonts w:ascii="Verdana" w:hAnsi="Verdana" w:cs="Arial"/>
          <w:sz w:val="20"/>
          <w:szCs w:val="20"/>
          <w:lang w:eastAsia="pl-PL"/>
        </w:rPr>
      </w:pPr>
      <w:r w:rsidRPr="002F6AF3">
        <w:rPr>
          <w:rFonts w:ascii="Verdana" w:hAnsi="Verdana" w:cs="Arial"/>
          <w:sz w:val="20"/>
          <w:szCs w:val="20"/>
          <w:lang w:eastAsia="pl-PL"/>
        </w:rPr>
        <w:t>stacje meteorologiczne</w:t>
      </w:r>
    </w:p>
    <w:p w14:paraId="6518CB05" w14:textId="77777777" w:rsidR="002A3907" w:rsidRPr="002F6AF3" w:rsidRDefault="002A3907" w:rsidP="002A3907">
      <w:pPr>
        <w:pStyle w:val="Akapitzlist"/>
        <w:numPr>
          <w:ilvl w:val="0"/>
          <w:numId w:val="540"/>
        </w:numPr>
        <w:spacing w:line="360" w:lineRule="auto"/>
        <w:ind w:left="851"/>
        <w:jc w:val="both"/>
        <w:rPr>
          <w:rFonts w:ascii="Verdana" w:hAnsi="Verdana" w:cs="Arial"/>
          <w:sz w:val="20"/>
          <w:szCs w:val="20"/>
          <w:lang w:eastAsia="pl-PL"/>
        </w:rPr>
      </w:pPr>
      <w:r w:rsidRPr="002F6AF3">
        <w:rPr>
          <w:rFonts w:ascii="Verdana" w:hAnsi="Verdana"/>
          <w:sz w:val="20"/>
          <w:szCs w:val="20"/>
          <w:lang w:eastAsia="pl-PL"/>
        </w:rPr>
        <w:t>system urządzeń do ważenia pojazdów w ruchu</w:t>
      </w:r>
    </w:p>
    <w:p w14:paraId="03316699" w14:textId="77777777" w:rsidR="002A3907" w:rsidRPr="002F6AF3" w:rsidRDefault="002A3907" w:rsidP="002A3907">
      <w:pPr>
        <w:pStyle w:val="Akapitzlist"/>
        <w:spacing w:line="360" w:lineRule="auto"/>
        <w:ind w:left="0"/>
        <w:jc w:val="both"/>
        <w:rPr>
          <w:rFonts w:ascii="Verdana" w:hAnsi="Verdana" w:cs="Arial"/>
          <w:sz w:val="20"/>
          <w:szCs w:val="20"/>
          <w:lang w:val="x-none" w:eastAsia="pl-PL"/>
        </w:rPr>
      </w:pPr>
      <w:r w:rsidRPr="002F6AF3">
        <w:rPr>
          <w:rFonts w:ascii="Verdana" w:hAnsi="Verdana" w:cs="Arial"/>
          <w:sz w:val="20"/>
          <w:szCs w:val="20"/>
          <w:lang w:eastAsia="pl-PL"/>
        </w:rPr>
        <w:t>elementy te należy zrealizować według wytycznych zespołu ds. Krajowego Systemu Zarządzania Ruchem.</w:t>
      </w:r>
    </w:p>
    <w:p w14:paraId="52882072" w14:textId="7B35CB80" w:rsidR="002A3907" w:rsidRPr="002F6AF3" w:rsidRDefault="002A3907" w:rsidP="002A3907">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val="x-none" w:eastAsia="pl-PL"/>
        </w:rPr>
        <w:t>System Zarządzania Ruchem będzie integralną częścią Krajowego Systemu Zarządzania Ruchem</w:t>
      </w:r>
      <w:r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val="x-none" w:eastAsia="pl-PL"/>
        </w:rPr>
        <w:t>i musi posiadać dokumentację sposobu wymiany danych z zewnętrznymi systemami w zakresie opisu protokołów komunikacyjnych, w sposób pozwalający na zintegrowanie się z wykonywanym systemem.</w:t>
      </w:r>
    </w:p>
    <w:p w14:paraId="4B519399" w14:textId="77777777" w:rsidR="002A3907" w:rsidRPr="002F6AF3" w:rsidRDefault="002A3907" w:rsidP="002A3907">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sz w:val="20"/>
          <w:szCs w:val="20"/>
          <w:lang w:eastAsia="pl-PL"/>
        </w:rPr>
        <w:t xml:space="preserve">Wykonawca przekaże Zamawiającemu pełną dokumentację systemów telekomunikacyjnych oraz informatycznych (wraz z pełnym opisem zastosowanych protokołów komunikacyjnych) w celu integracji z Krajowym Systemem Zarządzania </w:t>
      </w:r>
      <w:r w:rsidRPr="002F6AF3">
        <w:rPr>
          <w:rFonts w:ascii="Verdana" w:eastAsia="Times New Roman" w:hAnsi="Verdana" w:cs="Arial"/>
          <w:color w:val="000000" w:themeColor="text1"/>
          <w:sz w:val="20"/>
          <w:szCs w:val="20"/>
          <w:lang w:eastAsia="pl-PL"/>
        </w:rPr>
        <w:lastRenderedPageBreak/>
        <w:t xml:space="preserve">Ruchem. Wykonawca przekaże Zamawiającemu inwentaryzację wykonanych i zainstalowanych urządzeń. </w:t>
      </w:r>
    </w:p>
    <w:p w14:paraId="13983ACA" w14:textId="77777777" w:rsidR="002A3907" w:rsidRPr="002F6AF3" w:rsidRDefault="002A3907" w:rsidP="002A3907">
      <w:pPr>
        <w:spacing w:line="360" w:lineRule="auto"/>
        <w:jc w:val="both"/>
        <w:rPr>
          <w:rFonts w:ascii="Verdana" w:hAnsi="Verdana"/>
          <w:color w:val="000000" w:themeColor="text1"/>
          <w:sz w:val="20"/>
          <w:szCs w:val="20"/>
          <w:lang w:eastAsia="pl-PL"/>
        </w:rPr>
      </w:pPr>
      <w:r w:rsidRPr="002F6AF3">
        <w:rPr>
          <w:rFonts w:ascii="Verdana" w:hAnsi="Verdana"/>
          <w:color w:val="000000" w:themeColor="text1"/>
          <w:sz w:val="20"/>
          <w:szCs w:val="20"/>
          <w:lang w:eastAsia="pl-PL"/>
        </w:rPr>
        <w:t xml:space="preserve">W ramach Zaakceptowanej Kwoty Kontraktowej, Wykonawca Systemu Zarządzania Ruchem na etapie realizacji zadania oraz w okresie gwarancyjnym będzie współpracował przy udziale Zamawiającego z Wykonawcą planowanego Krajowego Systemu Zarządzania Ruchem. Współpraca będzie polegała na włączeniu wybudowanego Systemu Zarządzania Ruchem w Krajowy System Zarządzania Ruchem, a także na przekazaniu niezbędnej dokumentacji technicznej (w tym protokołów komunikacyjnych) pozwalającej na pełną integrację ww. systemów. </w:t>
      </w:r>
    </w:p>
    <w:p w14:paraId="52140191" w14:textId="77777777" w:rsidR="002A3907" w:rsidRPr="002F6AF3" w:rsidRDefault="002A3907" w:rsidP="002A3907">
      <w:pPr>
        <w:spacing w:line="360" w:lineRule="auto"/>
        <w:jc w:val="both"/>
        <w:rPr>
          <w:rFonts w:ascii="Verdana" w:eastAsia="Times New Roman" w:hAnsi="Verdana" w:cs="Arial"/>
          <w:color w:val="000000" w:themeColor="text1"/>
          <w:sz w:val="20"/>
          <w:szCs w:val="20"/>
          <w:lang w:eastAsia="pl-PL"/>
        </w:rPr>
      </w:pPr>
      <w:r w:rsidRPr="002F6AF3">
        <w:rPr>
          <w:rFonts w:ascii="Verdana" w:hAnsi="Verdana"/>
          <w:color w:val="000000" w:themeColor="text1"/>
          <w:sz w:val="20"/>
          <w:szCs w:val="20"/>
          <w:lang w:eastAsia="pl-PL"/>
        </w:rPr>
        <w:t xml:space="preserve">Jeżeli w wyniku opracowania Koncepcji Systemu Zarządzania Ruchem zajdzie konieczność umieszczenia przez Wykonawcę, elementów/instalacji Systemu Zarządzania Ruchem poza odcinkiem będącym przedmiotem niniejszego PFU, w takim przypadku zakres </w:t>
      </w:r>
      <w:r w:rsidRPr="002F6AF3">
        <w:rPr>
          <w:rFonts w:ascii="Verdana" w:eastAsia="Times New Roman" w:hAnsi="Verdana" w:cs="Arial"/>
          <w:color w:val="000000" w:themeColor="text1"/>
          <w:sz w:val="20"/>
          <w:szCs w:val="20"/>
          <w:lang w:eastAsia="pl-PL"/>
        </w:rPr>
        <w:t>wykraczający poza powyższe będzie rozpatrywany zgodnie z Warunkami Kontraktu.</w:t>
      </w:r>
    </w:p>
    <w:p w14:paraId="1CC6210E" w14:textId="0F9D3E08" w:rsidR="0093241D" w:rsidRPr="002F6AF3" w:rsidRDefault="002A3907" w:rsidP="002A3907">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Ponadto Wykonawca ma zaprojektować i wykonać w miejscach lokalizacji urządzeń ITS (telematyki drogowej) rozwiązania technologiczno-konstrukcyjne (np. bramki/furtki w ogrodzeniach) które będą umożliwiały sprawny i bezpieczny dostęp oraz serwis urządzeń zamontowanych w ramach SZR również z drogi </w:t>
      </w:r>
      <w:r w:rsidR="009A7489" w:rsidRPr="002F6AF3">
        <w:rPr>
          <w:rFonts w:ascii="Verdana" w:eastAsia="Times New Roman" w:hAnsi="Verdana" w:cs="Arial"/>
          <w:color w:val="000000" w:themeColor="text1"/>
          <w:sz w:val="20"/>
          <w:szCs w:val="20"/>
          <w:lang w:eastAsia="pl-PL"/>
        </w:rPr>
        <w:t>obsługującej teren przyległy wraz z </w:t>
      </w:r>
      <w:r w:rsidRPr="002F6AF3">
        <w:rPr>
          <w:rFonts w:ascii="Verdana" w:eastAsia="Times New Roman" w:hAnsi="Verdana" w:cs="Arial"/>
          <w:color w:val="000000" w:themeColor="text1"/>
          <w:sz w:val="20"/>
          <w:szCs w:val="20"/>
          <w:lang w:eastAsia="pl-PL"/>
        </w:rPr>
        <w:t>zapewnieniem dojścia do urządzeń.</w:t>
      </w:r>
    </w:p>
    <w:p w14:paraId="4A8A4AEC" w14:textId="634E91E4" w:rsidR="002A3907" w:rsidRPr="002F6AF3" w:rsidRDefault="002A3907" w:rsidP="00EA4731">
      <w:pPr>
        <w:spacing w:after="0" w:line="360" w:lineRule="auto"/>
        <w:jc w:val="both"/>
        <w:rPr>
          <w:rFonts w:ascii="Verdana" w:eastAsia="Times New Roman" w:hAnsi="Verdana" w:cs="Arial"/>
          <w:color w:val="000000" w:themeColor="text1"/>
          <w:sz w:val="20"/>
          <w:szCs w:val="20"/>
          <w:lang w:eastAsia="pl-PL"/>
        </w:rPr>
      </w:pPr>
      <w:r w:rsidRPr="002F6AF3">
        <w:rPr>
          <w:rFonts w:ascii="Verdana" w:eastAsia="Times New Roman" w:hAnsi="Verdana" w:cs="Arial"/>
          <w:color w:val="000000" w:themeColor="text1"/>
          <w:sz w:val="20"/>
          <w:szCs w:val="20"/>
          <w:lang w:eastAsia="pl-PL"/>
        </w:rPr>
        <w:t xml:space="preserve">W przypadku braku możliwości dostępu do urządzeń z drogi </w:t>
      </w:r>
      <w:r w:rsidR="009A7489" w:rsidRPr="002F6AF3">
        <w:rPr>
          <w:rFonts w:ascii="Verdana" w:eastAsia="Times New Roman" w:hAnsi="Verdana" w:cs="Arial"/>
          <w:color w:val="000000" w:themeColor="text1"/>
          <w:sz w:val="20"/>
          <w:szCs w:val="20"/>
          <w:lang w:eastAsia="pl-PL"/>
        </w:rPr>
        <w:t>obsługującej teren przyległy</w:t>
      </w:r>
      <w:r w:rsidRPr="002F6AF3">
        <w:rPr>
          <w:rFonts w:ascii="Verdana" w:eastAsia="Times New Roman" w:hAnsi="Verdana" w:cs="Arial"/>
          <w:color w:val="000000" w:themeColor="text1"/>
          <w:sz w:val="20"/>
          <w:szCs w:val="20"/>
          <w:lang w:eastAsia="pl-PL"/>
        </w:rPr>
        <w:t xml:space="preserve"> należy zaprojektować zatoki postojowe umożliwiające bezpieczną obsługę serwisową planowanych urządzeń Systemu Zarządzania Ruchem oraz zaprojektować i wykonać bezpieczne d</w:t>
      </w:r>
      <w:r w:rsidR="00EA4731" w:rsidRPr="002F6AF3">
        <w:rPr>
          <w:rFonts w:ascii="Verdana" w:eastAsia="Times New Roman" w:hAnsi="Verdana" w:cs="Arial"/>
          <w:color w:val="000000" w:themeColor="text1"/>
          <w:sz w:val="20"/>
          <w:szCs w:val="20"/>
          <w:lang w:eastAsia="pl-PL"/>
        </w:rPr>
        <w:t>ojście do projektowanych zatok.</w:t>
      </w:r>
    </w:p>
    <w:p w14:paraId="7ACC1C7B" w14:textId="63E82888" w:rsidR="00D17533" w:rsidRDefault="005B46AE" w:rsidP="00D17533">
      <w:pPr>
        <w:pStyle w:val="Nagwek4"/>
        <w:tabs>
          <w:tab w:val="left" w:pos="1134"/>
        </w:tabs>
        <w:ind w:left="1134" w:hanging="1134"/>
        <w:rPr>
          <w:lang w:val="pl-PL"/>
        </w:rPr>
      </w:pPr>
      <w:bookmarkStart w:id="2604" w:name="_Toc490064491"/>
      <w:bookmarkStart w:id="2605" w:name="_Ref490067881"/>
      <w:r w:rsidRPr="002F6AF3">
        <w:t xml:space="preserve">Krajowy System </w:t>
      </w:r>
      <w:r w:rsidRPr="002F6AF3">
        <w:rPr>
          <w:lang w:val="pl-PL"/>
        </w:rPr>
        <w:t>P</w:t>
      </w:r>
      <w:r w:rsidR="002A3907" w:rsidRPr="002F6AF3">
        <w:t>oboru Opłat</w:t>
      </w:r>
      <w:bookmarkEnd w:id="2604"/>
      <w:bookmarkEnd w:id="2605"/>
    </w:p>
    <w:p w14:paraId="4E27F75A" w14:textId="77777777" w:rsidR="00D17533" w:rsidRPr="004E79B2" w:rsidRDefault="00D17533" w:rsidP="00D17533">
      <w:pPr>
        <w:spacing w:after="0" w:line="360" w:lineRule="auto"/>
        <w:ind w:left="59"/>
        <w:contextualSpacing/>
        <w:jc w:val="both"/>
        <w:rPr>
          <w:rFonts w:ascii="Verdana" w:hAnsi="Verdana"/>
          <w:sz w:val="20"/>
          <w:szCs w:val="20"/>
          <w:lang w:eastAsia="pl-PL"/>
        </w:rPr>
      </w:pPr>
      <w:r w:rsidRPr="004E79B2">
        <w:rPr>
          <w:rFonts w:ascii="Verdana" w:hAnsi="Verdana"/>
          <w:sz w:val="20"/>
          <w:szCs w:val="20"/>
          <w:lang w:eastAsia="pl-PL"/>
        </w:rPr>
        <w:t>Realizacją projektu, budowy, eksploatacji i modyfikacji Krajowego Systemu Poboru Opłat (dalej jako KSPO) na odcinku drogi będącym przedmiotem inwestycji zajmuje się wskazany przez Zamawiającego – wykonawca i operator KSPO (dalej jako Operator KSPO). W przypadku podjęcia przez Zamawiającego decyzji o wprowadzeniu poboru opłat na odcinku drogi, będącym przedmiotem inwestycji, co będzie skutkowało budową KSPO jeszcze w trakcie trwania realizacji inwestycji, Wykonawca drogi zostanie o tym fakcie poinformowany przez Zamawiającego. Wykonawca inwestycji drogowej jest zobowiązany do współpracowania z Operatorem KSPO w szczególności w zakresie:</w:t>
      </w:r>
    </w:p>
    <w:p w14:paraId="6E49241D" w14:textId="77777777" w:rsidR="00D17533" w:rsidRPr="004E79B2" w:rsidRDefault="00D17533" w:rsidP="00D17533">
      <w:pPr>
        <w:pStyle w:val="Akapitzlist"/>
        <w:numPr>
          <w:ilvl w:val="0"/>
          <w:numId w:val="687"/>
        </w:numPr>
        <w:spacing w:line="360" w:lineRule="auto"/>
        <w:ind w:left="709" w:hanging="425"/>
        <w:jc w:val="both"/>
        <w:rPr>
          <w:rFonts w:ascii="Verdana" w:hAnsi="Verdana"/>
          <w:sz w:val="20"/>
          <w:szCs w:val="20"/>
          <w:lang w:eastAsia="pl-PL"/>
        </w:rPr>
      </w:pPr>
      <w:r w:rsidRPr="004E79B2">
        <w:rPr>
          <w:rFonts w:ascii="Verdana" w:hAnsi="Verdana"/>
          <w:sz w:val="20"/>
          <w:szCs w:val="20"/>
          <w:lang w:eastAsia="pl-PL"/>
        </w:rPr>
        <w:t xml:space="preserve">zapewnienia bezzwłocznego dostępu do terenu realizowanej przez Wykonawcę inwestycji drogowej na potrzeby przeprowadzenia wizji lokalnej i dokonania </w:t>
      </w:r>
      <w:r w:rsidRPr="004E79B2">
        <w:rPr>
          <w:rFonts w:ascii="Verdana" w:hAnsi="Verdana"/>
          <w:sz w:val="20"/>
          <w:szCs w:val="20"/>
          <w:lang w:eastAsia="pl-PL"/>
        </w:rPr>
        <w:lastRenderedPageBreak/>
        <w:t>ewentualnych pomiarów przez Operatora KSPO na każdy wniosek Zamawiającego lub wniosek Operatora KSPO,</w:t>
      </w:r>
    </w:p>
    <w:p w14:paraId="06FB665F" w14:textId="77777777" w:rsidR="00D17533" w:rsidRDefault="00D17533" w:rsidP="00D17533">
      <w:pPr>
        <w:pStyle w:val="Akapitzlist"/>
        <w:numPr>
          <w:ilvl w:val="0"/>
          <w:numId w:val="687"/>
        </w:numPr>
        <w:spacing w:line="360" w:lineRule="auto"/>
        <w:ind w:left="709" w:hanging="425"/>
        <w:jc w:val="both"/>
        <w:rPr>
          <w:rFonts w:ascii="Verdana" w:hAnsi="Verdana"/>
          <w:sz w:val="20"/>
          <w:szCs w:val="20"/>
          <w:lang w:eastAsia="pl-PL"/>
        </w:rPr>
      </w:pPr>
      <w:r w:rsidRPr="004E79B2">
        <w:rPr>
          <w:rFonts w:ascii="Verdana" w:hAnsi="Verdana"/>
          <w:sz w:val="20"/>
          <w:szCs w:val="20"/>
          <w:lang w:eastAsia="pl-PL"/>
        </w:rPr>
        <w:t>określenia, czy w miejscu wskazanym przez Operatora KSPO nie występuje kolizj</w:t>
      </w:r>
      <w:r>
        <w:rPr>
          <w:rFonts w:ascii="Verdana" w:hAnsi="Verdana"/>
          <w:sz w:val="20"/>
          <w:szCs w:val="20"/>
          <w:lang w:eastAsia="pl-PL"/>
        </w:rPr>
        <w:t>i</w:t>
      </w:r>
    </w:p>
    <w:p w14:paraId="75930B79" w14:textId="77777777" w:rsidR="00D17533" w:rsidRPr="004E79B2" w:rsidRDefault="00D17533" w:rsidP="00D17533">
      <w:pPr>
        <w:pStyle w:val="Akapitzlist"/>
        <w:spacing w:line="360" w:lineRule="auto"/>
        <w:ind w:left="709"/>
        <w:jc w:val="both"/>
        <w:rPr>
          <w:rFonts w:ascii="Verdana" w:hAnsi="Verdana"/>
          <w:sz w:val="20"/>
          <w:szCs w:val="20"/>
          <w:lang w:eastAsia="pl-PL"/>
        </w:rPr>
      </w:pPr>
      <w:r w:rsidRPr="004E79B2">
        <w:rPr>
          <w:rFonts w:ascii="Verdana" w:hAnsi="Verdana"/>
          <w:sz w:val="20"/>
          <w:szCs w:val="20"/>
          <w:lang w:eastAsia="pl-PL"/>
        </w:rPr>
        <w:t>z infrastrukturą podziemną, np. umocnienia terenu, kanalizacja teletechniczna, itp., która może wpływać na możliwość dokonania przez Operatora KSPO odwiertów pod przyszłą infrastrukturę KSPO oraz na możliwość budowy infrastruktury KSPO, w tym przyłączy energetycznych,</w:t>
      </w:r>
    </w:p>
    <w:p w14:paraId="252C0D4E" w14:textId="77777777" w:rsidR="00D17533" w:rsidRPr="004E79B2" w:rsidRDefault="00D17533" w:rsidP="00D17533">
      <w:pPr>
        <w:pStyle w:val="Akapitzlist"/>
        <w:numPr>
          <w:ilvl w:val="0"/>
          <w:numId w:val="687"/>
        </w:numPr>
        <w:spacing w:line="360" w:lineRule="auto"/>
        <w:ind w:left="709" w:hanging="425"/>
        <w:jc w:val="both"/>
        <w:rPr>
          <w:rFonts w:ascii="Verdana" w:hAnsi="Verdana"/>
          <w:sz w:val="20"/>
          <w:szCs w:val="20"/>
          <w:lang w:eastAsia="pl-PL"/>
        </w:rPr>
      </w:pPr>
      <w:r w:rsidRPr="004E79B2">
        <w:rPr>
          <w:rFonts w:ascii="Verdana" w:hAnsi="Verdana"/>
          <w:sz w:val="20"/>
          <w:szCs w:val="20"/>
          <w:lang w:eastAsia="pl-PL"/>
        </w:rPr>
        <w:t>zapewnienia każdorazowego i bezzwłocznego dostępu Operatorowi KSPO do terenu realizowanej przez Wykonawcę inwestycji drogowej w celu umożliwienia Operatorowi KSPO wykonania przyłączy energetycznych oraz posadowienia infrastruktury KSPO.</w:t>
      </w:r>
    </w:p>
    <w:p w14:paraId="260735FD" w14:textId="77777777" w:rsidR="00D17533" w:rsidRPr="004E79B2" w:rsidRDefault="00D17533" w:rsidP="00D17533">
      <w:pPr>
        <w:spacing w:after="0" w:line="360" w:lineRule="auto"/>
        <w:ind w:left="59"/>
        <w:contextualSpacing/>
        <w:jc w:val="both"/>
        <w:rPr>
          <w:rFonts w:ascii="Verdana" w:hAnsi="Verdana"/>
          <w:sz w:val="20"/>
          <w:szCs w:val="20"/>
          <w:lang w:eastAsia="pl-PL"/>
        </w:rPr>
      </w:pPr>
      <w:r w:rsidRPr="004E79B2">
        <w:rPr>
          <w:rFonts w:ascii="Verdana" w:hAnsi="Verdana"/>
          <w:sz w:val="20"/>
          <w:szCs w:val="20"/>
          <w:lang w:eastAsia="pl-PL"/>
        </w:rPr>
        <w:t>Prace wykonane przez Operatora KSPO, bądź jego podwykonawcę, nie spowodują zmian warunków Gwarancji Jakości udzielonej przez Wykonawcę inwestycji drogowej, jeżeli działania Operatora KSPO lub jego podwykonawcy nie będą miały wpływu na zmniejszenie funkcjonalności przedmiotu zamówienia. Ewentualna utrata uprawnień Zamawiającego z tytułu Gwarancji Jakości, spowodowana realizacją prac przez Operatora KSPO związanych z budową KSPO (w tym infrastruktury przydrożnej KSPO, w</w:t>
      </w:r>
      <w:r>
        <w:rPr>
          <w:rFonts w:ascii="Verdana" w:hAnsi="Verdana"/>
          <w:sz w:val="20"/>
          <w:szCs w:val="20"/>
          <w:lang w:eastAsia="pl-PL"/>
        </w:rPr>
        <w:t xml:space="preserve"> </w:t>
      </w:r>
      <w:r w:rsidRPr="004E79B2">
        <w:rPr>
          <w:rFonts w:ascii="Verdana" w:hAnsi="Verdana"/>
          <w:sz w:val="20"/>
          <w:szCs w:val="20"/>
          <w:lang w:eastAsia="pl-PL"/>
        </w:rPr>
        <w:t xml:space="preserve">szczególności, bramownic i przyłączy energetycznych), będzie mieć wyłącznie charakter częściowy, tj. ograniczony do konkretnych uszkodzeń spowodowanych bezpośrednio lub pośrednio przez Operatora KSPO bądź jego podwykonawcę. Wykonawca inwestycji drogowej, w celu ewentualnego (częściowego) zwolnienia się od odpowiedzialności z tytułu Gwarancji Jakości, będzie zobowiązany do wykazania, że ewentualne wady nie wynikają z przyczyny tkwiącej w rzeczy lub że nastąpiły na skutek działania Operatora KSPO bądź jego podwykonawcy. </w:t>
      </w:r>
      <w:bookmarkStart w:id="2606" w:name="_Toc471382992"/>
      <w:bookmarkStart w:id="2607" w:name="_Toc471382993"/>
      <w:bookmarkStart w:id="2608" w:name="_Toc471382994"/>
      <w:bookmarkStart w:id="2609" w:name="_Toc471382995"/>
      <w:bookmarkStart w:id="2610" w:name="_Toc471382996"/>
      <w:bookmarkStart w:id="2611" w:name="_Toc471382997"/>
      <w:bookmarkEnd w:id="2606"/>
      <w:bookmarkEnd w:id="2607"/>
      <w:bookmarkEnd w:id="2608"/>
      <w:bookmarkEnd w:id="2609"/>
      <w:bookmarkEnd w:id="2610"/>
      <w:bookmarkEnd w:id="2611"/>
    </w:p>
    <w:p w14:paraId="7DB970C3" w14:textId="77777777" w:rsidR="00D17533" w:rsidRPr="00D17533" w:rsidRDefault="00D17533" w:rsidP="00D17533">
      <w:pPr>
        <w:rPr>
          <w:lang w:eastAsia="x-none"/>
        </w:rPr>
      </w:pPr>
    </w:p>
    <w:p w14:paraId="6E3F9BF5" w14:textId="75150661" w:rsidR="00C45AB3" w:rsidRPr="002F6AF3" w:rsidRDefault="00C45AB3" w:rsidP="00E1303E">
      <w:pPr>
        <w:pStyle w:val="Nagwek2"/>
        <w:tabs>
          <w:tab w:val="left" w:pos="567"/>
        </w:tabs>
        <w:ind w:left="567" w:hanging="567"/>
      </w:pPr>
      <w:bookmarkStart w:id="2612" w:name="_Toc470800377"/>
      <w:bookmarkStart w:id="2613" w:name="_Toc470801227"/>
      <w:bookmarkStart w:id="2614" w:name="_Toc470802075"/>
      <w:bookmarkStart w:id="2615" w:name="_Toc471382999"/>
      <w:bookmarkStart w:id="2616" w:name="_Toc471393291"/>
      <w:bookmarkStart w:id="2617" w:name="_Toc470800378"/>
      <w:bookmarkStart w:id="2618" w:name="_Toc470801228"/>
      <w:bookmarkStart w:id="2619" w:name="_Toc470802076"/>
      <w:bookmarkStart w:id="2620" w:name="_Toc471383000"/>
      <w:bookmarkStart w:id="2621" w:name="_Toc471393292"/>
      <w:bookmarkStart w:id="2622" w:name="_Toc470800379"/>
      <w:bookmarkStart w:id="2623" w:name="_Toc470801229"/>
      <w:bookmarkStart w:id="2624" w:name="_Toc470802077"/>
      <w:bookmarkStart w:id="2625" w:name="_Toc471383001"/>
      <w:bookmarkStart w:id="2626" w:name="_Toc471393293"/>
      <w:bookmarkStart w:id="2627" w:name="_Toc470800380"/>
      <w:bookmarkStart w:id="2628" w:name="_Toc470801230"/>
      <w:bookmarkStart w:id="2629" w:name="_Toc470802078"/>
      <w:bookmarkStart w:id="2630" w:name="_Toc471383002"/>
      <w:bookmarkStart w:id="2631" w:name="_Toc471393294"/>
      <w:bookmarkStart w:id="2632" w:name="_Toc470800381"/>
      <w:bookmarkStart w:id="2633" w:name="_Toc470801231"/>
      <w:bookmarkStart w:id="2634" w:name="_Toc470802079"/>
      <w:bookmarkStart w:id="2635" w:name="_Toc471383003"/>
      <w:bookmarkStart w:id="2636" w:name="_Toc471393295"/>
      <w:bookmarkStart w:id="2637" w:name="_Toc470800382"/>
      <w:bookmarkStart w:id="2638" w:name="_Toc470801232"/>
      <w:bookmarkStart w:id="2639" w:name="_Toc470802080"/>
      <w:bookmarkStart w:id="2640" w:name="_Toc471383004"/>
      <w:bookmarkStart w:id="2641" w:name="_Toc471393296"/>
      <w:bookmarkStart w:id="2642" w:name="_Toc470800383"/>
      <w:bookmarkStart w:id="2643" w:name="_Toc470801233"/>
      <w:bookmarkStart w:id="2644" w:name="_Toc470802081"/>
      <w:bookmarkStart w:id="2645" w:name="_Toc471383005"/>
      <w:bookmarkStart w:id="2646" w:name="_Toc471393297"/>
      <w:bookmarkStart w:id="2647" w:name="_Toc470800387"/>
      <w:bookmarkStart w:id="2648" w:name="_Toc470801237"/>
      <w:bookmarkStart w:id="2649" w:name="_Toc470802085"/>
      <w:bookmarkStart w:id="2650" w:name="_Toc471383009"/>
      <w:bookmarkStart w:id="2651" w:name="_Toc471393301"/>
      <w:bookmarkStart w:id="2652" w:name="_Toc470800422"/>
      <w:bookmarkStart w:id="2653" w:name="_Toc470801272"/>
      <w:bookmarkStart w:id="2654" w:name="_Toc470802120"/>
      <w:bookmarkStart w:id="2655" w:name="_Toc471383044"/>
      <w:bookmarkStart w:id="2656" w:name="_Toc471393336"/>
      <w:bookmarkStart w:id="2657" w:name="_Toc318446941"/>
      <w:bookmarkStart w:id="2658" w:name="_Toc318447046"/>
      <w:bookmarkStart w:id="2659" w:name="_Toc318734955"/>
      <w:bookmarkStart w:id="2660" w:name="_Toc382820442"/>
      <w:bookmarkStart w:id="2661" w:name="_Toc490064492"/>
      <w:bookmarkEnd w:id="2603"/>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r w:rsidRPr="002F6AF3">
        <w:t>Dokumenty Wykonawcy</w:t>
      </w:r>
      <w:bookmarkEnd w:id="2657"/>
      <w:bookmarkEnd w:id="2658"/>
      <w:bookmarkEnd w:id="2659"/>
      <w:bookmarkEnd w:id="2660"/>
      <w:bookmarkEnd w:id="2661"/>
    </w:p>
    <w:p w14:paraId="194F0456" w14:textId="7DD8AE64" w:rsidR="00C45AB3" w:rsidRPr="002F6AF3" w:rsidRDefault="00C45AB3" w:rsidP="00E1303E">
      <w:pPr>
        <w:pStyle w:val="Nagwek3"/>
        <w:ind w:left="851" w:hanging="851"/>
        <w:rPr>
          <w:bCs w:val="0"/>
        </w:rPr>
      </w:pPr>
      <w:bookmarkStart w:id="2662" w:name="_Toc318446942"/>
      <w:bookmarkStart w:id="2663" w:name="_Toc318734956"/>
      <w:bookmarkStart w:id="2664" w:name="_Toc382820443"/>
      <w:bookmarkStart w:id="2665" w:name="_Toc490064493"/>
      <w:r w:rsidRPr="002F6AF3">
        <w:t>Skład Dokumentów Wykonawcy</w:t>
      </w:r>
      <w:bookmarkEnd w:id="2662"/>
      <w:bookmarkEnd w:id="2663"/>
      <w:bookmarkEnd w:id="2664"/>
      <w:bookmarkEnd w:id="2665"/>
    </w:p>
    <w:p w14:paraId="7225F5F6" w14:textId="01A9827F" w:rsidR="00C45AB3" w:rsidRPr="002F6AF3" w:rsidRDefault="00C45AB3" w:rsidP="00E1303E">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ramach Zaakceptowanej Kwoty Kontraktowej</w:t>
      </w:r>
      <w:r w:rsidR="001826A8"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 xml:space="preserve">zgodnie z Subklauzulą 5.2 Warunków </w:t>
      </w:r>
      <w:r w:rsidR="002E44E0" w:rsidRPr="002F6AF3">
        <w:rPr>
          <w:rFonts w:ascii="Verdana" w:eastAsia="Times New Roman" w:hAnsi="Verdana" w:cs="Arial"/>
          <w:sz w:val="20"/>
          <w:szCs w:val="20"/>
          <w:lang w:eastAsia="pl-PL"/>
        </w:rPr>
        <w:t>Kontraktu</w:t>
      </w:r>
      <w:r w:rsidRPr="002F6AF3">
        <w:rPr>
          <w:rFonts w:ascii="Verdana" w:eastAsia="Times New Roman" w:hAnsi="Verdana" w:cs="Arial"/>
          <w:sz w:val="20"/>
          <w:szCs w:val="20"/>
          <w:lang w:eastAsia="pl-PL"/>
        </w:rPr>
        <w:t xml:space="preserve"> [Dokumenty Wykonawcy]</w:t>
      </w:r>
      <w:r w:rsidRPr="002F6AF3">
        <w:rPr>
          <w:rFonts w:ascii="Verdana" w:eastAsia="Times New Roman" w:hAnsi="Verdana" w:cs="Arial"/>
          <w:i/>
          <w:sz w:val="20"/>
          <w:szCs w:val="20"/>
          <w:lang w:eastAsia="pl-PL"/>
        </w:rPr>
        <w:t xml:space="preserve"> </w:t>
      </w:r>
      <w:r w:rsidR="004130ED" w:rsidRPr="002F6AF3">
        <w:rPr>
          <w:rFonts w:ascii="Verdana" w:eastAsia="Times New Roman" w:hAnsi="Verdana" w:cs="Arial"/>
          <w:sz w:val="20"/>
          <w:szCs w:val="20"/>
          <w:lang w:eastAsia="pl-PL"/>
        </w:rPr>
        <w:t xml:space="preserve">należy </w:t>
      </w:r>
      <w:r w:rsidRPr="002F6AF3">
        <w:rPr>
          <w:rFonts w:ascii="Verdana" w:eastAsia="Times New Roman" w:hAnsi="Verdana" w:cs="Arial"/>
          <w:sz w:val="20"/>
          <w:szCs w:val="20"/>
          <w:lang w:eastAsia="pl-PL"/>
        </w:rPr>
        <w:t>oprac</w:t>
      </w:r>
      <w:r w:rsidR="004130ED" w:rsidRPr="002F6AF3">
        <w:rPr>
          <w:rFonts w:ascii="Verdana" w:eastAsia="Times New Roman" w:hAnsi="Verdana" w:cs="Arial"/>
          <w:sz w:val="20"/>
          <w:szCs w:val="20"/>
          <w:lang w:eastAsia="pl-PL"/>
        </w:rPr>
        <w:t>ować</w:t>
      </w:r>
      <w:r w:rsidRPr="002F6AF3">
        <w:rPr>
          <w:rFonts w:ascii="Verdana" w:eastAsia="Times New Roman" w:hAnsi="Verdana" w:cs="Arial"/>
          <w:sz w:val="20"/>
          <w:szCs w:val="20"/>
          <w:lang w:eastAsia="pl-PL"/>
        </w:rPr>
        <w:t xml:space="preserve"> wszelkie opracowania jakie mogą okazać się niezbędne dla zaprojektowania, budowy i użytkowania obiektów wchodzących </w:t>
      </w:r>
      <w:r w:rsidR="00E1303E" w:rsidRPr="002F6AF3">
        <w:rPr>
          <w:rFonts w:ascii="Verdana" w:eastAsia="Times New Roman" w:hAnsi="Verdana" w:cs="Arial"/>
          <w:sz w:val="20"/>
          <w:szCs w:val="20"/>
          <w:lang w:eastAsia="pl-PL"/>
        </w:rPr>
        <w:t xml:space="preserve">w skład przedmiotu zamówienia. </w:t>
      </w:r>
    </w:p>
    <w:p w14:paraId="3559C159" w14:textId="77777777"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szczególności </w:t>
      </w:r>
      <w:r w:rsidR="004130ED" w:rsidRPr="002F6AF3">
        <w:rPr>
          <w:rFonts w:ascii="Verdana" w:eastAsia="Times New Roman" w:hAnsi="Verdana" w:cs="Arial"/>
          <w:sz w:val="20"/>
          <w:szCs w:val="20"/>
          <w:lang w:eastAsia="pl-PL"/>
        </w:rPr>
        <w:t xml:space="preserve">należy </w:t>
      </w:r>
      <w:r w:rsidRPr="002F6AF3">
        <w:rPr>
          <w:rFonts w:ascii="Verdana" w:eastAsia="Times New Roman" w:hAnsi="Verdana" w:cs="Arial"/>
          <w:sz w:val="20"/>
          <w:szCs w:val="20"/>
          <w:lang w:eastAsia="pl-PL"/>
        </w:rPr>
        <w:t>oprac</w:t>
      </w:r>
      <w:r w:rsidR="004130ED" w:rsidRPr="002F6AF3">
        <w:rPr>
          <w:rFonts w:ascii="Verdana" w:eastAsia="Times New Roman" w:hAnsi="Verdana" w:cs="Arial"/>
          <w:sz w:val="20"/>
          <w:szCs w:val="20"/>
          <w:lang w:eastAsia="pl-PL"/>
        </w:rPr>
        <w:t>ować</w:t>
      </w:r>
      <w:r w:rsidRPr="002F6AF3">
        <w:rPr>
          <w:rFonts w:ascii="Verdana" w:eastAsia="Times New Roman" w:hAnsi="Verdana" w:cs="Arial"/>
          <w:sz w:val="20"/>
          <w:szCs w:val="20"/>
          <w:lang w:eastAsia="pl-PL"/>
        </w:rPr>
        <w:t xml:space="preserve"> niżej wymienione projekty i dokumenty:</w:t>
      </w:r>
    </w:p>
    <w:p w14:paraId="4F5B4B39" w14:textId="77777777"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iCs/>
          <w:sz w:val="20"/>
          <w:szCs w:val="20"/>
          <w:lang w:eastAsia="pl-PL"/>
        </w:rPr>
      </w:pPr>
      <w:r w:rsidRPr="002F6AF3">
        <w:rPr>
          <w:rFonts w:ascii="Verdana" w:eastAsia="Times New Roman" w:hAnsi="Verdana" w:cs="Arial"/>
          <w:sz w:val="20"/>
          <w:szCs w:val="20"/>
          <w:lang w:eastAsia="pl-PL"/>
        </w:rPr>
        <w:t>Mapę sytuacyjno-wys</w:t>
      </w:r>
      <w:r w:rsidR="007D1B60" w:rsidRPr="002F6AF3">
        <w:rPr>
          <w:rFonts w:ascii="Verdana" w:eastAsia="Times New Roman" w:hAnsi="Verdana" w:cs="Arial"/>
          <w:sz w:val="20"/>
          <w:szCs w:val="20"/>
          <w:lang w:eastAsia="pl-PL"/>
        </w:rPr>
        <w:t>okościową do celów projektowych;</w:t>
      </w:r>
    </w:p>
    <w:p w14:paraId="00D80908" w14:textId="50347F9E" w:rsidR="0044439C" w:rsidRPr="002F6AF3" w:rsidRDefault="00DE17FC" w:rsidP="00E1303E">
      <w:pPr>
        <w:numPr>
          <w:ilvl w:val="0"/>
          <w:numId w:val="257"/>
        </w:numPr>
        <w:shd w:val="clear" w:color="auto" w:fill="FFFFFF"/>
        <w:suppressAutoHyphens/>
        <w:autoSpaceDE w:val="0"/>
        <w:autoSpaceDN w:val="0"/>
        <w:adjustRightInd w:val="0"/>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G</w:t>
      </w:r>
      <w:r w:rsidR="0044439C" w:rsidRPr="002F6AF3">
        <w:rPr>
          <w:rFonts w:ascii="Verdana" w:eastAsia="Times New Roman" w:hAnsi="Verdana" w:cs="Arial"/>
          <w:sz w:val="20"/>
          <w:szCs w:val="20"/>
          <w:lang w:eastAsia="pl-PL"/>
        </w:rPr>
        <w:t>eotechniczne warunki posadowienia obiektów budowlanych;</w:t>
      </w:r>
    </w:p>
    <w:p w14:paraId="559B5D66" w14:textId="1E53F73A" w:rsidR="00F96823" w:rsidRPr="002F6AF3" w:rsidRDefault="00F96823" w:rsidP="00E1303E">
      <w:pPr>
        <w:numPr>
          <w:ilvl w:val="0"/>
          <w:numId w:val="257"/>
        </w:numPr>
        <w:shd w:val="clear" w:color="auto" w:fill="FFFFFF"/>
        <w:suppressAutoHyphens/>
        <w:autoSpaceDE w:val="0"/>
        <w:autoSpaceDN w:val="0"/>
        <w:adjustRightInd w:val="0"/>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lastRenderedPageBreak/>
        <w:t xml:space="preserve">Uzupełniającą Dokumentację geologiczno-inżynierską i hydrogeologiczną (w razie potrzeby, w formie dodatków do dokumentów przekazanych przez Zamawiającego) </w:t>
      </w:r>
    </w:p>
    <w:p w14:paraId="155A5511" w14:textId="77777777"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Materiały projektowe do uzyskania opinii, uzgodnień i pozwoleń wyma</w:t>
      </w:r>
      <w:r w:rsidR="007D1B60" w:rsidRPr="002F6AF3">
        <w:rPr>
          <w:rFonts w:ascii="Verdana" w:eastAsia="Times New Roman" w:hAnsi="Verdana" w:cs="Arial"/>
          <w:sz w:val="20"/>
          <w:szCs w:val="20"/>
          <w:lang w:eastAsia="pl-PL"/>
        </w:rPr>
        <w:t>ganych przepisami szczególnymi;</w:t>
      </w:r>
    </w:p>
    <w:p w14:paraId="457E1DBB" w14:textId="77777777"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Raport w ramach ponownej oceny</w:t>
      </w:r>
      <w:r w:rsidR="001826A8"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oddziaływania na środowisko, wraz ze wszystkimi niezbędnymi materiałami badawczymi, t</w:t>
      </w:r>
      <w:r w:rsidR="007D1B60" w:rsidRPr="002F6AF3">
        <w:rPr>
          <w:rFonts w:ascii="Verdana" w:eastAsia="Times New Roman" w:hAnsi="Verdana" w:cs="Arial"/>
          <w:sz w:val="20"/>
          <w:szCs w:val="20"/>
          <w:lang w:eastAsia="pl-PL"/>
        </w:rPr>
        <w:t>echnicznymi i formalno-prawnymi;</w:t>
      </w:r>
    </w:p>
    <w:p w14:paraId="12475D63" w14:textId="67268E85"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 razie potrzeby materiały do wniosku o zmianę decyzji o ś</w:t>
      </w:r>
      <w:r w:rsidR="007D1B60" w:rsidRPr="002F6AF3">
        <w:rPr>
          <w:rFonts w:ascii="Verdana" w:eastAsia="Times New Roman" w:hAnsi="Verdana" w:cs="Arial"/>
          <w:sz w:val="20"/>
          <w:szCs w:val="20"/>
          <w:lang w:eastAsia="pl-PL"/>
        </w:rPr>
        <w:t>rodowiskowych</w:t>
      </w:r>
      <w:r w:rsidR="001826A8" w:rsidRPr="002F6AF3">
        <w:rPr>
          <w:rFonts w:ascii="Verdana" w:eastAsia="Times New Roman" w:hAnsi="Verdana" w:cs="Arial"/>
          <w:sz w:val="20"/>
          <w:szCs w:val="20"/>
          <w:lang w:eastAsia="pl-PL"/>
        </w:rPr>
        <w:t xml:space="preserve"> </w:t>
      </w:r>
      <w:r w:rsidR="007D1B60" w:rsidRPr="002F6AF3">
        <w:rPr>
          <w:rFonts w:ascii="Verdana" w:eastAsia="Times New Roman" w:hAnsi="Verdana" w:cs="Arial"/>
          <w:sz w:val="20"/>
          <w:szCs w:val="20"/>
          <w:lang w:eastAsia="pl-PL"/>
        </w:rPr>
        <w:t>uwarunkowaniach;</w:t>
      </w:r>
    </w:p>
    <w:p w14:paraId="294F58A6" w14:textId="32FD1792"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Projekt budowlany </w:t>
      </w:r>
      <w:r w:rsidR="0082408F" w:rsidRPr="002F6AF3">
        <w:rPr>
          <w:rFonts w:ascii="Verdana" w:eastAsia="Times New Roman" w:hAnsi="Verdana" w:cs="Arial"/>
          <w:sz w:val="20"/>
          <w:szCs w:val="20"/>
          <w:lang w:eastAsia="pl-PL"/>
        </w:rPr>
        <w:t xml:space="preserve">(uwzględniający w sposób szczególny podanie kategorii projektowanych, w ramach inwestycji, dróg stosownie do ich funkcji) </w:t>
      </w:r>
      <w:r w:rsidRPr="002F6AF3">
        <w:rPr>
          <w:rFonts w:ascii="Verdana" w:eastAsia="Times New Roman" w:hAnsi="Verdana" w:cs="Arial"/>
          <w:sz w:val="20"/>
          <w:szCs w:val="20"/>
          <w:lang w:eastAsia="pl-PL"/>
        </w:rPr>
        <w:t>wraz ze wszystki</w:t>
      </w:r>
      <w:r w:rsidR="007D1B60" w:rsidRPr="002F6AF3">
        <w:rPr>
          <w:rFonts w:ascii="Verdana" w:eastAsia="Times New Roman" w:hAnsi="Verdana" w:cs="Arial"/>
          <w:sz w:val="20"/>
          <w:szCs w:val="20"/>
          <w:lang w:eastAsia="pl-PL"/>
        </w:rPr>
        <w:t>mi opracowaniami towarzyszącymi;</w:t>
      </w:r>
    </w:p>
    <w:p w14:paraId="6408A242" w14:textId="57A1AB6C"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Dokumentację projektową instalacji i u</w:t>
      </w:r>
      <w:r w:rsidR="007D1B60" w:rsidRPr="002F6AF3">
        <w:rPr>
          <w:rFonts w:ascii="Verdana" w:eastAsia="Times New Roman" w:hAnsi="Verdana" w:cs="Arial"/>
          <w:sz w:val="20"/>
          <w:szCs w:val="20"/>
          <w:lang w:eastAsia="pl-PL"/>
        </w:rPr>
        <w:t>rządzeń towarzyszących (obcych);</w:t>
      </w:r>
    </w:p>
    <w:p w14:paraId="3A45A288" w14:textId="703A36E8"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Materiały do audytów</w:t>
      </w:r>
      <w:r w:rsidR="007D1B60" w:rsidRPr="002F6AF3">
        <w:rPr>
          <w:rFonts w:ascii="Verdana" w:eastAsia="Times New Roman" w:hAnsi="Verdana" w:cs="Arial"/>
          <w:sz w:val="20"/>
          <w:szCs w:val="20"/>
          <w:lang w:eastAsia="pl-PL"/>
        </w:rPr>
        <w:t xml:space="preserve"> bezpieczeństwa ruchu drogowego;</w:t>
      </w:r>
    </w:p>
    <w:p w14:paraId="1C790C1B" w14:textId="1C8AE47E"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Projekt stałej organizacji ruchu i urządzeń bezpieczeństwa ruchu dla odcinka </w:t>
      </w:r>
      <w:r w:rsidR="00684A2B">
        <w:rPr>
          <w:rFonts w:ascii="Verdana" w:eastAsia="Times New Roman" w:hAnsi="Verdana" w:cs="Arial"/>
          <w:sz w:val="20"/>
          <w:szCs w:val="20"/>
          <w:lang w:eastAsia="pl-PL"/>
        </w:rPr>
        <w:t>drogi krajowej</w:t>
      </w:r>
      <w:r w:rsidRPr="002F6AF3">
        <w:rPr>
          <w:rFonts w:ascii="Verdana" w:eastAsia="Times New Roman" w:hAnsi="Verdana" w:cs="Arial"/>
          <w:sz w:val="20"/>
          <w:szCs w:val="20"/>
          <w:lang w:eastAsia="pl-PL"/>
        </w:rPr>
        <w:t xml:space="preserve">, oraz pozostałych dróg nowoprojektowanych </w:t>
      </w:r>
      <w:r w:rsidR="00535D8E"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i podlegających przebudowie uwzględniający docelowe rozwiązania związane z bud</w:t>
      </w:r>
      <w:r w:rsidR="007D1B60" w:rsidRPr="002F6AF3">
        <w:rPr>
          <w:rFonts w:ascii="Verdana" w:eastAsia="Times New Roman" w:hAnsi="Verdana" w:cs="Arial"/>
          <w:sz w:val="20"/>
          <w:szCs w:val="20"/>
          <w:lang w:eastAsia="pl-PL"/>
        </w:rPr>
        <w:t>ową urządzeń łączności drogowej;</w:t>
      </w:r>
    </w:p>
    <w:p w14:paraId="6AD23356" w14:textId="72B6F124" w:rsidR="00C45AB3" w:rsidRPr="002F6AF3" w:rsidRDefault="007D1B60" w:rsidP="00E1303E">
      <w:pPr>
        <w:numPr>
          <w:ilvl w:val="0"/>
          <w:numId w:val="257"/>
        </w:numPr>
        <w:suppressAutoHyphens/>
        <w:spacing w:after="0" w:line="360" w:lineRule="auto"/>
        <w:ind w:left="851" w:hanging="567"/>
        <w:jc w:val="both"/>
        <w:rPr>
          <w:rFonts w:ascii="Verdana" w:eastAsia="Times New Roman" w:hAnsi="Verdana" w:cs="Arial"/>
          <w:iCs/>
          <w:sz w:val="20"/>
          <w:szCs w:val="20"/>
          <w:lang w:eastAsia="pl-PL"/>
        </w:rPr>
      </w:pPr>
      <w:r w:rsidRPr="002F6AF3">
        <w:rPr>
          <w:rFonts w:ascii="Verdana" w:eastAsia="Times New Roman" w:hAnsi="Verdana" w:cs="Arial"/>
          <w:sz w:val="20"/>
          <w:szCs w:val="20"/>
          <w:lang w:eastAsia="pl-PL"/>
        </w:rPr>
        <w:t>Projekty podziału nieruchomości;</w:t>
      </w:r>
    </w:p>
    <w:p w14:paraId="1D0847AE" w14:textId="327E1B63" w:rsidR="0082408F" w:rsidRPr="002F6AF3" w:rsidRDefault="0082408F" w:rsidP="00E1303E">
      <w:pPr>
        <w:numPr>
          <w:ilvl w:val="0"/>
          <w:numId w:val="257"/>
        </w:numPr>
        <w:suppressAutoHyphens/>
        <w:spacing w:after="0" w:line="360" w:lineRule="auto"/>
        <w:ind w:left="851" w:hanging="567"/>
        <w:jc w:val="both"/>
        <w:rPr>
          <w:rFonts w:ascii="Verdana" w:eastAsia="Times New Roman" w:hAnsi="Verdana" w:cs="Arial"/>
          <w:iCs/>
          <w:sz w:val="20"/>
          <w:szCs w:val="20"/>
          <w:lang w:eastAsia="pl-PL"/>
        </w:rPr>
      </w:pPr>
      <w:r w:rsidRPr="002F6AF3">
        <w:rPr>
          <w:rFonts w:ascii="Verdana" w:eastAsia="Times New Roman" w:hAnsi="Verdana" w:cs="Arial"/>
          <w:sz w:val="20"/>
          <w:szCs w:val="20"/>
          <w:lang w:eastAsia="pl-PL"/>
        </w:rPr>
        <w:t>Dokumentacja niezbędna do wznowienia/ustalenia/wydzielenia granic pasów drogowych znajdujących się liniach rozgraniczających ustalonych w decyzji ZRID</w:t>
      </w:r>
      <w:r w:rsidR="00015D6E" w:rsidRPr="002F6AF3">
        <w:rPr>
          <w:rFonts w:ascii="Verdana" w:eastAsia="Times New Roman" w:hAnsi="Verdana" w:cs="Arial"/>
          <w:sz w:val="20"/>
          <w:szCs w:val="20"/>
          <w:lang w:eastAsia="pl-PL"/>
        </w:rPr>
        <w:t>/zmianie Pozwolenia na Budowę</w:t>
      </w:r>
      <w:r w:rsidRPr="002F6AF3">
        <w:rPr>
          <w:rFonts w:ascii="Verdana" w:eastAsia="Times New Roman" w:hAnsi="Verdana" w:cs="Arial"/>
          <w:sz w:val="20"/>
          <w:szCs w:val="20"/>
          <w:lang w:eastAsia="pl-PL"/>
        </w:rPr>
        <w:t xml:space="preserve"> wraz ze szkicem przebiegu granic pasów drogowych</w:t>
      </w:r>
      <w:r w:rsidR="007C68C5" w:rsidRPr="002F6AF3">
        <w:rPr>
          <w:rFonts w:ascii="Verdana" w:eastAsia="Times New Roman" w:hAnsi="Verdana" w:cs="Arial"/>
          <w:sz w:val="20"/>
          <w:szCs w:val="20"/>
          <w:lang w:eastAsia="pl-PL"/>
        </w:rPr>
        <w:t xml:space="preserve"> </w:t>
      </w:r>
      <w:r w:rsidRPr="002F6AF3">
        <w:rPr>
          <w:rFonts w:ascii="Verdana" w:eastAsia="Times New Roman" w:hAnsi="Verdana" w:cs="Arial"/>
          <w:sz w:val="20"/>
          <w:szCs w:val="20"/>
          <w:lang w:eastAsia="pl-PL"/>
        </w:rPr>
        <w:t>dla dróg wybudowanych w ramach inwestycji, z uwzględnieniem ich projektowanych kategorii;</w:t>
      </w:r>
    </w:p>
    <w:p w14:paraId="1D773CFD" w14:textId="1A353E6C"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Informacje i Plan b</w:t>
      </w:r>
      <w:r w:rsidR="007D1B60" w:rsidRPr="002F6AF3">
        <w:rPr>
          <w:rFonts w:ascii="Verdana" w:eastAsia="Times New Roman" w:hAnsi="Verdana" w:cs="Arial"/>
          <w:sz w:val="20"/>
          <w:szCs w:val="20"/>
          <w:lang w:eastAsia="pl-PL"/>
        </w:rPr>
        <w:t>ezpieczeństwa i ochrony zdrowia;</w:t>
      </w:r>
    </w:p>
    <w:p w14:paraId="026B6BA3" w14:textId="07A881E4" w:rsidR="00C45AB3" w:rsidRPr="002F6AF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Plan Działań Ratowniczych;</w:t>
      </w:r>
    </w:p>
    <w:p w14:paraId="6E0D08C1" w14:textId="2AED70E8" w:rsidR="00C45AB3" w:rsidRPr="002F6AF3" w:rsidRDefault="00F3280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w:t>
      </w:r>
      <w:r w:rsidR="00C45AB3" w:rsidRPr="002F6AF3">
        <w:rPr>
          <w:rFonts w:ascii="Verdana" w:eastAsia="Times New Roman" w:hAnsi="Verdana" w:cs="Arial"/>
          <w:sz w:val="20"/>
          <w:szCs w:val="20"/>
          <w:lang w:eastAsia="pl-PL"/>
        </w:rPr>
        <w:t>niosek o zezwolenie na realiza</w:t>
      </w:r>
      <w:r w:rsidR="007D1B60" w:rsidRPr="002F6AF3">
        <w:rPr>
          <w:rFonts w:ascii="Verdana" w:eastAsia="Times New Roman" w:hAnsi="Verdana" w:cs="Arial"/>
          <w:sz w:val="20"/>
          <w:szCs w:val="20"/>
          <w:lang w:eastAsia="pl-PL"/>
        </w:rPr>
        <w:t>cję inwestycji drogowej</w:t>
      </w:r>
      <w:r w:rsidR="00015D6E" w:rsidRPr="002F6AF3">
        <w:rPr>
          <w:rFonts w:ascii="Verdana" w:eastAsia="Times New Roman" w:hAnsi="Verdana" w:cs="Arial"/>
          <w:sz w:val="20"/>
          <w:szCs w:val="20"/>
          <w:lang w:eastAsia="pl-PL"/>
        </w:rPr>
        <w:t>/zmianę Pozwolenia na Budowę</w:t>
      </w:r>
      <w:r w:rsidR="007D1B60" w:rsidRPr="002F6AF3">
        <w:rPr>
          <w:rFonts w:ascii="Verdana" w:eastAsia="Times New Roman" w:hAnsi="Verdana" w:cs="Arial"/>
          <w:sz w:val="20"/>
          <w:szCs w:val="20"/>
          <w:lang w:eastAsia="pl-PL"/>
        </w:rPr>
        <w:t>;</w:t>
      </w:r>
    </w:p>
    <w:p w14:paraId="0515CB55" w14:textId="18921D0A"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Projekt wykonawczy wraz z wszystki</w:t>
      </w:r>
      <w:r w:rsidR="007D1B60" w:rsidRPr="002F6AF3">
        <w:rPr>
          <w:rFonts w:ascii="Verdana" w:eastAsia="Times New Roman" w:hAnsi="Verdana" w:cs="Arial"/>
          <w:sz w:val="20"/>
          <w:szCs w:val="20"/>
          <w:lang w:eastAsia="pl-PL"/>
        </w:rPr>
        <w:t>mi opracowaniami towarzyszącymi;</w:t>
      </w:r>
    </w:p>
    <w:p w14:paraId="30261F9F" w14:textId="3870BB49"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Projekty o</w:t>
      </w:r>
      <w:r w:rsidR="007D1B60" w:rsidRPr="002F6AF3">
        <w:rPr>
          <w:rFonts w:ascii="Verdana" w:eastAsia="Times New Roman" w:hAnsi="Verdana" w:cs="Arial"/>
          <w:sz w:val="20"/>
          <w:szCs w:val="20"/>
          <w:lang w:eastAsia="pl-PL"/>
        </w:rPr>
        <w:t>rganizacji ruchu na czas budowy;</w:t>
      </w:r>
    </w:p>
    <w:p w14:paraId="4197E2E4" w14:textId="57CDB144"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Specyfikacje Techniczne Wykonania i Odbioru Robót Budowlanych odpowiadające rozwiązaniom Projektu Budowlaneg</w:t>
      </w:r>
      <w:r w:rsidR="007D1B60" w:rsidRPr="002F6AF3">
        <w:rPr>
          <w:rFonts w:ascii="Verdana" w:eastAsia="Times New Roman" w:hAnsi="Verdana" w:cs="Arial"/>
          <w:sz w:val="20"/>
          <w:szCs w:val="20"/>
          <w:lang w:eastAsia="pl-PL"/>
        </w:rPr>
        <w:t>o i Projektu Wykonawczego;</w:t>
      </w:r>
    </w:p>
    <w:p w14:paraId="7AE80D48" w14:textId="09165E11" w:rsidR="00C45AB3" w:rsidRPr="002F6AF3" w:rsidRDefault="00C948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Przedmiary R</w:t>
      </w:r>
      <w:r w:rsidR="007D1B60" w:rsidRPr="002F6AF3">
        <w:rPr>
          <w:rFonts w:ascii="Verdana" w:eastAsia="Times New Roman" w:hAnsi="Verdana" w:cs="Arial"/>
          <w:sz w:val="20"/>
          <w:szCs w:val="20"/>
          <w:lang w:eastAsia="pl-PL"/>
        </w:rPr>
        <w:t>obót;</w:t>
      </w:r>
    </w:p>
    <w:p w14:paraId="335275CC" w14:textId="3A2355EB" w:rsidR="00C45AB3" w:rsidRPr="002F6AF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Programy Zapewnienia Jakości;</w:t>
      </w:r>
    </w:p>
    <w:p w14:paraId="7D7DE9A6" w14:textId="78A3E47F" w:rsidR="00C45AB3" w:rsidRPr="002F6AF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Dokumentację powykonawczą;</w:t>
      </w:r>
    </w:p>
    <w:p w14:paraId="37CCA7C9" w14:textId="4281CAF5" w:rsidR="00F5672A" w:rsidRPr="002F6AF3" w:rsidRDefault="00F5672A" w:rsidP="00E1303E">
      <w:pPr>
        <w:pStyle w:val="Akapitzlist"/>
        <w:numPr>
          <w:ilvl w:val="0"/>
          <w:numId w:val="257"/>
        </w:numPr>
        <w:spacing w:line="360" w:lineRule="auto"/>
        <w:ind w:left="851" w:hanging="567"/>
        <w:jc w:val="both"/>
        <w:rPr>
          <w:rFonts w:ascii="Verdana" w:hAnsi="Verdana" w:cs="Arial"/>
          <w:sz w:val="20"/>
          <w:szCs w:val="20"/>
          <w:lang w:eastAsia="pl-PL"/>
        </w:rPr>
      </w:pPr>
      <w:r w:rsidRPr="002F6AF3">
        <w:rPr>
          <w:rFonts w:ascii="Verdana" w:hAnsi="Verdana"/>
          <w:sz w:val="20"/>
          <w:szCs w:val="20"/>
          <w:lang w:eastAsia="pl-PL"/>
        </w:rPr>
        <w:t xml:space="preserve">Dokumentację powykonawczą branży elektrycznej (w tym między innymi: część opisowa, rysunkowa, schematy, mapy geodezyjne powykonawcze, DTR </w:t>
      </w:r>
      <w:r w:rsidRPr="002F6AF3">
        <w:rPr>
          <w:rFonts w:ascii="Verdana" w:hAnsi="Verdana"/>
          <w:sz w:val="20"/>
          <w:szCs w:val="20"/>
          <w:lang w:eastAsia="pl-PL"/>
        </w:rPr>
        <w:lastRenderedPageBreak/>
        <w:t>(dokumentacje techn</w:t>
      </w:r>
      <w:r w:rsidR="00972AF6" w:rsidRPr="002F6AF3">
        <w:rPr>
          <w:rFonts w:ascii="Verdana" w:hAnsi="Verdana"/>
          <w:sz w:val="20"/>
          <w:szCs w:val="20"/>
          <w:lang w:eastAsia="pl-PL"/>
        </w:rPr>
        <w:t>i</w:t>
      </w:r>
      <w:r w:rsidRPr="002F6AF3">
        <w:rPr>
          <w:rFonts w:ascii="Verdana" w:hAnsi="Verdana"/>
          <w:sz w:val="20"/>
          <w:szCs w:val="20"/>
          <w:lang w:eastAsia="pl-PL"/>
        </w:rPr>
        <w:t>czno</w:t>
      </w:r>
      <w:r w:rsidR="00972AF6" w:rsidRPr="002F6AF3">
        <w:rPr>
          <w:rFonts w:ascii="Verdana" w:hAnsi="Verdana"/>
          <w:sz w:val="20"/>
          <w:szCs w:val="20"/>
          <w:lang w:eastAsia="pl-PL"/>
        </w:rPr>
        <w:t>-</w:t>
      </w:r>
      <w:r w:rsidRPr="002F6AF3">
        <w:rPr>
          <w:rFonts w:ascii="Verdana" w:hAnsi="Verdana"/>
          <w:sz w:val="20"/>
          <w:szCs w:val="20"/>
          <w:lang w:eastAsia="pl-PL"/>
        </w:rPr>
        <w:t>ruchowe), karty katalogowe, deklaracje zgodności, aprobaty techniczne, krajowa ocena techniczna, europejska ocena techniczna, deklaracja stałości i właściwości technicznych (użytkowych),</w:t>
      </w:r>
      <w:r w:rsidRPr="002F6AF3">
        <w:rPr>
          <w:rFonts w:ascii="Verdana" w:hAnsi="Verdana" w:cs="Arial"/>
          <w:sz w:val="20"/>
          <w:szCs w:val="20"/>
          <w:lang w:eastAsia="pl-PL"/>
        </w:rPr>
        <w:t xml:space="preserve"> książki serwisowe, szczegółową dokumentację sposobu komunikacji urządzeń (protokoły, porty, klucze szyfrowania itp.);</w:t>
      </w:r>
    </w:p>
    <w:p w14:paraId="62797DA3" w14:textId="0853E55C" w:rsidR="00C45AB3" w:rsidRPr="002F6AF3" w:rsidRDefault="007D1B60"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Mapa powykonawcza;</w:t>
      </w:r>
    </w:p>
    <w:p w14:paraId="69D5CBA0" w14:textId="1592B16C" w:rsidR="00C45AB3" w:rsidRPr="002F6AF3" w:rsidRDefault="00F3280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I</w:t>
      </w:r>
      <w:r w:rsidR="00C45AB3" w:rsidRPr="002F6AF3">
        <w:rPr>
          <w:rFonts w:ascii="Verdana" w:eastAsia="Times New Roman" w:hAnsi="Verdana" w:cs="Arial"/>
          <w:sz w:val="20"/>
          <w:szCs w:val="20"/>
          <w:lang w:eastAsia="pl-PL"/>
        </w:rPr>
        <w:t>nstr</w:t>
      </w:r>
      <w:r w:rsidR="007D1B60" w:rsidRPr="002F6AF3">
        <w:rPr>
          <w:rFonts w:ascii="Verdana" w:eastAsia="Times New Roman" w:hAnsi="Verdana" w:cs="Arial"/>
          <w:sz w:val="20"/>
          <w:szCs w:val="20"/>
          <w:lang w:eastAsia="pl-PL"/>
        </w:rPr>
        <w:t>ukcje eksploatacji i utrzymania;</w:t>
      </w:r>
    </w:p>
    <w:p w14:paraId="49F1AB2A" w14:textId="37AD3C26" w:rsidR="00C45AB3" w:rsidRPr="002F6AF3" w:rsidRDefault="00C45AB3"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Dokumentacja formalno-prawna dla nabycia praw do korzystania z nieruchomości znajdujących się poza projektowanymi liniami rozgraniczającymi drogę, a niezbędna do zrea</w:t>
      </w:r>
      <w:r w:rsidR="007D1B60" w:rsidRPr="002F6AF3">
        <w:rPr>
          <w:rFonts w:ascii="Verdana" w:eastAsia="Times New Roman" w:hAnsi="Verdana" w:cs="Arial"/>
          <w:sz w:val="20"/>
          <w:szCs w:val="20"/>
          <w:lang w:eastAsia="pl-PL"/>
        </w:rPr>
        <w:t>lizowania niniejszej inwestycji;</w:t>
      </w:r>
    </w:p>
    <w:p w14:paraId="787BA540" w14:textId="0BE95553" w:rsidR="004A16CA" w:rsidRPr="002F6AF3" w:rsidRDefault="0014447E" w:rsidP="00E1303E">
      <w:pPr>
        <w:numPr>
          <w:ilvl w:val="0"/>
          <w:numId w:val="257"/>
        </w:numPr>
        <w:suppressAutoHyphens/>
        <w:spacing w:after="0" w:line="360" w:lineRule="auto"/>
        <w:ind w:left="851" w:hanging="567"/>
        <w:jc w:val="both"/>
        <w:rPr>
          <w:rFonts w:ascii="Verdana" w:hAnsi="Verdana" w:cs="Arial"/>
          <w:sz w:val="20"/>
          <w:szCs w:val="20"/>
          <w:lang w:eastAsia="pl-PL"/>
        </w:rPr>
      </w:pPr>
      <w:r w:rsidRPr="002F6AF3">
        <w:rPr>
          <w:rFonts w:ascii="Verdana" w:eastAsia="Times New Roman" w:hAnsi="Verdana" w:cs="Arial"/>
          <w:sz w:val="20"/>
          <w:szCs w:val="20"/>
          <w:lang w:eastAsia="pl-PL"/>
        </w:rPr>
        <w:t>Koncepcja Systemu Zarządzania Ruchem</w:t>
      </w:r>
      <w:r w:rsidR="004A16CA" w:rsidRPr="002F6AF3">
        <w:rPr>
          <w:rFonts w:ascii="Verdana" w:eastAsia="Times New Roman" w:hAnsi="Verdana" w:cs="Arial"/>
          <w:sz w:val="20"/>
          <w:szCs w:val="20"/>
          <w:lang w:eastAsia="pl-PL"/>
        </w:rPr>
        <w:t>;</w:t>
      </w:r>
    </w:p>
    <w:p w14:paraId="23FA46F7" w14:textId="117B0AA0" w:rsidR="004A16CA" w:rsidRPr="002F6AF3" w:rsidRDefault="004A16CA" w:rsidP="00E1303E">
      <w:pPr>
        <w:numPr>
          <w:ilvl w:val="0"/>
          <w:numId w:val="257"/>
        </w:numPr>
        <w:suppressAutoHyphens/>
        <w:spacing w:after="0" w:line="360" w:lineRule="auto"/>
        <w:ind w:left="851" w:hanging="567"/>
        <w:jc w:val="both"/>
        <w:rPr>
          <w:rFonts w:ascii="Verdana" w:hAnsi="Verdana" w:cs="Arial"/>
          <w:sz w:val="20"/>
          <w:szCs w:val="20"/>
          <w:lang w:eastAsia="pl-PL"/>
        </w:rPr>
      </w:pPr>
      <w:r w:rsidRPr="002F6AF3">
        <w:rPr>
          <w:rFonts w:ascii="Verdana" w:hAnsi="Verdana" w:cs="Arial"/>
          <w:sz w:val="20"/>
          <w:szCs w:val="20"/>
        </w:rPr>
        <w:t>Projekt Systemu Zarządzania Ruchem zawierający co najmniej:</w:t>
      </w:r>
    </w:p>
    <w:p w14:paraId="53813FBB" w14:textId="77777777"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instrukcję obsługi urządzeń;</w:t>
      </w:r>
    </w:p>
    <w:p w14:paraId="2076C626" w14:textId="77777777"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instrukcję obsługi oprogramowania;</w:t>
      </w:r>
    </w:p>
    <w:p w14:paraId="079C51C9" w14:textId="77777777"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kopię certyfikatów zgodności lub równoważne dokumenty;</w:t>
      </w:r>
    </w:p>
    <w:p w14:paraId="12FA456B" w14:textId="77777777"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wyniki testów fabrycznych FAT;</w:t>
      </w:r>
    </w:p>
    <w:p w14:paraId="2645D298" w14:textId="77777777"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wyniki testów powykonawczych SAT;</w:t>
      </w:r>
    </w:p>
    <w:p w14:paraId="5616F95B" w14:textId="77777777"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książki serwisowe;</w:t>
      </w:r>
    </w:p>
    <w:p w14:paraId="41082027" w14:textId="3DFE0BC9" w:rsidR="004A16CA" w:rsidRPr="002F6AF3" w:rsidRDefault="004A16CA" w:rsidP="000C034B">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lang w:eastAsia="pl-PL"/>
        </w:rPr>
        <w:t>szczegółową dokumentację sposobu komunikacji urządzeń (protokoły, porty, klucze szyfrowania itp.);</w:t>
      </w:r>
    </w:p>
    <w:p w14:paraId="799CB73A" w14:textId="70D168DF" w:rsidR="004A16CA" w:rsidRPr="002F6AF3" w:rsidRDefault="004A16CA" w:rsidP="00E1303E">
      <w:pPr>
        <w:numPr>
          <w:ilvl w:val="0"/>
          <w:numId w:val="257"/>
        </w:numPr>
        <w:suppressAutoHyphens/>
        <w:spacing w:after="0" w:line="360" w:lineRule="auto"/>
        <w:ind w:left="851" w:hanging="567"/>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Dokumentacja powykonawcza </w:t>
      </w:r>
      <w:r w:rsidR="00E30025" w:rsidRPr="002F6AF3">
        <w:rPr>
          <w:rFonts w:ascii="Verdana" w:eastAsia="Times New Roman" w:hAnsi="Verdana" w:cs="Arial"/>
          <w:sz w:val="20"/>
          <w:szCs w:val="20"/>
          <w:lang w:eastAsia="pl-PL"/>
        </w:rPr>
        <w:t xml:space="preserve">Systemu Zarządzania Ruchem </w:t>
      </w:r>
      <w:r w:rsidRPr="002F6AF3">
        <w:rPr>
          <w:rFonts w:ascii="Verdana" w:eastAsia="Times New Roman" w:hAnsi="Verdana" w:cs="Arial"/>
          <w:sz w:val="20"/>
          <w:szCs w:val="20"/>
          <w:lang w:eastAsia="pl-PL"/>
        </w:rPr>
        <w:t>zawierająca co najmniej</w:t>
      </w:r>
      <w:r w:rsidRPr="002F6AF3">
        <w:rPr>
          <w:rFonts w:ascii="Verdana" w:hAnsi="Verdana" w:cs="Arial"/>
          <w:sz w:val="20"/>
          <w:szCs w:val="20"/>
        </w:rPr>
        <w:t>:</w:t>
      </w:r>
    </w:p>
    <w:p w14:paraId="0C2E2EAC" w14:textId="77777777"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instrukcję obsługi urządzeń;</w:t>
      </w:r>
    </w:p>
    <w:p w14:paraId="62C14709" w14:textId="77777777"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instrukcję obsługi oprogramowania;</w:t>
      </w:r>
    </w:p>
    <w:p w14:paraId="2BCF1A35" w14:textId="77777777"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kopię certyfikatów zgodności lub równoważne dokumenty;</w:t>
      </w:r>
    </w:p>
    <w:p w14:paraId="432D3959" w14:textId="77777777"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wyniki testów fabrycznych FAT;</w:t>
      </w:r>
    </w:p>
    <w:p w14:paraId="38FDD9DC" w14:textId="77777777"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wyniki testów powykonawczych SAT;</w:t>
      </w:r>
    </w:p>
    <w:p w14:paraId="431BAC1A" w14:textId="77777777"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książki serwisowe;</w:t>
      </w:r>
    </w:p>
    <w:p w14:paraId="53AA82EE" w14:textId="05C71FCD" w:rsidR="004A16CA" w:rsidRPr="002F6AF3" w:rsidRDefault="004A16CA" w:rsidP="00D43427">
      <w:pPr>
        <w:pStyle w:val="Akapitzlist"/>
        <w:numPr>
          <w:ilvl w:val="0"/>
          <w:numId w:val="168"/>
        </w:numPr>
        <w:spacing w:line="280" w:lineRule="atLeast"/>
        <w:ind w:left="1418" w:hanging="567"/>
        <w:jc w:val="both"/>
        <w:rPr>
          <w:rFonts w:ascii="Verdana" w:hAnsi="Verdana" w:cs="Arial"/>
          <w:sz w:val="20"/>
          <w:szCs w:val="20"/>
        </w:rPr>
      </w:pPr>
      <w:r w:rsidRPr="002F6AF3">
        <w:rPr>
          <w:rFonts w:ascii="Verdana" w:hAnsi="Verdana" w:cs="Arial"/>
          <w:sz w:val="20"/>
          <w:szCs w:val="20"/>
        </w:rPr>
        <w:t>szczegółową dokumentację sposobu komunikacji urządzeń (protokoły, porty, klucze szyfrowania itp.);</w:t>
      </w:r>
    </w:p>
    <w:p w14:paraId="7F85BCD6" w14:textId="5F9C4564" w:rsidR="00C45AB3" w:rsidRPr="002F6AF3" w:rsidRDefault="00C45AB3" w:rsidP="00D43427">
      <w:pPr>
        <w:pStyle w:val="Nagwek3"/>
        <w:ind w:left="851" w:hanging="851"/>
      </w:pPr>
      <w:bookmarkStart w:id="2666" w:name="_Toc471383047"/>
      <w:bookmarkStart w:id="2667" w:name="_Toc471393339"/>
      <w:bookmarkStart w:id="2668" w:name="_Toc471383048"/>
      <w:bookmarkStart w:id="2669" w:name="_Toc471393340"/>
      <w:bookmarkStart w:id="2670" w:name="_Toc471383049"/>
      <w:bookmarkStart w:id="2671" w:name="_Toc471393341"/>
      <w:bookmarkStart w:id="2672" w:name="_Toc471383050"/>
      <w:bookmarkStart w:id="2673" w:name="_Toc471393342"/>
      <w:bookmarkStart w:id="2674" w:name="_Toc471383051"/>
      <w:bookmarkStart w:id="2675" w:name="_Toc471393343"/>
      <w:bookmarkStart w:id="2676" w:name="_Toc471383052"/>
      <w:bookmarkStart w:id="2677" w:name="_Toc471393344"/>
      <w:bookmarkStart w:id="2678" w:name="_Toc471383053"/>
      <w:bookmarkStart w:id="2679" w:name="_Toc471393345"/>
      <w:bookmarkStart w:id="2680" w:name="_Toc471383054"/>
      <w:bookmarkStart w:id="2681" w:name="_Toc471393346"/>
      <w:bookmarkStart w:id="2682" w:name="_Toc318446943"/>
      <w:bookmarkStart w:id="2683" w:name="_Toc318734957"/>
      <w:bookmarkStart w:id="2684" w:name="_Toc382820444"/>
      <w:bookmarkStart w:id="2685" w:name="_Toc490064494"/>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r w:rsidRPr="002F6AF3">
        <w:t>Ogólne wymagania w stosunku do Dokumentów Wykonawcy</w:t>
      </w:r>
      <w:bookmarkEnd w:id="2682"/>
      <w:bookmarkEnd w:id="2683"/>
      <w:bookmarkEnd w:id="2684"/>
      <w:bookmarkEnd w:id="2685"/>
    </w:p>
    <w:p w14:paraId="48AA5421" w14:textId="77777777" w:rsidR="00C45AB3" w:rsidRPr="002F6AF3" w:rsidRDefault="004130ED"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Należy</w:t>
      </w:r>
      <w:r w:rsidR="00C45AB3" w:rsidRPr="002F6AF3">
        <w:rPr>
          <w:rFonts w:ascii="Verdana" w:eastAsia="Times New Roman" w:hAnsi="Verdana" w:cs="Arial"/>
          <w:sz w:val="20"/>
          <w:szCs w:val="20"/>
          <w:lang w:eastAsia="pl-PL"/>
        </w:rPr>
        <w:t xml:space="preserve"> współpracować z organami administracyjnymi w celu uzyskania stosownych decyzji, a w szczególności uczestniczyć w konsultacjach społecznych, udzielać wyjaśnień na żądanie organu, przedkładać wnioski i dokumenty bezzwłocznie w stosunku do obowiązujących terminów.</w:t>
      </w:r>
    </w:p>
    <w:p w14:paraId="496A5B11" w14:textId="77777777"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Poniższy wykaz nie ogranicza obowiązku przygotowania innych Dokumentów Wykonawcy niezbędnych dla zaprojektowania, budowy i użytkowania obiektów wchodzących w skład przedmiotu zamówienia.</w:t>
      </w:r>
    </w:p>
    <w:p w14:paraId="47AAC9ED" w14:textId="4A1A58DA" w:rsidR="00C45AB3" w:rsidRPr="002F6AF3" w:rsidRDefault="00C45AB3">
      <w:pPr>
        <w:spacing w:after="0" w:line="360" w:lineRule="auto"/>
        <w:jc w:val="both"/>
        <w:rPr>
          <w:rFonts w:ascii="Verdana" w:eastAsia="Times New Roman" w:hAnsi="Verdana" w:cs="Arial"/>
          <w:b/>
          <w:sz w:val="20"/>
          <w:szCs w:val="20"/>
          <w:lang w:eastAsia="pl-PL"/>
        </w:rPr>
      </w:pPr>
      <w:r w:rsidRPr="002F6AF3">
        <w:rPr>
          <w:rFonts w:ascii="Verdana" w:eastAsia="Times New Roman" w:hAnsi="Verdana" w:cs="Arial"/>
          <w:sz w:val="20"/>
          <w:szCs w:val="20"/>
          <w:lang w:eastAsia="pl-PL"/>
        </w:rPr>
        <w:t xml:space="preserve">W opracowywanych Dokumentach </w:t>
      </w:r>
      <w:r w:rsidR="004130ED" w:rsidRPr="002F6AF3">
        <w:rPr>
          <w:rFonts w:ascii="Verdana" w:eastAsia="Times New Roman" w:hAnsi="Verdana" w:cs="Arial"/>
          <w:sz w:val="20"/>
          <w:szCs w:val="20"/>
          <w:lang w:eastAsia="pl-PL"/>
        </w:rPr>
        <w:t xml:space="preserve">należy </w:t>
      </w:r>
      <w:r w:rsidRPr="002F6AF3">
        <w:rPr>
          <w:rFonts w:ascii="Verdana" w:eastAsia="Times New Roman" w:hAnsi="Verdana" w:cs="Arial"/>
          <w:sz w:val="20"/>
          <w:szCs w:val="20"/>
          <w:lang w:eastAsia="pl-PL"/>
        </w:rPr>
        <w:t>uwzględni</w:t>
      </w:r>
      <w:r w:rsidR="004130ED"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w szczególności wymagania zawarte w</w:t>
      </w:r>
      <w:r w:rsidRPr="002F6AF3">
        <w:rPr>
          <w:rFonts w:ascii="Verdana" w:eastAsia="Times New Roman" w:hAnsi="Verdana"/>
          <w:bCs/>
          <w:sz w:val="20"/>
          <w:szCs w:val="20"/>
          <w:lang w:eastAsia="pl-PL"/>
        </w:rPr>
        <w:t xml:space="preserve"> Zarządzeniu Nr </w:t>
      </w:r>
      <w:r w:rsidR="00E732A1" w:rsidRPr="002F6AF3">
        <w:rPr>
          <w:rFonts w:ascii="Verdana" w:eastAsia="Times New Roman" w:hAnsi="Verdana" w:cs="Arial"/>
          <w:bCs/>
          <w:sz w:val="20"/>
          <w:szCs w:val="20"/>
          <w:lang w:eastAsia="pl-PL"/>
        </w:rPr>
        <w:t xml:space="preserve">58 </w:t>
      </w:r>
      <w:r w:rsidRPr="002F6AF3">
        <w:rPr>
          <w:rFonts w:ascii="Verdana" w:eastAsia="Times New Roman" w:hAnsi="Verdana" w:cs="Arial"/>
          <w:bCs/>
          <w:sz w:val="20"/>
          <w:szCs w:val="20"/>
          <w:lang w:eastAsia="pl-PL"/>
        </w:rPr>
        <w:t xml:space="preserve">Generalnego Dyrektora </w:t>
      </w:r>
      <w:r w:rsidR="006F6642" w:rsidRPr="002F6AF3">
        <w:rPr>
          <w:rFonts w:ascii="Verdana" w:eastAsia="Times New Roman" w:hAnsi="Verdana" w:cs="Arial"/>
          <w:bCs/>
          <w:sz w:val="20"/>
          <w:szCs w:val="20"/>
          <w:lang w:eastAsia="pl-PL"/>
        </w:rPr>
        <w:t>DKiA</w:t>
      </w:r>
      <w:r w:rsidRPr="002F6AF3">
        <w:rPr>
          <w:rFonts w:ascii="Verdana" w:eastAsia="Times New Roman" w:hAnsi="Verdana" w:cs="Arial"/>
          <w:bCs/>
          <w:sz w:val="20"/>
          <w:szCs w:val="20"/>
          <w:lang w:eastAsia="pl-PL"/>
        </w:rPr>
        <w:t xml:space="preserve"> z dnia </w:t>
      </w:r>
      <w:r w:rsidR="00E732A1" w:rsidRPr="002F6AF3">
        <w:rPr>
          <w:rFonts w:ascii="Verdana" w:eastAsia="Times New Roman" w:hAnsi="Verdana" w:cs="Arial"/>
          <w:bCs/>
          <w:sz w:val="20"/>
          <w:szCs w:val="20"/>
          <w:lang w:eastAsia="pl-PL"/>
        </w:rPr>
        <w:t>23 listopada</w:t>
      </w:r>
      <w:r w:rsidR="00130D14" w:rsidRPr="002F6AF3">
        <w:rPr>
          <w:rFonts w:ascii="Verdana" w:eastAsia="Times New Roman" w:hAnsi="Verdana" w:cs="Arial"/>
          <w:bCs/>
          <w:sz w:val="20"/>
          <w:szCs w:val="20"/>
          <w:lang w:eastAsia="pl-PL"/>
        </w:rPr>
        <w:t xml:space="preserve"> </w:t>
      </w:r>
      <w:r w:rsidR="00E732A1" w:rsidRPr="002F6AF3">
        <w:rPr>
          <w:rFonts w:ascii="Verdana" w:eastAsia="Times New Roman" w:hAnsi="Verdana" w:cs="Arial"/>
          <w:bCs/>
          <w:sz w:val="20"/>
          <w:szCs w:val="20"/>
          <w:lang w:eastAsia="pl-PL"/>
        </w:rPr>
        <w:t>2015</w:t>
      </w:r>
      <w:r w:rsidR="0072115E" w:rsidRPr="002F6AF3">
        <w:rPr>
          <w:rFonts w:ascii="Verdana" w:eastAsia="Times New Roman" w:hAnsi="Verdana" w:cs="Arial"/>
          <w:bCs/>
          <w:sz w:val="20"/>
          <w:szCs w:val="20"/>
          <w:lang w:eastAsia="pl-PL"/>
        </w:rPr>
        <w:t xml:space="preserve"> </w:t>
      </w:r>
      <w:r w:rsidRPr="002F6AF3">
        <w:rPr>
          <w:rFonts w:ascii="Verdana" w:eastAsia="Times New Roman" w:hAnsi="Verdana" w:cs="Arial"/>
          <w:bCs/>
          <w:sz w:val="20"/>
          <w:szCs w:val="20"/>
          <w:lang w:eastAsia="pl-PL"/>
        </w:rPr>
        <w:t xml:space="preserve">r. w sprawie </w:t>
      </w:r>
      <w:r w:rsidR="00E732A1" w:rsidRPr="002F6AF3">
        <w:rPr>
          <w:rFonts w:ascii="Verdana" w:hAnsi="Verdana"/>
          <w:color w:val="000000"/>
          <w:sz w:val="20"/>
          <w:szCs w:val="20"/>
          <w:lang w:eastAsia="pl-PL"/>
        </w:rPr>
        <w:lastRenderedPageBreak/>
        <w:t xml:space="preserve">w sprawie dokumentacji do realizacji </w:t>
      </w:r>
      <w:r w:rsidRPr="002F6AF3">
        <w:rPr>
          <w:rFonts w:ascii="Verdana" w:eastAsia="Times New Roman" w:hAnsi="Verdana" w:cs="Arial"/>
          <w:bCs/>
          <w:sz w:val="20"/>
          <w:szCs w:val="20"/>
          <w:lang w:eastAsia="pl-PL"/>
        </w:rPr>
        <w:t xml:space="preserve">oraz </w:t>
      </w:r>
      <w:r w:rsidRPr="002F6AF3">
        <w:rPr>
          <w:rFonts w:ascii="Verdana" w:eastAsia="Times New Roman" w:hAnsi="Verdana" w:cs="Arial"/>
          <w:sz w:val="20"/>
          <w:szCs w:val="20"/>
          <w:lang w:eastAsia="pl-PL"/>
        </w:rPr>
        <w:t>przepisy prawa</w:t>
      </w:r>
      <w:r w:rsidR="0072115E" w:rsidRPr="002F6AF3">
        <w:rPr>
          <w:rFonts w:ascii="Verdana" w:eastAsia="Times New Roman" w:hAnsi="Verdana" w:cs="Arial"/>
          <w:sz w:val="20"/>
          <w:szCs w:val="20"/>
          <w:lang w:eastAsia="pl-PL"/>
        </w:rPr>
        <w:t>,</w:t>
      </w:r>
      <w:r w:rsidRPr="002F6AF3">
        <w:rPr>
          <w:rFonts w:ascii="Verdana" w:eastAsia="Times New Roman" w:hAnsi="Verdana" w:cs="Arial"/>
          <w:bCs/>
          <w:sz w:val="20"/>
          <w:szCs w:val="20"/>
          <w:lang w:eastAsia="pl-PL"/>
        </w:rPr>
        <w:t xml:space="preserve"> w</w:t>
      </w:r>
      <w:r w:rsidRPr="002F6AF3">
        <w:rPr>
          <w:rFonts w:ascii="Verdana" w:eastAsia="Times New Roman" w:hAnsi="Verdana" w:cs="Arial"/>
          <w:sz w:val="20"/>
          <w:szCs w:val="20"/>
          <w:lang w:eastAsia="pl-PL"/>
        </w:rPr>
        <w:t>ytyczne, instrukcje i standardy wymienione w Części Informacyjnej niniejszego Programu funkcjonalno-użytkowego.</w:t>
      </w:r>
    </w:p>
    <w:p w14:paraId="7E116927" w14:textId="77777777" w:rsidR="00C45AB3" w:rsidRPr="002F6AF3" w:rsidRDefault="00C45AB3" w:rsidP="00C45AB3">
      <w:pPr>
        <w:spacing w:after="0" w:line="360" w:lineRule="auto"/>
        <w:jc w:val="both"/>
        <w:rPr>
          <w:rFonts w:ascii="Verdana" w:eastAsia="Times New Roman" w:hAnsi="Verdana" w:cs="Arial"/>
          <w:sz w:val="20"/>
          <w:szCs w:val="20"/>
          <w:lang w:eastAsia="pl-PL"/>
        </w:rPr>
      </w:pPr>
    </w:p>
    <w:p w14:paraId="7CFBF81F" w14:textId="432C5BFA" w:rsidR="00C45AB3" w:rsidRPr="002F6AF3" w:rsidRDefault="00B50A71" w:rsidP="00FD3D6A">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bCs/>
          <w:iCs/>
          <w:sz w:val="20"/>
          <w:szCs w:val="20"/>
          <w:lang w:eastAsia="pl-PL"/>
        </w:rPr>
        <w:t>Tabela nr 2.17. O</w:t>
      </w:r>
      <w:r w:rsidR="00C45AB3" w:rsidRPr="002F6AF3">
        <w:rPr>
          <w:rFonts w:ascii="Verdana" w:eastAsia="Times New Roman" w:hAnsi="Verdana" w:cs="Arial"/>
          <w:bCs/>
          <w:iCs/>
          <w:sz w:val="20"/>
          <w:szCs w:val="20"/>
          <w:lang w:eastAsia="pl-PL"/>
        </w:rPr>
        <w:t>dpowiednie miejsce określenia wymagań oraz finalną ilość egzemplarzy opracowań</w:t>
      </w:r>
      <w:r w:rsidRPr="002F6AF3" w:rsidDel="00B50A71">
        <w:rPr>
          <w:rFonts w:ascii="Verdana" w:eastAsia="Times New Roman" w:hAnsi="Verdana" w:cs="Arial"/>
          <w:sz w:val="20"/>
          <w:szCs w:val="20"/>
          <w:lang w:eastAsia="pl-PL"/>
        </w:rPr>
        <w:t xml:space="preserve"> </w:t>
      </w:r>
    </w:p>
    <w:tbl>
      <w:tblPr>
        <w:tblW w:w="9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
        <w:gridCol w:w="2443"/>
        <w:gridCol w:w="4140"/>
        <w:gridCol w:w="1134"/>
        <w:gridCol w:w="1110"/>
      </w:tblGrid>
      <w:tr w:rsidR="00437938" w:rsidRPr="002F6AF3" w14:paraId="2610B8AF" w14:textId="77777777" w:rsidTr="00FD4806">
        <w:trPr>
          <w:trHeight w:val="304"/>
          <w:tblHeader/>
        </w:trPr>
        <w:tc>
          <w:tcPr>
            <w:tcW w:w="529" w:type="dxa"/>
            <w:shd w:val="clear" w:color="auto" w:fill="F2F2F2"/>
            <w:vAlign w:val="center"/>
          </w:tcPr>
          <w:p w14:paraId="407872BE" w14:textId="77777777" w:rsidR="00437938" w:rsidRPr="002F6AF3" w:rsidRDefault="00437938" w:rsidP="00437938">
            <w:pPr>
              <w:spacing w:after="0" w:line="360" w:lineRule="auto"/>
              <w:jc w:val="both"/>
              <w:rPr>
                <w:rFonts w:ascii="Arial Narrow" w:eastAsia="Times New Roman" w:hAnsi="Arial Narrow" w:cs="Arial"/>
                <w:b/>
                <w:sz w:val="18"/>
                <w:szCs w:val="18"/>
                <w:lang w:eastAsia="pl-PL"/>
              </w:rPr>
            </w:pPr>
            <w:r w:rsidRPr="002F6AF3">
              <w:rPr>
                <w:rFonts w:ascii="Arial Narrow" w:eastAsia="Times New Roman" w:hAnsi="Arial Narrow" w:cs="Arial"/>
                <w:b/>
                <w:sz w:val="18"/>
                <w:szCs w:val="18"/>
                <w:lang w:eastAsia="pl-PL"/>
              </w:rPr>
              <w:t>L.p.</w:t>
            </w:r>
          </w:p>
        </w:tc>
        <w:tc>
          <w:tcPr>
            <w:tcW w:w="2443" w:type="dxa"/>
            <w:shd w:val="clear" w:color="auto" w:fill="F2F2F2"/>
            <w:vAlign w:val="center"/>
          </w:tcPr>
          <w:p w14:paraId="67D6B48B" w14:textId="77777777" w:rsidR="00437938" w:rsidRPr="002F6AF3" w:rsidRDefault="00437938" w:rsidP="00437938">
            <w:pPr>
              <w:snapToGrid w:val="0"/>
              <w:spacing w:after="0" w:line="240" w:lineRule="auto"/>
              <w:jc w:val="center"/>
              <w:rPr>
                <w:rFonts w:ascii="Arial Narrow" w:eastAsia="Times New Roman" w:hAnsi="Arial Narrow" w:cs="Arial"/>
                <w:b/>
                <w:sz w:val="18"/>
                <w:szCs w:val="18"/>
                <w:lang w:eastAsia="pl-PL"/>
              </w:rPr>
            </w:pPr>
            <w:r w:rsidRPr="002F6AF3">
              <w:rPr>
                <w:rFonts w:ascii="Arial Narrow" w:eastAsia="Times New Roman" w:hAnsi="Arial Narrow" w:cs="Arial"/>
                <w:b/>
                <w:sz w:val="18"/>
                <w:szCs w:val="18"/>
                <w:lang w:eastAsia="pl-PL"/>
              </w:rPr>
              <w:t>Nazwa Dokumentu</w:t>
            </w:r>
          </w:p>
        </w:tc>
        <w:tc>
          <w:tcPr>
            <w:tcW w:w="4140" w:type="dxa"/>
            <w:shd w:val="clear" w:color="auto" w:fill="F2F2F2"/>
            <w:vAlign w:val="center"/>
          </w:tcPr>
          <w:p w14:paraId="32D92A50" w14:textId="77777777" w:rsidR="00437938" w:rsidRPr="002F6AF3" w:rsidRDefault="00437938" w:rsidP="00437938">
            <w:pPr>
              <w:snapToGrid w:val="0"/>
              <w:spacing w:after="0" w:line="240" w:lineRule="auto"/>
              <w:jc w:val="center"/>
              <w:rPr>
                <w:rFonts w:ascii="Arial Narrow" w:eastAsia="Times New Roman" w:hAnsi="Arial Narrow" w:cs="Arial"/>
                <w:b/>
                <w:sz w:val="18"/>
                <w:szCs w:val="18"/>
                <w:lang w:eastAsia="pl-PL"/>
              </w:rPr>
            </w:pPr>
            <w:r w:rsidRPr="002F6AF3">
              <w:rPr>
                <w:rFonts w:ascii="Arial Narrow" w:eastAsia="Times New Roman" w:hAnsi="Arial Narrow" w:cs="Arial"/>
                <w:b/>
                <w:sz w:val="18"/>
                <w:szCs w:val="18"/>
                <w:lang w:eastAsia="pl-PL"/>
              </w:rPr>
              <w:t>Wymagania</w:t>
            </w:r>
          </w:p>
        </w:tc>
        <w:tc>
          <w:tcPr>
            <w:tcW w:w="1134" w:type="dxa"/>
            <w:shd w:val="clear" w:color="auto" w:fill="F2F2F2"/>
            <w:vAlign w:val="center"/>
          </w:tcPr>
          <w:p w14:paraId="50391587" w14:textId="77777777" w:rsidR="00437938" w:rsidRPr="002F6AF3" w:rsidRDefault="00437938" w:rsidP="00437938">
            <w:pPr>
              <w:snapToGrid w:val="0"/>
              <w:spacing w:after="0" w:line="240" w:lineRule="auto"/>
              <w:jc w:val="center"/>
              <w:rPr>
                <w:rFonts w:ascii="Arial Narrow" w:eastAsia="Times New Roman" w:hAnsi="Arial Narrow" w:cs="Arial"/>
                <w:b/>
                <w:sz w:val="16"/>
                <w:szCs w:val="18"/>
                <w:lang w:eastAsia="pl-PL"/>
              </w:rPr>
            </w:pPr>
            <w:r w:rsidRPr="002F6AF3">
              <w:rPr>
                <w:rFonts w:ascii="Arial Narrow" w:eastAsia="Times New Roman" w:hAnsi="Arial Narrow" w:cs="Arial"/>
                <w:b/>
                <w:sz w:val="16"/>
                <w:szCs w:val="18"/>
                <w:lang w:eastAsia="pl-PL"/>
              </w:rPr>
              <w:t>Ilość</w:t>
            </w:r>
          </w:p>
          <w:p w14:paraId="38FBCD69" w14:textId="77777777" w:rsidR="00437938" w:rsidRPr="002F6AF3" w:rsidRDefault="00437938" w:rsidP="00437938">
            <w:pPr>
              <w:snapToGrid w:val="0"/>
              <w:spacing w:after="0" w:line="240" w:lineRule="auto"/>
              <w:jc w:val="center"/>
              <w:rPr>
                <w:rFonts w:ascii="Arial Narrow" w:eastAsia="Times New Roman" w:hAnsi="Arial Narrow" w:cs="Arial"/>
                <w:b/>
                <w:sz w:val="18"/>
                <w:szCs w:val="18"/>
                <w:lang w:eastAsia="pl-PL"/>
              </w:rPr>
            </w:pPr>
            <w:r w:rsidRPr="002F6AF3">
              <w:rPr>
                <w:rFonts w:ascii="Arial Narrow" w:eastAsia="Times New Roman" w:hAnsi="Arial Narrow" w:cs="Arial"/>
                <w:b/>
                <w:sz w:val="16"/>
                <w:szCs w:val="18"/>
                <w:lang w:eastAsia="pl-PL"/>
              </w:rPr>
              <w:t xml:space="preserve">Zamawiający </w:t>
            </w:r>
          </w:p>
        </w:tc>
        <w:tc>
          <w:tcPr>
            <w:tcW w:w="1110" w:type="dxa"/>
            <w:shd w:val="clear" w:color="auto" w:fill="F2F2F2"/>
          </w:tcPr>
          <w:p w14:paraId="2F04082B" w14:textId="77777777" w:rsidR="00437938" w:rsidRPr="002F6AF3" w:rsidRDefault="00437938" w:rsidP="00437938">
            <w:pPr>
              <w:snapToGrid w:val="0"/>
              <w:spacing w:after="0" w:line="240" w:lineRule="auto"/>
              <w:jc w:val="center"/>
              <w:rPr>
                <w:rFonts w:ascii="Arial Narrow" w:eastAsia="Times New Roman" w:hAnsi="Arial Narrow" w:cs="Arial"/>
                <w:b/>
                <w:sz w:val="16"/>
                <w:szCs w:val="18"/>
                <w:lang w:eastAsia="pl-PL"/>
              </w:rPr>
            </w:pPr>
            <w:r w:rsidRPr="002F6AF3">
              <w:rPr>
                <w:rFonts w:ascii="Arial Narrow" w:eastAsia="Times New Roman" w:hAnsi="Arial Narrow" w:cs="Arial"/>
                <w:b/>
                <w:sz w:val="16"/>
                <w:szCs w:val="18"/>
                <w:lang w:eastAsia="pl-PL"/>
              </w:rPr>
              <w:t>Ilość</w:t>
            </w:r>
          </w:p>
          <w:p w14:paraId="48BA16FD" w14:textId="77777777" w:rsidR="00437938" w:rsidRPr="002F6AF3" w:rsidRDefault="00437938" w:rsidP="00437938">
            <w:pPr>
              <w:snapToGrid w:val="0"/>
              <w:spacing w:after="0" w:line="240" w:lineRule="auto"/>
              <w:jc w:val="center"/>
              <w:rPr>
                <w:rFonts w:ascii="Arial Narrow" w:eastAsia="Times New Roman" w:hAnsi="Arial Narrow" w:cs="Arial"/>
                <w:b/>
                <w:sz w:val="18"/>
                <w:szCs w:val="18"/>
                <w:lang w:eastAsia="pl-PL"/>
              </w:rPr>
            </w:pPr>
            <w:r w:rsidRPr="002F6AF3">
              <w:rPr>
                <w:rFonts w:ascii="Arial Narrow" w:eastAsia="Times New Roman" w:hAnsi="Arial Narrow" w:cs="Arial"/>
                <w:b/>
                <w:sz w:val="16"/>
                <w:szCs w:val="18"/>
                <w:lang w:eastAsia="pl-PL"/>
              </w:rPr>
              <w:t>Inżynier</w:t>
            </w:r>
          </w:p>
        </w:tc>
      </w:tr>
      <w:tr w:rsidR="00437938" w:rsidRPr="002F6AF3" w14:paraId="4AB19676" w14:textId="77777777" w:rsidTr="00FD4806">
        <w:trPr>
          <w:trHeight w:val="276"/>
        </w:trPr>
        <w:tc>
          <w:tcPr>
            <w:tcW w:w="529" w:type="dxa"/>
          </w:tcPr>
          <w:p w14:paraId="6A89E411"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w:t>
            </w:r>
          </w:p>
        </w:tc>
        <w:tc>
          <w:tcPr>
            <w:tcW w:w="2443" w:type="dxa"/>
          </w:tcPr>
          <w:p w14:paraId="46FF5FDA" w14:textId="77777777" w:rsidR="00437938" w:rsidRPr="002F6AF3" w:rsidRDefault="00437938" w:rsidP="00437938">
            <w:pPr>
              <w:snapToGrid w:val="0"/>
              <w:spacing w:after="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Programy Zapewnienia Jakości</w:t>
            </w:r>
          </w:p>
        </w:tc>
        <w:tc>
          <w:tcPr>
            <w:tcW w:w="4140" w:type="dxa"/>
          </w:tcPr>
          <w:p w14:paraId="4E0D1BD1"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 xml:space="preserve">Warunki Kontraktu Subklauzulą 4.9 [Zapewnienie jakości], </w:t>
            </w:r>
          </w:p>
          <w:p w14:paraId="67F0F0CC" w14:textId="77777777"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D-M-00.00.00</w:t>
            </w:r>
          </w:p>
        </w:tc>
        <w:tc>
          <w:tcPr>
            <w:tcW w:w="1134" w:type="dxa"/>
            <w:vAlign w:val="center"/>
          </w:tcPr>
          <w:p w14:paraId="2152B414"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c>
          <w:tcPr>
            <w:tcW w:w="1110" w:type="dxa"/>
            <w:vAlign w:val="center"/>
          </w:tcPr>
          <w:p w14:paraId="7CD3214E"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1 (A)</w:t>
            </w:r>
          </w:p>
        </w:tc>
      </w:tr>
      <w:tr w:rsidR="00437938" w:rsidRPr="002F6AF3" w14:paraId="587A8B67" w14:textId="77777777" w:rsidTr="00FD4806">
        <w:trPr>
          <w:trHeight w:val="1407"/>
        </w:trPr>
        <w:tc>
          <w:tcPr>
            <w:tcW w:w="529" w:type="dxa"/>
          </w:tcPr>
          <w:p w14:paraId="19E600B7"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2</w:t>
            </w:r>
          </w:p>
        </w:tc>
        <w:tc>
          <w:tcPr>
            <w:tcW w:w="2443" w:type="dxa"/>
          </w:tcPr>
          <w:p w14:paraId="27B629C6" w14:textId="54BD3A2C" w:rsidR="00437938" w:rsidRPr="002F6AF3" w:rsidRDefault="00437938" w:rsidP="00437938">
            <w:pPr>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Dokumentacja geodezyjno-kartograficzna do wniosku o wydanie decyzji o zezwoleniu na realizację inwestycji drogowej</w:t>
            </w:r>
            <w:r w:rsidR="00015D6E" w:rsidRPr="002F6AF3">
              <w:rPr>
                <w:rFonts w:ascii="Arial Narrow" w:eastAsia="Times New Roman" w:hAnsi="Arial Narrow" w:cs="Arial"/>
                <w:sz w:val="20"/>
                <w:szCs w:val="20"/>
                <w:lang w:eastAsia="pl-PL"/>
              </w:rPr>
              <w:t>/zmianę Pozwolenia na Budowę</w:t>
            </w:r>
          </w:p>
        </w:tc>
        <w:tc>
          <w:tcPr>
            <w:tcW w:w="4140" w:type="dxa"/>
          </w:tcPr>
          <w:p w14:paraId="126D5ABD"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 30.10.00</w:t>
            </w:r>
          </w:p>
          <w:p w14:paraId="083EB4EB" w14:textId="77777777" w:rsidR="00437938" w:rsidRPr="002F6AF3" w:rsidRDefault="00437938" w:rsidP="00437938">
            <w:pPr>
              <w:snapToGrid w:val="0"/>
              <w:spacing w:after="60" w:line="240" w:lineRule="auto"/>
              <w:rPr>
                <w:rFonts w:ascii="Arial Narrow" w:eastAsia="Times New Roman" w:hAnsi="Arial Narrow" w:cs="Arial"/>
                <w:bCs/>
                <w:sz w:val="18"/>
                <w:szCs w:val="20"/>
                <w:lang w:eastAsia="pl-PL"/>
              </w:rPr>
            </w:pPr>
            <w:r w:rsidRPr="002F6AF3">
              <w:rPr>
                <w:rFonts w:ascii="Arial Narrow" w:eastAsia="Times New Roman" w:hAnsi="Arial Narrow" w:cs="Arial"/>
                <w:bCs/>
                <w:sz w:val="18"/>
                <w:szCs w:val="20"/>
                <w:lang w:eastAsia="pl-PL"/>
              </w:rPr>
              <w:t>Mapa sytuacyjno-wysoko</w:t>
            </w:r>
            <w:r w:rsidRPr="002F6AF3">
              <w:rPr>
                <w:rFonts w:ascii="Arial Narrow" w:eastAsia="TimesNewRoman,Bold" w:hAnsi="Arial Narrow" w:cs="Arial"/>
                <w:bCs/>
                <w:sz w:val="18"/>
                <w:szCs w:val="20"/>
                <w:lang w:eastAsia="pl-PL"/>
              </w:rPr>
              <w:t>ś</w:t>
            </w:r>
            <w:r w:rsidRPr="002F6AF3">
              <w:rPr>
                <w:rFonts w:ascii="Arial Narrow" w:eastAsia="Times New Roman" w:hAnsi="Arial Narrow" w:cs="Arial"/>
                <w:bCs/>
                <w:sz w:val="18"/>
                <w:szCs w:val="20"/>
                <w:lang w:eastAsia="pl-PL"/>
              </w:rPr>
              <w:t>ciowa do celów projektowych,</w:t>
            </w:r>
          </w:p>
          <w:p w14:paraId="68AF4DF2"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SP.30.20.00</w:t>
            </w:r>
          </w:p>
          <w:p w14:paraId="284E2E0F" w14:textId="19329188"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dokumentacja geodezyjna</w:t>
            </w:r>
            <w:r w:rsidR="00431253" w:rsidRPr="002F6AF3">
              <w:rPr>
                <w:rFonts w:ascii="Arial Narrow" w:eastAsia="Times New Roman" w:hAnsi="Arial Narrow" w:cs="Arial"/>
                <w:sz w:val="18"/>
                <w:szCs w:val="20"/>
                <w:lang w:eastAsia="pl-PL"/>
              </w:rPr>
              <w:t xml:space="preserve"> </w:t>
            </w:r>
            <w:r w:rsidRPr="002F6AF3">
              <w:rPr>
                <w:rFonts w:ascii="Arial Narrow" w:eastAsia="Times New Roman" w:hAnsi="Arial Narrow" w:cs="Arial"/>
                <w:sz w:val="18"/>
                <w:szCs w:val="20"/>
                <w:lang w:eastAsia="pl-PL"/>
              </w:rPr>
              <w:t>kartograficzna związana z nabywaniem nieruchomości i z czasowym korzystaniem z nieruchomości (podziały nieruchomości)</w:t>
            </w:r>
          </w:p>
        </w:tc>
        <w:tc>
          <w:tcPr>
            <w:tcW w:w="2244" w:type="dxa"/>
            <w:gridSpan w:val="2"/>
            <w:vAlign w:val="center"/>
          </w:tcPr>
          <w:p w14:paraId="5A49B390" w14:textId="77777777" w:rsidR="00437938" w:rsidRPr="002F6AF3" w:rsidRDefault="00437938" w:rsidP="00437938">
            <w:pPr>
              <w:snapToGrid w:val="0"/>
              <w:spacing w:after="0" w:line="240" w:lineRule="auto"/>
              <w:jc w:val="center"/>
              <w:rPr>
                <w:rFonts w:ascii="Arial Narrow" w:eastAsia="Times New Roman" w:hAnsi="Arial Narrow" w:cs="Arial"/>
                <w:sz w:val="18"/>
                <w:szCs w:val="20"/>
                <w:lang w:eastAsia="pl-PL"/>
              </w:rPr>
            </w:pPr>
            <w:r w:rsidRPr="002F6AF3">
              <w:rPr>
                <w:rFonts w:ascii="Arial Narrow" w:eastAsia="Times New Roman" w:hAnsi="Arial Narrow" w:cs="Arial"/>
                <w:b/>
                <w:sz w:val="20"/>
                <w:szCs w:val="20"/>
                <w:lang w:eastAsia="pl-PL"/>
              </w:rPr>
              <w:t xml:space="preserve">Zgodnie z </w:t>
            </w:r>
            <w:r w:rsidRPr="002F6AF3">
              <w:rPr>
                <w:rFonts w:ascii="Arial Narrow" w:eastAsia="Times New Roman" w:hAnsi="Arial Narrow" w:cs="Arial"/>
                <w:b/>
                <w:sz w:val="18"/>
                <w:szCs w:val="20"/>
                <w:lang w:eastAsia="pl-PL"/>
              </w:rPr>
              <w:t>SP.30.20.00</w:t>
            </w:r>
          </w:p>
        </w:tc>
      </w:tr>
      <w:tr w:rsidR="00437938" w:rsidRPr="002F6AF3" w14:paraId="37A0F349" w14:textId="77777777" w:rsidTr="00FD4806">
        <w:trPr>
          <w:trHeight w:val="1407"/>
        </w:trPr>
        <w:tc>
          <w:tcPr>
            <w:tcW w:w="529" w:type="dxa"/>
          </w:tcPr>
          <w:p w14:paraId="7042E46D"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3</w:t>
            </w:r>
          </w:p>
        </w:tc>
        <w:tc>
          <w:tcPr>
            <w:tcW w:w="2443" w:type="dxa"/>
          </w:tcPr>
          <w:p w14:paraId="51422D05" w14:textId="4405E09A"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Dokumentacja formalno-prawna dotycząca nabycia praw do</w:t>
            </w:r>
            <w:r w:rsidR="00431253" w:rsidRPr="002F6AF3">
              <w:rPr>
                <w:rFonts w:ascii="Arial Narrow" w:eastAsia="Times New Roman" w:hAnsi="Arial Narrow" w:cs="Arial"/>
                <w:sz w:val="20"/>
                <w:szCs w:val="20"/>
                <w:lang w:eastAsia="pl-PL"/>
              </w:rPr>
              <w:t xml:space="preserve"> </w:t>
            </w:r>
            <w:r w:rsidRPr="002F6AF3">
              <w:rPr>
                <w:rFonts w:ascii="Arial Narrow" w:eastAsia="Times New Roman" w:hAnsi="Arial Narrow" w:cs="Arial"/>
                <w:sz w:val="20"/>
                <w:szCs w:val="20"/>
                <w:lang w:eastAsia="pl-PL"/>
              </w:rPr>
              <w:t>nieruchomości znajdujących się w projektowanym pasie drogowym oraz poza nim.</w:t>
            </w:r>
          </w:p>
        </w:tc>
        <w:tc>
          <w:tcPr>
            <w:tcW w:w="4140" w:type="dxa"/>
          </w:tcPr>
          <w:p w14:paraId="72C609BB" w14:textId="77777777" w:rsidR="00437938" w:rsidRPr="002F6AF3" w:rsidRDefault="00437938" w:rsidP="00437938">
            <w:pPr>
              <w:snapToGrid w:val="0"/>
              <w:spacing w:after="60" w:line="240" w:lineRule="auto"/>
              <w:rPr>
                <w:rFonts w:ascii="Arial Narrow" w:eastAsia="Times New Roman" w:hAnsi="Arial Narrow" w:cs="Arial"/>
                <w:bCs/>
                <w:sz w:val="18"/>
                <w:szCs w:val="20"/>
                <w:lang w:eastAsia="pl-PL"/>
              </w:rPr>
            </w:pPr>
            <w:r w:rsidRPr="002F6AF3">
              <w:rPr>
                <w:rFonts w:ascii="Arial Narrow" w:eastAsia="Times New Roman" w:hAnsi="Arial Narrow" w:cs="Arial"/>
                <w:sz w:val="18"/>
                <w:szCs w:val="20"/>
                <w:lang w:eastAsia="pl-PL"/>
              </w:rPr>
              <w:t xml:space="preserve">Specyfikacja SP. 30.10.00 </w:t>
            </w:r>
            <w:r w:rsidRPr="002F6AF3">
              <w:rPr>
                <w:rFonts w:ascii="Arial Narrow" w:eastAsia="Times New Roman" w:hAnsi="Arial Narrow" w:cs="Arial"/>
                <w:bCs/>
                <w:sz w:val="18"/>
                <w:szCs w:val="20"/>
                <w:lang w:eastAsia="pl-PL"/>
              </w:rPr>
              <w:t>Mapa sytuacyjno-wysoko</w:t>
            </w:r>
            <w:r w:rsidRPr="002F6AF3">
              <w:rPr>
                <w:rFonts w:ascii="Arial Narrow" w:eastAsia="TimesNewRoman,Bold" w:hAnsi="Arial Narrow" w:cs="Arial"/>
                <w:bCs/>
                <w:sz w:val="18"/>
                <w:szCs w:val="20"/>
                <w:lang w:eastAsia="pl-PL"/>
              </w:rPr>
              <w:t>ś</w:t>
            </w:r>
            <w:r w:rsidRPr="002F6AF3">
              <w:rPr>
                <w:rFonts w:ascii="Arial Narrow" w:eastAsia="Times New Roman" w:hAnsi="Arial Narrow" w:cs="Arial"/>
                <w:bCs/>
                <w:sz w:val="18"/>
                <w:szCs w:val="20"/>
                <w:lang w:eastAsia="pl-PL"/>
              </w:rPr>
              <w:t>ciowa do celów projektowych,</w:t>
            </w:r>
          </w:p>
          <w:p w14:paraId="327040DF" w14:textId="77777777" w:rsidR="00437938" w:rsidRPr="002F6AF3" w:rsidRDefault="00437938" w:rsidP="00437938">
            <w:pPr>
              <w:snapToGrid w:val="0"/>
              <w:spacing w:after="6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Zapisy niniejszego PFU oraz w sprawach nieuregulowanych w PFU: Specyfikacja SP.00.00.00 Wymagania ogólne dla Dokumentów Wykonawcy,</w:t>
            </w:r>
          </w:p>
          <w:p w14:paraId="17758142" w14:textId="77777777"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SP.30.20.00 dokumentacja geodezyjna – kartograficzna związana z nabywaniem nieruchomości i z czasowym korzystaniem z nieruchomości (podziały nieruchomości)</w:t>
            </w:r>
          </w:p>
        </w:tc>
        <w:tc>
          <w:tcPr>
            <w:tcW w:w="2244" w:type="dxa"/>
            <w:gridSpan w:val="2"/>
            <w:vAlign w:val="center"/>
          </w:tcPr>
          <w:p w14:paraId="11EC7714" w14:textId="77777777" w:rsidR="00437938" w:rsidRPr="002F6AF3" w:rsidRDefault="00437938" w:rsidP="00437938">
            <w:pPr>
              <w:snapToGrid w:val="0"/>
              <w:spacing w:after="0" w:line="240" w:lineRule="auto"/>
              <w:jc w:val="center"/>
              <w:rPr>
                <w:rFonts w:ascii="Arial Narrow" w:eastAsia="Times New Roman" w:hAnsi="Arial Narrow" w:cs="Arial"/>
                <w:sz w:val="18"/>
                <w:szCs w:val="20"/>
                <w:lang w:eastAsia="pl-PL"/>
              </w:rPr>
            </w:pPr>
            <w:r w:rsidRPr="002F6AF3">
              <w:rPr>
                <w:rFonts w:ascii="Arial Narrow" w:eastAsia="Times New Roman" w:hAnsi="Arial Narrow" w:cs="Arial"/>
                <w:b/>
                <w:sz w:val="20"/>
                <w:szCs w:val="20"/>
                <w:lang w:eastAsia="pl-PL"/>
              </w:rPr>
              <w:t xml:space="preserve">Zgodnie z </w:t>
            </w:r>
            <w:r w:rsidRPr="002F6AF3">
              <w:rPr>
                <w:rFonts w:ascii="Arial Narrow" w:eastAsia="Times New Roman" w:hAnsi="Arial Narrow" w:cs="Arial"/>
                <w:b/>
                <w:sz w:val="18"/>
                <w:szCs w:val="20"/>
                <w:lang w:eastAsia="pl-PL"/>
              </w:rPr>
              <w:t>SP.30.20.00</w:t>
            </w:r>
          </w:p>
        </w:tc>
      </w:tr>
      <w:tr w:rsidR="00437938" w:rsidRPr="002F6AF3" w14:paraId="5B6D0B19" w14:textId="77777777" w:rsidTr="00FD4806">
        <w:trPr>
          <w:trHeight w:val="1142"/>
        </w:trPr>
        <w:tc>
          <w:tcPr>
            <w:tcW w:w="529" w:type="dxa"/>
          </w:tcPr>
          <w:p w14:paraId="34A21A20" w14:textId="77777777" w:rsidR="00437938" w:rsidRPr="002F6AF3" w:rsidRDefault="00437938" w:rsidP="00437938">
            <w:pPr>
              <w:snapToGrid w:val="0"/>
              <w:spacing w:after="0" w:line="240" w:lineRule="auto"/>
              <w:jc w:val="center"/>
              <w:rPr>
                <w:rFonts w:ascii="Arial Narrow" w:eastAsia="Times New Roman" w:hAnsi="Arial Narrow" w:cs="Arial"/>
                <w:color w:val="808080"/>
                <w:sz w:val="20"/>
                <w:szCs w:val="20"/>
                <w:lang w:eastAsia="pl-PL"/>
              </w:rPr>
            </w:pPr>
            <w:r w:rsidRPr="002F6AF3">
              <w:rPr>
                <w:rFonts w:ascii="Arial Narrow" w:eastAsia="Times New Roman" w:hAnsi="Arial Narrow" w:cs="Arial"/>
                <w:sz w:val="20"/>
                <w:szCs w:val="20"/>
                <w:lang w:eastAsia="pl-PL"/>
              </w:rPr>
              <w:t>4</w:t>
            </w:r>
          </w:p>
        </w:tc>
        <w:tc>
          <w:tcPr>
            <w:tcW w:w="2443" w:type="dxa"/>
          </w:tcPr>
          <w:p w14:paraId="49D118F6" w14:textId="77777777" w:rsidR="00437938" w:rsidRPr="002F6AF3" w:rsidRDefault="00437938" w:rsidP="00437938">
            <w:pPr>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 xml:space="preserve">Materiały do wniosku o zmianę decyzji o środowiskowych uwarunkowaniach (w razie potrzeby) </w:t>
            </w:r>
          </w:p>
        </w:tc>
        <w:tc>
          <w:tcPr>
            <w:tcW w:w="4140" w:type="dxa"/>
          </w:tcPr>
          <w:p w14:paraId="75B77F50" w14:textId="77777777" w:rsidR="00437938" w:rsidRPr="002F6AF3" w:rsidRDefault="00437938" w:rsidP="00437938">
            <w:pPr>
              <w:shd w:val="clear" w:color="auto" w:fill="FFFFFF"/>
              <w:tabs>
                <w:tab w:val="left" w:pos="365"/>
              </w:tabs>
              <w:autoSpaceDE w:val="0"/>
              <w:autoSpaceDN w:val="0"/>
              <w:adjustRightInd w:val="0"/>
              <w:spacing w:after="0" w:line="240" w:lineRule="auto"/>
              <w:rPr>
                <w:rFonts w:ascii="Arial Narrow" w:eastAsia="Times New Roman" w:hAnsi="Arial Narrow" w:cs="Arial"/>
                <w:color w:val="808080"/>
                <w:sz w:val="18"/>
                <w:szCs w:val="20"/>
                <w:lang w:eastAsia="pl-PL"/>
              </w:rPr>
            </w:pPr>
            <w:r w:rsidRPr="002F6AF3">
              <w:rPr>
                <w:rFonts w:ascii="Arial Narrow" w:eastAsia="Times New Roman" w:hAnsi="Arial Narrow" w:cs="Arial"/>
                <w:sz w:val="18"/>
                <w:szCs w:val="20"/>
                <w:lang w:eastAsia="pl-PL"/>
              </w:rPr>
              <w:t>Specyfikacja SP.20.10.00 Materiały do wniosku o zmianę/dodatkową decyzję środowiskową</w:t>
            </w:r>
          </w:p>
        </w:tc>
        <w:tc>
          <w:tcPr>
            <w:tcW w:w="1134" w:type="dxa"/>
            <w:vAlign w:val="center"/>
          </w:tcPr>
          <w:p w14:paraId="1B9C1A20" w14:textId="77777777" w:rsidR="00437938" w:rsidRPr="002F6AF3" w:rsidRDefault="00437938" w:rsidP="00437938">
            <w:pPr>
              <w:snapToGrid w:val="0"/>
              <w:spacing w:after="0" w:line="240" w:lineRule="auto"/>
              <w:jc w:val="center"/>
              <w:rPr>
                <w:rFonts w:ascii="Arial Narrow" w:eastAsia="Times New Roman" w:hAnsi="Arial Narrow" w:cs="Arial"/>
                <w:b/>
                <w:color w:val="808080"/>
                <w:sz w:val="20"/>
                <w:szCs w:val="20"/>
                <w:lang w:eastAsia="pl-PL"/>
              </w:rPr>
            </w:pPr>
            <w:r w:rsidRPr="002F6AF3">
              <w:rPr>
                <w:rFonts w:ascii="Arial Narrow" w:eastAsia="Times New Roman" w:hAnsi="Arial Narrow" w:cs="Arial"/>
                <w:b/>
                <w:sz w:val="20"/>
                <w:szCs w:val="20"/>
                <w:lang w:eastAsia="pl-PL"/>
              </w:rPr>
              <w:t>2 (A)</w:t>
            </w:r>
          </w:p>
        </w:tc>
        <w:tc>
          <w:tcPr>
            <w:tcW w:w="1110" w:type="dxa"/>
            <w:vAlign w:val="center"/>
          </w:tcPr>
          <w:p w14:paraId="4EA2ED0E"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2AFFCBB8" w14:textId="77777777" w:rsidTr="00FD4806">
        <w:trPr>
          <w:trHeight w:val="861"/>
        </w:trPr>
        <w:tc>
          <w:tcPr>
            <w:tcW w:w="529" w:type="dxa"/>
          </w:tcPr>
          <w:p w14:paraId="014FB632"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5</w:t>
            </w:r>
          </w:p>
        </w:tc>
        <w:tc>
          <w:tcPr>
            <w:tcW w:w="2443" w:type="dxa"/>
          </w:tcPr>
          <w:p w14:paraId="6A0D5628" w14:textId="77777777" w:rsidR="00437938" w:rsidRPr="002F6AF3" w:rsidRDefault="00437938" w:rsidP="00437938">
            <w:pPr>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Materiały do wniosku o dodatkową decyzję/decyzje o środowiskowych uwarunkowaniach (w razie potrzeby)</w:t>
            </w:r>
          </w:p>
        </w:tc>
        <w:tc>
          <w:tcPr>
            <w:tcW w:w="4140" w:type="dxa"/>
          </w:tcPr>
          <w:p w14:paraId="1CAF2D01"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SP.20.10.00 Materiały do wniosku o zmianę/dodatkową decyzję środowiskową</w:t>
            </w:r>
          </w:p>
        </w:tc>
        <w:tc>
          <w:tcPr>
            <w:tcW w:w="1134" w:type="dxa"/>
            <w:vAlign w:val="center"/>
          </w:tcPr>
          <w:p w14:paraId="075E3098" w14:textId="77777777" w:rsidR="00437938" w:rsidRPr="002F6AF3" w:rsidRDefault="00437938" w:rsidP="00437938">
            <w:pPr>
              <w:shd w:val="clear" w:color="auto" w:fill="FFFFFF"/>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2 (A)</w:t>
            </w:r>
          </w:p>
          <w:p w14:paraId="437AF7A8" w14:textId="77777777" w:rsidR="00437938" w:rsidRPr="002F6AF3" w:rsidRDefault="00437938" w:rsidP="00437938">
            <w:pPr>
              <w:shd w:val="clear" w:color="auto" w:fill="FFFFFF"/>
              <w:spacing w:after="0" w:line="240" w:lineRule="auto"/>
              <w:jc w:val="center"/>
              <w:rPr>
                <w:rFonts w:ascii="Arial Narrow" w:eastAsia="Times New Roman" w:hAnsi="Arial Narrow" w:cs="Arial"/>
                <w:b/>
                <w:sz w:val="20"/>
                <w:szCs w:val="20"/>
                <w:lang w:eastAsia="pl-PL"/>
              </w:rPr>
            </w:pPr>
          </w:p>
        </w:tc>
        <w:tc>
          <w:tcPr>
            <w:tcW w:w="1110" w:type="dxa"/>
            <w:vAlign w:val="center"/>
          </w:tcPr>
          <w:p w14:paraId="5F7BC9F6" w14:textId="77777777" w:rsidR="00437938" w:rsidRPr="002F6AF3" w:rsidRDefault="00437938" w:rsidP="00437938">
            <w:pPr>
              <w:shd w:val="clear" w:color="auto" w:fill="FFFFFF"/>
              <w:spacing w:after="0" w:line="240" w:lineRule="auto"/>
              <w:jc w:val="center"/>
              <w:rPr>
                <w:rFonts w:ascii="Arial Narrow" w:eastAsia="Times New Roman" w:hAnsi="Arial Narrow" w:cs="Arial"/>
                <w:sz w:val="18"/>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3107D965" w14:textId="77777777" w:rsidTr="00FD4806">
        <w:trPr>
          <w:trHeight w:val="861"/>
        </w:trPr>
        <w:tc>
          <w:tcPr>
            <w:tcW w:w="529" w:type="dxa"/>
          </w:tcPr>
          <w:p w14:paraId="32371428"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6</w:t>
            </w:r>
          </w:p>
        </w:tc>
        <w:tc>
          <w:tcPr>
            <w:tcW w:w="2443" w:type="dxa"/>
          </w:tcPr>
          <w:p w14:paraId="060D12DC"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Raport w ramach ponownej oceny oddziaływania przedsięwzięcia na środowisko (w razie potrzeby)</w:t>
            </w:r>
          </w:p>
        </w:tc>
        <w:tc>
          <w:tcPr>
            <w:tcW w:w="4140" w:type="dxa"/>
          </w:tcPr>
          <w:p w14:paraId="3E992A9C" w14:textId="308657C0"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SP.10.30.10</w:t>
            </w:r>
            <w:r w:rsidR="00431253" w:rsidRPr="002F6AF3">
              <w:rPr>
                <w:rFonts w:ascii="Arial Narrow" w:eastAsia="Times New Roman" w:hAnsi="Arial Narrow" w:cs="Arial"/>
                <w:sz w:val="18"/>
                <w:szCs w:val="20"/>
                <w:lang w:eastAsia="pl-PL"/>
              </w:rPr>
              <w:t xml:space="preserve"> </w:t>
            </w:r>
            <w:r w:rsidRPr="002F6AF3">
              <w:rPr>
                <w:rFonts w:ascii="Arial Narrow" w:eastAsia="Times New Roman" w:hAnsi="Arial Narrow" w:cs="Arial"/>
                <w:sz w:val="18"/>
                <w:szCs w:val="20"/>
                <w:lang w:eastAsia="pl-PL"/>
              </w:rPr>
              <w:t>Opracowania Środowiskowe</w:t>
            </w:r>
          </w:p>
        </w:tc>
        <w:tc>
          <w:tcPr>
            <w:tcW w:w="1134" w:type="dxa"/>
            <w:vAlign w:val="center"/>
          </w:tcPr>
          <w:p w14:paraId="15046E5A"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2 (A) </w:t>
            </w:r>
          </w:p>
        </w:tc>
        <w:tc>
          <w:tcPr>
            <w:tcW w:w="1110" w:type="dxa"/>
            <w:vAlign w:val="center"/>
          </w:tcPr>
          <w:p w14:paraId="660A37B4" w14:textId="77777777" w:rsidR="00437938" w:rsidRPr="002F6AF3" w:rsidRDefault="00437938" w:rsidP="00437938">
            <w:pPr>
              <w:shd w:val="clear" w:color="auto" w:fill="FFFFFF"/>
              <w:spacing w:after="0" w:line="240" w:lineRule="auto"/>
              <w:jc w:val="center"/>
              <w:rPr>
                <w:rFonts w:ascii="Arial Narrow" w:eastAsia="Times New Roman" w:hAnsi="Arial Narrow" w:cs="Arial"/>
                <w:sz w:val="18"/>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18E0F306" w14:textId="77777777" w:rsidTr="00FD4806">
        <w:trPr>
          <w:trHeight w:val="861"/>
        </w:trPr>
        <w:tc>
          <w:tcPr>
            <w:tcW w:w="529" w:type="dxa"/>
          </w:tcPr>
          <w:p w14:paraId="152BCBD7"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7</w:t>
            </w:r>
          </w:p>
        </w:tc>
        <w:tc>
          <w:tcPr>
            <w:tcW w:w="2443" w:type="dxa"/>
          </w:tcPr>
          <w:p w14:paraId="4C37A9E8" w14:textId="77777777" w:rsidR="00437938" w:rsidRPr="002F6AF3" w:rsidRDefault="00437938" w:rsidP="00437938">
            <w:pPr>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Projekt budowlany łącznie z materiałami i opracowaniami towarzyszącymi</w:t>
            </w:r>
          </w:p>
        </w:tc>
        <w:tc>
          <w:tcPr>
            <w:tcW w:w="4140" w:type="dxa"/>
          </w:tcPr>
          <w:p w14:paraId="0E7E08F8" w14:textId="77777777"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142AC3D9" w14:textId="77777777" w:rsidR="00437938" w:rsidRPr="002F6AF3" w:rsidRDefault="00437938" w:rsidP="00437938">
            <w:pPr>
              <w:shd w:val="clear" w:color="auto" w:fill="FFFFFF"/>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1 (A)</w:t>
            </w:r>
          </w:p>
        </w:tc>
        <w:tc>
          <w:tcPr>
            <w:tcW w:w="1110" w:type="dxa"/>
            <w:vAlign w:val="center"/>
          </w:tcPr>
          <w:p w14:paraId="47A826AF"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 xml:space="preserve">(C) </w:t>
            </w:r>
          </w:p>
        </w:tc>
      </w:tr>
      <w:tr w:rsidR="00437938" w:rsidRPr="002F6AF3" w14:paraId="610D8FE5" w14:textId="77777777" w:rsidTr="00FD4806">
        <w:trPr>
          <w:trHeight w:val="175"/>
        </w:trPr>
        <w:tc>
          <w:tcPr>
            <w:tcW w:w="529" w:type="dxa"/>
          </w:tcPr>
          <w:p w14:paraId="08D7F2CB"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8</w:t>
            </w:r>
          </w:p>
        </w:tc>
        <w:tc>
          <w:tcPr>
            <w:tcW w:w="2443" w:type="dxa"/>
          </w:tcPr>
          <w:p w14:paraId="5F89FF68" w14:textId="17D1552C" w:rsidR="00437938" w:rsidRPr="002F6AF3" w:rsidRDefault="00437938" w:rsidP="00437938">
            <w:pPr>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Wniosek/wnioski o zatwierdzenie projektu budowlanego i wydanie decyzji ZRID</w:t>
            </w:r>
            <w:r w:rsidR="00015D6E" w:rsidRPr="002F6AF3">
              <w:rPr>
                <w:rFonts w:ascii="Arial Narrow" w:eastAsia="Times New Roman" w:hAnsi="Arial Narrow" w:cs="Arial"/>
                <w:sz w:val="20"/>
                <w:szCs w:val="20"/>
                <w:lang w:eastAsia="pl-PL"/>
              </w:rPr>
              <w:t>/zmianę Pozwolenia na Budowę</w:t>
            </w:r>
          </w:p>
        </w:tc>
        <w:tc>
          <w:tcPr>
            <w:tcW w:w="4140" w:type="dxa"/>
          </w:tcPr>
          <w:p w14:paraId="4C181252" w14:textId="77777777" w:rsidR="00437938" w:rsidRPr="002F6AF3" w:rsidRDefault="00437938" w:rsidP="00437938">
            <w:pPr>
              <w:spacing w:after="0" w:line="240" w:lineRule="auto"/>
              <w:rPr>
                <w:rFonts w:ascii="Arial Narrow" w:eastAsia="Times New Roman" w:hAnsi="Arial Narrow" w:cs="Arial"/>
                <w:sz w:val="18"/>
                <w:szCs w:val="20"/>
                <w:lang w:eastAsia="pl-PL"/>
              </w:rPr>
            </w:pPr>
          </w:p>
        </w:tc>
        <w:tc>
          <w:tcPr>
            <w:tcW w:w="1134" w:type="dxa"/>
            <w:vAlign w:val="center"/>
          </w:tcPr>
          <w:p w14:paraId="5283AFF3"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1 (A)</w:t>
            </w:r>
          </w:p>
        </w:tc>
        <w:tc>
          <w:tcPr>
            <w:tcW w:w="1110" w:type="dxa"/>
            <w:vAlign w:val="center"/>
          </w:tcPr>
          <w:p w14:paraId="2101E727"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 xml:space="preserve">1 (B) </w:t>
            </w:r>
          </w:p>
        </w:tc>
      </w:tr>
      <w:tr w:rsidR="00437938" w:rsidRPr="002F6AF3" w14:paraId="204ADBCE" w14:textId="77777777" w:rsidTr="00FD4806">
        <w:trPr>
          <w:trHeight w:val="317"/>
        </w:trPr>
        <w:tc>
          <w:tcPr>
            <w:tcW w:w="529" w:type="dxa"/>
          </w:tcPr>
          <w:p w14:paraId="60561E07"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9</w:t>
            </w:r>
          </w:p>
        </w:tc>
        <w:tc>
          <w:tcPr>
            <w:tcW w:w="2443" w:type="dxa"/>
          </w:tcPr>
          <w:p w14:paraId="62CAEA94" w14:textId="77777777" w:rsidR="00437938" w:rsidRPr="002F6AF3" w:rsidRDefault="00437938" w:rsidP="00437938">
            <w:pPr>
              <w:snapToGrid w:val="0"/>
              <w:spacing w:after="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 xml:space="preserve">Plan Działań Ratowniczych </w:t>
            </w:r>
          </w:p>
        </w:tc>
        <w:tc>
          <w:tcPr>
            <w:tcW w:w="4140" w:type="dxa"/>
          </w:tcPr>
          <w:p w14:paraId="1D960928" w14:textId="6FCF7623"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Zarządzenie Nr 27 Generalnego Dyrektora Dróg Krajowych i Autostrad z 31 maja 2013 r. w sprawie opracowania planu działań ratowniczych dla autostrad płatnych zarządzanych przez Generalnego Dyrektora Dróg Krajowych i Autostrad</w:t>
            </w:r>
            <w:r w:rsidRPr="002F6AF3">
              <w:rPr>
                <w:rFonts w:ascii="Arial Narrow" w:eastAsia="Times New Roman" w:hAnsi="Arial Narrow" w:cs="Arial"/>
                <w:bCs/>
                <w:sz w:val="18"/>
                <w:szCs w:val="20"/>
                <w:lang w:eastAsia="ar-SA"/>
              </w:rPr>
              <w:t xml:space="preserve"> (tekst ujednolicony w </w:t>
            </w:r>
            <w:r w:rsidR="00130D14" w:rsidRPr="002F6AF3">
              <w:rPr>
                <w:rFonts w:ascii="Arial Narrow" w:eastAsia="Times New Roman" w:hAnsi="Arial Narrow" w:cs="Arial"/>
                <w:bCs/>
                <w:sz w:val="18"/>
                <w:szCs w:val="20"/>
                <w:lang w:eastAsia="ar-SA"/>
              </w:rPr>
              <w:t>Zarządze</w:t>
            </w:r>
            <w:r w:rsidRPr="002F6AF3">
              <w:rPr>
                <w:rFonts w:ascii="Arial Narrow" w:eastAsia="Times New Roman" w:hAnsi="Arial Narrow" w:cs="Arial"/>
                <w:bCs/>
                <w:sz w:val="18"/>
                <w:szCs w:val="20"/>
                <w:lang w:eastAsia="ar-SA"/>
              </w:rPr>
              <w:t>niu nr 44 z dnia 26 września 2014 r.)</w:t>
            </w:r>
          </w:p>
        </w:tc>
        <w:tc>
          <w:tcPr>
            <w:tcW w:w="1134" w:type="dxa"/>
            <w:vAlign w:val="center"/>
          </w:tcPr>
          <w:p w14:paraId="1FEA11C2"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2 (A)</w:t>
            </w:r>
          </w:p>
          <w:p w14:paraId="71B80B3A" w14:textId="77777777" w:rsidR="00437938" w:rsidRPr="002F6AF3" w:rsidRDefault="00437938" w:rsidP="00437938">
            <w:pPr>
              <w:snapToGrid w:val="0"/>
              <w:spacing w:after="0" w:line="240" w:lineRule="auto"/>
              <w:ind w:left="34"/>
              <w:rPr>
                <w:rFonts w:ascii="Arial Narrow" w:eastAsia="Times New Roman" w:hAnsi="Arial Narrow" w:cs="Arial"/>
                <w:b/>
                <w:sz w:val="16"/>
                <w:szCs w:val="20"/>
                <w:lang w:eastAsia="pl-PL"/>
              </w:rPr>
            </w:pPr>
          </w:p>
          <w:p w14:paraId="3C93A269" w14:textId="77777777" w:rsidR="00437938" w:rsidRPr="002F6AF3" w:rsidRDefault="00437938" w:rsidP="00437938">
            <w:pPr>
              <w:snapToGrid w:val="0"/>
              <w:spacing w:after="0" w:line="240" w:lineRule="auto"/>
              <w:ind w:left="176" w:hanging="142"/>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6 </w:t>
            </w:r>
            <w:r w:rsidRPr="002F6AF3">
              <w:rPr>
                <w:rFonts w:ascii="Arial Narrow" w:eastAsia="Times New Roman" w:hAnsi="Arial Narrow" w:cs="Arial"/>
                <w:sz w:val="20"/>
                <w:szCs w:val="20"/>
                <w:lang w:eastAsia="pl-PL"/>
              </w:rPr>
              <w:t xml:space="preserve">(B) kopii </w:t>
            </w:r>
            <w:r w:rsidRPr="002F6AF3">
              <w:rPr>
                <w:rFonts w:ascii="Arial Narrow" w:eastAsia="Times New Roman" w:hAnsi="Arial Narrow" w:cs="Arial"/>
                <w:sz w:val="16"/>
                <w:szCs w:val="20"/>
                <w:lang w:eastAsia="pl-PL"/>
              </w:rPr>
              <w:t>zgodnie z Zarządzeniem nr 44</w:t>
            </w:r>
          </w:p>
        </w:tc>
        <w:tc>
          <w:tcPr>
            <w:tcW w:w="1110" w:type="dxa"/>
            <w:vAlign w:val="center"/>
          </w:tcPr>
          <w:p w14:paraId="06CA772E"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4F416396" w14:textId="77777777" w:rsidTr="00FD4806">
        <w:trPr>
          <w:trHeight w:val="294"/>
        </w:trPr>
        <w:tc>
          <w:tcPr>
            <w:tcW w:w="529" w:type="dxa"/>
          </w:tcPr>
          <w:p w14:paraId="72DF3B3C"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lastRenderedPageBreak/>
              <w:t>10</w:t>
            </w:r>
          </w:p>
        </w:tc>
        <w:tc>
          <w:tcPr>
            <w:tcW w:w="2443" w:type="dxa"/>
          </w:tcPr>
          <w:p w14:paraId="78F05EFC"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Projekty organizacji ruchu na czas budowy</w:t>
            </w:r>
          </w:p>
        </w:tc>
        <w:tc>
          <w:tcPr>
            <w:tcW w:w="4140" w:type="dxa"/>
          </w:tcPr>
          <w:p w14:paraId="3878E2DB" w14:textId="77777777"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10A3C866" w14:textId="77777777" w:rsidR="00437938" w:rsidRPr="002F6AF3" w:rsidRDefault="00437938" w:rsidP="00437938">
            <w:pPr>
              <w:snapToGrid w:val="0"/>
              <w:spacing w:after="0" w:line="240" w:lineRule="auto"/>
              <w:ind w:left="5"/>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c>
          <w:tcPr>
            <w:tcW w:w="1110" w:type="dxa"/>
            <w:vAlign w:val="center"/>
          </w:tcPr>
          <w:p w14:paraId="764BA68D"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24F82478" w14:textId="77777777" w:rsidTr="00FD4806">
        <w:trPr>
          <w:trHeight w:val="877"/>
        </w:trPr>
        <w:tc>
          <w:tcPr>
            <w:tcW w:w="529" w:type="dxa"/>
          </w:tcPr>
          <w:p w14:paraId="1A964EC8"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11</w:t>
            </w:r>
          </w:p>
        </w:tc>
        <w:tc>
          <w:tcPr>
            <w:tcW w:w="2443" w:type="dxa"/>
          </w:tcPr>
          <w:p w14:paraId="1359079B"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Projekt wykonawczy wraz z wszystkimi opracowaniami towarzyszącymi</w:t>
            </w:r>
          </w:p>
        </w:tc>
        <w:tc>
          <w:tcPr>
            <w:tcW w:w="4140" w:type="dxa"/>
          </w:tcPr>
          <w:p w14:paraId="59857A95" w14:textId="77777777"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70BC8596" w14:textId="77777777" w:rsidR="00437938" w:rsidRPr="002F6AF3" w:rsidRDefault="00437938" w:rsidP="00437938">
            <w:pPr>
              <w:snapToGrid w:val="0"/>
              <w:spacing w:after="0" w:line="240" w:lineRule="auto"/>
              <w:jc w:val="center"/>
              <w:rPr>
                <w:b/>
                <w:sz w:val="20"/>
                <w:szCs w:val="20"/>
              </w:rPr>
            </w:pPr>
            <w:r w:rsidRPr="002F6AF3">
              <w:rPr>
                <w:rFonts w:ascii="Arial Narrow" w:eastAsia="Times New Roman" w:hAnsi="Arial Narrow" w:cs="Arial"/>
                <w:b/>
                <w:sz w:val="20"/>
                <w:szCs w:val="20"/>
                <w:lang w:eastAsia="pl-PL"/>
              </w:rPr>
              <w:t xml:space="preserve">1 </w:t>
            </w:r>
            <w:r w:rsidRPr="002F6AF3">
              <w:rPr>
                <w:b/>
                <w:sz w:val="20"/>
                <w:szCs w:val="20"/>
              </w:rPr>
              <w:t>(A)</w:t>
            </w:r>
          </w:p>
        </w:tc>
        <w:tc>
          <w:tcPr>
            <w:tcW w:w="1110" w:type="dxa"/>
            <w:vAlign w:val="center"/>
          </w:tcPr>
          <w:p w14:paraId="0B5DB512" w14:textId="77777777" w:rsidR="00437938" w:rsidRPr="002F6AF3" w:rsidRDefault="00437938" w:rsidP="00437938">
            <w:pPr>
              <w:snapToGrid w:val="0"/>
              <w:spacing w:after="0" w:line="240" w:lineRule="auto"/>
              <w:jc w:val="center"/>
              <w:rPr>
                <w:b/>
                <w:sz w:val="20"/>
                <w:szCs w:val="20"/>
              </w:rPr>
            </w:pPr>
            <w:r w:rsidRPr="002F6AF3">
              <w:rPr>
                <w:rFonts w:ascii="Arial Narrow" w:eastAsia="Times New Roman" w:hAnsi="Arial Narrow" w:cs="Arial"/>
                <w:b/>
                <w:sz w:val="20"/>
                <w:szCs w:val="20"/>
                <w:lang w:eastAsia="pl-PL"/>
              </w:rPr>
              <w:t xml:space="preserve">1 </w:t>
            </w:r>
            <w:r w:rsidRPr="002F6AF3">
              <w:rPr>
                <w:b/>
                <w:sz w:val="20"/>
                <w:szCs w:val="20"/>
              </w:rPr>
              <w:t>(B)</w:t>
            </w:r>
          </w:p>
        </w:tc>
      </w:tr>
      <w:tr w:rsidR="00437938" w:rsidRPr="002F6AF3" w14:paraId="2440A55A" w14:textId="77777777" w:rsidTr="00FD4806">
        <w:trPr>
          <w:trHeight w:val="1321"/>
        </w:trPr>
        <w:tc>
          <w:tcPr>
            <w:tcW w:w="529" w:type="dxa"/>
          </w:tcPr>
          <w:p w14:paraId="5E9BDA85"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12</w:t>
            </w:r>
          </w:p>
        </w:tc>
        <w:tc>
          <w:tcPr>
            <w:tcW w:w="2443" w:type="dxa"/>
          </w:tcPr>
          <w:p w14:paraId="1C1B12BC"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Specyfikacje Techniczne Wykonania i Odbioru Robót Budowlanych odpowiadające rozwiązaniom projektu wykonawczego</w:t>
            </w:r>
          </w:p>
        </w:tc>
        <w:tc>
          <w:tcPr>
            <w:tcW w:w="4140" w:type="dxa"/>
          </w:tcPr>
          <w:p w14:paraId="55AA77C9"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Warunki Wykonania i Odbioru Robót Budowlanych D-M-00.00.00 Wymagania ogólne dla Robót</w:t>
            </w:r>
          </w:p>
          <w:p w14:paraId="07C22A6C" w14:textId="77777777" w:rsidR="00437938" w:rsidRPr="002F6AF3" w:rsidRDefault="00437938" w:rsidP="00437938">
            <w:pPr>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oraz odpowiednie do rodzaju Robót, Warunki wykonania i odbioru Robót budowlanych, zawarte w punkcie 2.4 niniejszego Programu funkcjonalno-użytkowego z uwzględnieniem cech obiektów budowlanych dotyczących rozwiązań budowlano-konstrukcyjnych zawartych w punkcie 2.1.</w:t>
            </w:r>
          </w:p>
        </w:tc>
        <w:tc>
          <w:tcPr>
            <w:tcW w:w="1134" w:type="dxa"/>
            <w:vAlign w:val="center"/>
          </w:tcPr>
          <w:p w14:paraId="3EE220E4"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1 (A)</w:t>
            </w:r>
          </w:p>
        </w:tc>
        <w:tc>
          <w:tcPr>
            <w:tcW w:w="1110" w:type="dxa"/>
            <w:vAlign w:val="center"/>
          </w:tcPr>
          <w:p w14:paraId="04149263"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1 (A)</w:t>
            </w:r>
          </w:p>
        </w:tc>
      </w:tr>
      <w:tr w:rsidR="00437938" w:rsidRPr="002F6AF3" w14:paraId="3C01A332" w14:textId="77777777" w:rsidTr="00FD4806">
        <w:trPr>
          <w:trHeight w:val="917"/>
        </w:trPr>
        <w:tc>
          <w:tcPr>
            <w:tcW w:w="529" w:type="dxa"/>
          </w:tcPr>
          <w:p w14:paraId="5F1428D0"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13</w:t>
            </w:r>
          </w:p>
        </w:tc>
        <w:tc>
          <w:tcPr>
            <w:tcW w:w="2443" w:type="dxa"/>
          </w:tcPr>
          <w:p w14:paraId="236E9978"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Dokumentacja Powykonawcza, w tym dokumentacja geodezyjna</w:t>
            </w:r>
          </w:p>
        </w:tc>
        <w:tc>
          <w:tcPr>
            <w:tcW w:w="4140" w:type="dxa"/>
          </w:tcPr>
          <w:p w14:paraId="65024544" w14:textId="77777777" w:rsidR="00437938" w:rsidRPr="002F6AF3" w:rsidRDefault="00437938" w:rsidP="00437938">
            <w:pPr>
              <w:spacing w:after="6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D-M-00.00.00</w:t>
            </w:r>
          </w:p>
          <w:p w14:paraId="23283625" w14:textId="77777777" w:rsidR="00437938" w:rsidRPr="002F6AF3" w:rsidRDefault="00437938" w:rsidP="00437938">
            <w:pPr>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2244" w:type="dxa"/>
            <w:gridSpan w:val="2"/>
            <w:vAlign w:val="center"/>
          </w:tcPr>
          <w:p w14:paraId="58B1E742"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Zgodnie z D-M.00.00.00</w:t>
            </w:r>
          </w:p>
        </w:tc>
      </w:tr>
      <w:tr w:rsidR="00437938" w:rsidRPr="002F6AF3" w14:paraId="12A70926" w14:textId="77777777" w:rsidTr="00FD4806">
        <w:trPr>
          <w:trHeight w:val="436"/>
        </w:trPr>
        <w:tc>
          <w:tcPr>
            <w:tcW w:w="529" w:type="dxa"/>
          </w:tcPr>
          <w:p w14:paraId="25DE954D"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14</w:t>
            </w:r>
          </w:p>
        </w:tc>
        <w:tc>
          <w:tcPr>
            <w:tcW w:w="2443" w:type="dxa"/>
          </w:tcPr>
          <w:p w14:paraId="6712602B"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 xml:space="preserve">Instrukcje eksploatacji i utrzymania </w:t>
            </w:r>
          </w:p>
        </w:tc>
        <w:tc>
          <w:tcPr>
            <w:tcW w:w="4140" w:type="dxa"/>
          </w:tcPr>
          <w:p w14:paraId="47005079" w14:textId="77777777" w:rsidR="00437938" w:rsidRPr="002F6AF3" w:rsidRDefault="00437938" w:rsidP="00437938">
            <w:pPr>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721C1FA6"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2 (A)</w:t>
            </w:r>
          </w:p>
        </w:tc>
        <w:tc>
          <w:tcPr>
            <w:tcW w:w="1110" w:type="dxa"/>
            <w:vAlign w:val="center"/>
          </w:tcPr>
          <w:p w14:paraId="3BF72083" w14:textId="77777777" w:rsidR="00437938" w:rsidRPr="002F6AF3" w:rsidRDefault="00437938" w:rsidP="00437938">
            <w:pPr>
              <w:snapToGrid w:val="0"/>
              <w:spacing w:after="6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5CCCF04C" w14:textId="77777777" w:rsidTr="00FD4806">
        <w:trPr>
          <w:trHeight w:val="815"/>
        </w:trPr>
        <w:tc>
          <w:tcPr>
            <w:tcW w:w="529" w:type="dxa"/>
          </w:tcPr>
          <w:p w14:paraId="2D16BC31"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15</w:t>
            </w:r>
          </w:p>
        </w:tc>
        <w:tc>
          <w:tcPr>
            <w:tcW w:w="2443" w:type="dxa"/>
          </w:tcPr>
          <w:p w14:paraId="5C3E5EEB" w14:textId="77777777" w:rsidR="00437938" w:rsidRPr="002F6AF3" w:rsidRDefault="00437938" w:rsidP="00437938">
            <w:pPr>
              <w:snapToGrid w:val="0"/>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 xml:space="preserve">Projekt stałej organizacji ruchu i urządzeń bezpieczeństwa ruchu dla odcinka drogi krajowej, oraz pozostałych dróg nowoprojektowanych i podlegających przebudowie uwzględniający docelowe rozwiązania związane z budową urządzeń łączności drogowej. </w:t>
            </w:r>
          </w:p>
        </w:tc>
        <w:tc>
          <w:tcPr>
            <w:tcW w:w="4140" w:type="dxa"/>
          </w:tcPr>
          <w:p w14:paraId="5FCC4346"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3A3DAF78"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c>
          <w:tcPr>
            <w:tcW w:w="1110" w:type="dxa"/>
            <w:vAlign w:val="center"/>
          </w:tcPr>
          <w:p w14:paraId="6B815CAB"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r w:rsidRPr="002F6AF3">
              <w:rPr>
                <w:rFonts w:ascii="Arial Narrow" w:eastAsia="Times New Roman" w:hAnsi="Arial Narrow" w:cs="Arial"/>
                <w:b/>
                <w:sz w:val="20"/>
                <w:szCs w:val="20"/>
                <w:lang w:eastAsia="pl-PL"/>
              </w:rPr>
              <w:t xml:space="preserve"> </w:t>
            </w:r>
          </w:p>
        </w:tc>
      </w:tr>
      <w:tr w:rsidR="00437938" w:rsidRPr="002F6AF3" w14:paraId="591140FE" w14:textId="77777777" w:rsidTr="00FD4806">
        <w:trPr>
          <w:trHeight w:val="288"/>
        </w:trPr>
        <w:tc>
          <w:tcPr>
            <w:tcW w:w="529" w:type="dxa"/>
          </w:tcPr>
          <w:p w14:paraId="3D2B8E44"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16</w:t>
            </w:r>
          </w:p>
        </w:tc>
        <w:tc>
          <w:tcPr>
            <w:tcW w:w="2443" w:type="dxa"/>
          </w:tcPr>
          <w:p w14:paraId="4AFDADCE" w14:textId="77777777" w:rsidR="00437938" w:rsidRPr="002F6AF3" w:rsidRDefault="00437938" w:rsidP="00437938">
            <w:pPr>
              <w:spacing w:after="12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Koncepcja Systemu Zarządzania Ruchem</w:t>
            </w:r>
          </w:p>
        </w:tc>
        <w:tc>
          <w:tcPr>
            <w:tcW w:w="4140" w:type="dxa"/>
          </w:tcPr>
          <w:p w14:paraId="01018F48" w14:textId="77777777" w:rsidR="00437938" w:rsidRPr="002F6AF3" w:rsidRDefault="00437938" w:rsidP="00437938">
            <w:pPr>
              <w:snapToGrid w:val="0"/>
              <w:spacing w:after="12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33E26FA9"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3 (A)</w:t>
            </w:r>
          </w:p>
        </w:tc>
        <w:tc>
          <w:tcPr>
            <w:tcW w:w="1110" w:type="dxa"/>
            <w:vAlign w:val="center"/>
          </w:tcPr>
          <w:p w14:paraId="10E26A36"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r w:rsidR="00437938" w:rsidRPr="002F6AF3" w14:paraId="66A18C17" w14:textId="77777777" w:rsidTr="00FD4806">
        <w:trPr>
          <w:trHeight w:val="1675"/>
        </w:trPr>
        <w:tc>
          <w:tcPr>
            <w:tcW w:w="529" w:type="dxa"/>
          </w:tcPr>
          <w:p w14:paraId="05F72848"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17</w:t>
            </w:r>
          </w:p>
        </w:tc>
        <w:tc>
          <w:tcPr>
            <w:tcW w:w="2443" w:type="dxa"/>
          </w:tcPr>
          <w:p w14:paraId="75D0FF69" w14:textId="77777777" w:rsidR="00437938" w:rsidRPr="002F6AF3" w:rsidRDefault="00437938" w:rsidP="00437938">
            <w:pPr>
              <w:spacing w:after="0" w:line="240" w:lineRule="auto"/>
              <w:rPr>
                <w:rFonts w:ascii="Arial Narrow" w:eastAsia="Times New Roman" w:hAnsi="Arial Narrow" w:cs="Arial"/>
                <w:sz w:val="20"/>
                <w:szCs w:val="20"/>
                <w:lang w:eastAsia="pl-PL"/>
              </w:rPr>
            </w:pPr>
            <w:r w:rsidRPr="002F6AF3">
              <w:rPr>
                <w:rFonts w:ascii="Arial Narrow" w:eastAsia="Times New Roman" w:hAnsi="Arial Narrow" w:cs="Arial"/>
                <w:sz w:val="20"/>
                <w:szCs w:val="20"/>
                <w:lang w:eastAsia="pl-PL"/>
              </w:rPr>
              <w:t>Dokumentacja Systemu Zarządzania Ruchem w postaci: projektu, instrukcji serwisowej, wyniku testów powykonawczych, pełnej dokumentacji sposobu komunikacji urządzeń z innymi urządzeniami, umożliwiającą wykorzystanie danych z systemów przez innych wykonawców</w:t>
            </w:r>
          </w:p>
        </w:tc>
        <w:tc>
          <w:tcPr>
            <w:tcW w:w="4140" w:type="dxa"/>
          </w:tcPr>
          <w:p w14:paraId="6DE35441" w14:textId="77777777" w:rsidR="00437938" w:rsidRPr="002F6AF3" w:rsidRDefault="00437938" w:rsidP="00437938">
            <w:pPr>
              <w:snapToGrid w:val="0"/>
              <w:spacing w:after="0" w:line="240" w:lineRule="auto"/>
              <w:rPr>
                <w:rFonts w:ascii="Arial Narrow" w:eastAsia="Times New Roman" w:hAnsi="Arial Narrow" w:cs="Arial"/>
                <w:sz w:val="18"/>
                <w:szCs w:val="20"/>
                <w:lang w:eastAsia="pl-PL"/>
              </w:rPr>
            </w:pPr>
            <w:r w:rsidRPr="002F6AF3">
              <w:rPr>
                <w:rFonts w:ascii="Arial Narrow" w:eastAsia="Times New Roman" w:hAnsi="Arial Narrow" w:cs="Arial"/>
                <w:sz w:val="18"/>
                <w:szCs w:val="20"/>
                <w:lang w:eastAsia="pl-PL"/>
              </w:rPr>
              <w:t>Specyfikacja SP.10.30.00 Projekt budowlany, Projekt wykonawczy, Instrukcja obsługi i konserwacji</w:t>
            </w:r>
          </w:p>
        </w:tc>
        <w:tc>
          <w:tcPr>
            <w:tcW w:w="1134" w:type="dxa"/>
            <w:vAlign w:val="center"/>
          </w:tcPr>
          <w:p w14:paraId="45243E38" w14:textId="77777777" w:rsidR="00437938" w:rsidRPr="002F6AF3" w:rsidRDefault="00437938" w:rsidP="00437938">
            <w:pPr>
              <w:snapToGrid w:val="0"/>
              <w:spacing w:after="0" w:line="240" w:lineRule="auto"/>
              <w:jc w:val="center"/>
              <w:rPr>
                <w:rFonts w:ascii="Arial Narrow" w:eastAsia="Times New Roman" w:hAnsi="Arial Narrow" w:cs="Arial"/>
                <w:b/>
                <w:sz w:val="20"/>
                <w:szCs w:val="20"/>
                <w:lang w:eastAsia="pl-PL"/>
              </w:rPr>
            </w:pPr>
            <w:r w:rsidRPr="002F6AF3">
              <w:rPr>
                <w:rFonts w:ascii="Arial Narrow" w:eastAsia="Times New Roman" w:hAnsi="Arial Narrow" w:cs="Arial"/>
                <w:b/>
                <w:sz w:val="20"/>
                <w:szCs w:val="20"/>
                <w:lang w:eastAsia="pl-PL"/>
              </w:rPr>
              <w:t>3 (A)</w:t>
            </w:r>
          </w:p>
        </w:tc>
        <w:tc>
          <w:tcPr>
            <w:tcW w:w="1110" w:type="dxa"/>
            <w:vAlign w:val="center"/>
          </w:tcPr>
          <w:p w14:paraId="1A73C6E2" w14:textId="77777777" w:rsidR="00437938" w:rsidRPr="002F6AF3" w:rsidRDefault="00437938" w:rsidP="00437938">
            <w:pPr>
              <w:snapToGrid w:val="0"/>
              <w:spacing w:after="0" w:line="240" w:lineRule="auto"/>
              <w:jc w:val="center"/>
              <w:rPr>
                <w:rFonts w:ascii="Arial Narrow" w:eastAsia="Times New Roman" w:hAnsi="Arial Narrow" w:cs="Arial"/>
                <w:sz w:val="20"/>
                <w:szCs w:val="20"/>
                <w:lang w:eastAsia="pl-PL"/>
              </w:rPr>
            </w:pPr>
            <w:r w:rsidRPr="002F6AF3">
              <w:rPr>
                <w:rFonts w:ascii="Arial Narrow" w:eastAsia="Times New Roman" w:hAnsi="Arial Narrow" w:cs="Arial"/>
                <w:b/>
                <w:sz w:val="20"/>
                <w:szCs w:val="20"/>
                <w:lang w:eastAsia="pl-PL"/>
              </w:rPr>
              <w:t xml:space="preserve">1 </w:t>
            </w:r>
            <w:r w:rsidRPr="002F6AF3">
              <w:rPr>
                <w:rFonts w:ascii="Arial Narrow" w:eastAsia="Times New Roman" w:hAnsi="Arial Narrow" w:cs="Arial"/>
                <w:sz w:val="20"/>
                <w:szCs w:val="20"/>
                <w:lang w:eastAsia="pl-PL"/>
              </w:rPr>
              <w:t>(C)</w:t>
            </w:r>
          </w:p>
        </w:tc>
      </w:tr>
    </w:tbl>
    <w:p w14:paraId="263D9D8C"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679E62BE"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423EF8DA"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04DD9745"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4400DDE6"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704DA45B"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6DA73529" w14:textId="77777777" w:rsidR="00437938" w:rsidRPr="002F6AF3" w:rsidRDefault="00437938" w:rsidP="00FD3D6A">
      <w:pPr>
        <w:spacing w:after="0" w:line="360" w:lineRule="auto"/>
        <w:jc w:val="both"/>
        <w:rPr>
          <w:rFonts w:ascii="Verdana" w:eastAsia="Times New Roman" w:hAnsi="Verdana" w:cs="Arial"/>
          <w:sz w:val="20"/>
          <w:szCs w:val="20"/>
          <w:lang w:eastAsia="pl-PL"/>
        </w:rPr>
      </w:pPr>
    </w:p>
    <w:p w14:paraId="2706E0D7" w14:textId="77777777" w:rsidR="00A548E0" w:rsidRPr="002F6AF3" w:rsidRDefault="00A548E0" w:rsidP="00FD3D6A">
      <w:pPr>
        <w:spacing w:after="0" w:line="360" w:lineRule="auto"/>
        <w:jc w:val="both"/>
        <w:rPr>
          <w:rFonts w:ascii="Verdana" w:eastAsia="Times New Roman" w:hAnsi="Verdana" w:cs="Arial"/>
          <w:i/>
          <w:sz w:val="20"/>
          <w:szCs w:val="20"/>
          <w:lang w:eastAsia="pl-PL"/>
        </w:rPr>
      </w:pPr>
    </w:p>
    <w:p w14:paraId="7283594F" w14:textId="77777777" w:rsidR="00A548E0" w:rsidRPr="002F6AF3" w:rsidRDefault="00A548E0" w:rsidP="00A548E0">
      <w:pPr>
        <w:pStyle w:val="Akapitzlist"/>
        <w:numPr>
          <w:ilvl w:val="0"/>
          <w:numId w:val="693"/>
        </w:numPr>
        <w:tabs>
          <w:tab w:val="left" w:pos="567"/>
          <w:tab w:val="left" w:pos="851"/>
        </w:tabs>
        <w:suppressAutoHyphens w:val="0"/>
        <w:spacing w:before="120" w:after="120" w:line="276" w:lineRule="auto"/>
        <w:ind w:left="425" w:hanging="425"/>
        <w:contextualSpacing w:val="0"/>
        <w:jc w:val="both"/>
        <w:rPr>
          <w:rFonts w:ascii="Verdana" w:hAnsi="Verdana" w:cs="Arial"/>
          <w:sz w:val="18"/>
          <w:szCs w:val="20"/>
          <w:lang w:eastAsia="pl-PL"/>
        </w:rPr>
      </w:pPr>
      <w:r w:rsidRPr="002F6AF3">
        <w:rPr>
          <w:rFonts w:ascii="Verdana" w:hAnsi="Verdana" w:cs="Arial"/>
          <w:sz w:val="18"/>
          <w:szCs w:val="20"/>
          <w:lang w:eastAsia="pl-PL"/>
        </w:rPr>
        <w:lastRenderedPageBreak/>
        <w:t>Komplet - oznacza dokumentację oryginalną w wersji papierowej finalnej i zatwierdzonej, opatrzoną wszystkimi stosownymi podpisami i pieczęciami. Każdy komplet należy przekazać również w tożsamej wersji cyfrowej zgodnie z określeniem z (C).</w:t>
      </w:r>
    </w:p>
    <w:p w14:paraId="34062E86" w14:textId="77777777" w:rsidR="00A548E0" w:rsidRPr="002F6AF3" w:rsidRDefault="00A548E0" w:rsidP="00A548E0">
      <w:pPr>
        <w:pStyle w:val="Akapitzlist"/>
        <w:numPr>
          <w:ilvl w:val="0"/>
          <w:numId w:val="693"/>
        </w:numPr>
        <w:tabs>
          <w:tab w:val="left" w:pos="567"/>
        </w:tabs>
        <w:suppressAutoHyphens w:val="0"/>
        <w:spacing w:after="120" w:line="276" w:lineRule="auto"/>
        <w:ind w:left="425" w:hanging="425"/>
        <w:contextualSpacing w:val="0"/>
        <w:jc w:val="both"/>
        <w:rPr>
          <w:rFonts w:ascii="Verdana" w:hAnsi="Verdana" w:cs="Arial"/>
          <w:sz w:val="18"/>
          <w:szCs w:val="20"/>
          <w:lang w:eastAsia="pl-PL"/>
        </w:rPr>
      </w:pPr>
      <w:r w:rsidRPr="002F6AF3">
        <w:rPr>
          <w:rFonts w:ascii="Verdana" w:hAnsi="Verdana" w:cs="Arial"/>
          <w:sz w:val="18"/>
          <w:szCs w:val="20"/>
          <w:lang w:eastAsia="pl-PL"/>
        </w:rPr>
        <w:t>Kopia - oznacza kolorową kopię papierową finalnej wersji zatwierdzonej dokumentacji, opatrzoną wszystkimi stosownymi podpisami i pieczęciami.</w:t>
      </w:r>
    </w:p>
    <w:p w14:paraId="6C33AA36" w14:textId="77777777" w:rsidR="00A548E0" w:rsidRPr="002F6AF3" w:rsidRDefault="00A548E0" w:rsidP="00A548E0">
      <w:pPr>
        <w:pStyle w:val="Akapitzlist"/>
        <w:numPr>
          <w:ilvl w:val="0"/>
          <w:numId w:val="693"/>
        </w:numPr>
        <w:tabs>
          <w:tab w:val="left" w:pos="567"/>
        </w:tabs>
        <w:suppressAutoHyphens w:val="0"/>
        <w:spacing w:after="120" w:line="276" w:lineRule="auto"/>
        <w:ind w:left="425" w:hanging="425"/>
        <w:contextualSpacing w:val="0"/>
        <w:jc w:val="both"/>
        <w:rPr>
          <w:rFonts w:ascii="Verdana" w:hAnsi="Verdana" w:cs="Arial"/>
          <w:sz w:val="18"/>
          <w:szCs w:val="20"/>
          <w:lang w:eastAsia="pl-PL"/>
        </w:rPr>
      </w:pPr>
      <w:r w:rsidRPr="002F6AF3">
        <w:rPr>
          <w:rFonts w:ascii="Verdana" w:hAnsi="Verdana" w:cs="Arial"/>
          <w:sz w:val="18"/>
          <w:szCs w:val="20"/>
          <w:lang w:eastAsia="pl-PL"/>
        </w:rPr>
        <w:t>Wersja cyfrowa – oznacza komplet plików wersji cyfrowej:</w:t>
      </w:r>
    </w:p>
    <w:p w14:paraId="1515CA2A" w14:textId="77777777" w:rsidR="00A548E0" w:rsidRPr="002F6AF3" w:rsidRDefault="00A548E0" w:rsidP="00A548E0">
      <w:pPr>
        <w:pStyle w:val="Akapitzlist"/>
        <w:numPr>
          <w:ilvl w:val="0"/>
          <w:numId w:val="691"/>
        </w:numPr>
        <w:suppressAutoHyphens w:val="0"/>
        <w:spacing w:after="60"/>
        <w:ind w:left="850" w:hanging="357"/>
        <w:contextualSpacing w:val="0"/>
        <w:jc w:val="both"/>
        <w:rPr>
          <w:rFonts w:ascii="Verdana" w:hAnsi="Verdana" w:cs="Arial"/>
          <w:sz w:val="18"/>
          <w:szCs w:val="20"/>
          <w:lang w:eastAsia="pl-PL"/>
        </w:rPr>
      </w:pPr>
      <w:r w:rsidRPr="002F6AF3">
        <w:rPr>
          <w:rFonts w:ascii="Verdana" w:hAnsi="Verdana" w:cs="Arial"/>
          <w:sz w:val="18"/>
          <w:szCs w:val="20"/>
          <w:lang w:eastAsia="pl-PL"/>
        </w:rPr>
        <w:t>edytowalnej (część tekstowa w formacie *.doc, *.xls, rysunki w formacie *.dxf oraz *.dwg / *.dgn);</w:t>
      </w:r>
    </w:p>
    <w:p w14:paraId="7FF95A23" w14:textId="77777777" w:rsidR="00A548E0" w:rsidRPr="002F6AF3" w:rsidRDefault="00A548E0" w:rsidP="00A548E0">
      <w:pPr>
        <w:pStyle w:val="Akapitzlist"/>
        <w:numPr>
          <w:ilvl w:val="0"/>
          <w:numId w:val="691"/>
        </w:numPr>
        <w:suppressAutoHyphens w:val="0"/>
        <w:spacing w:after="60"/>
        <w:ind w:left="850" w:hanging="357"/>
        <w:contextualSpacing w:val="0"/>
        <w:jc w:val="both"/>
        <w:rPr>
          <w:rFonts w:ascii="Verdana" w:hAnsi="Verdana" w:cs="Arial"/>
          <w:sz w:val="18"/>
          <w:szCs w:val="20"/>
          <w:lang w:eastAsia="pl-PL"/>
        </w:rPr>
      </w:pPr>
      <w:r w:rsidRPr="002F6AF3">
        <w:rPr>
          <w:rFonts w:ascii="Verdana" w:hAnsi="Verdana" w:cs="Arial"/>
          <w:sz w:val="18"/>
          <w:szCs w:val="20"/>
          <w:lang w:eastAsia="pl-PL"/>
        </w:rPr>
        <w:t>w formacie plików *.pdf wynikowych z wersji edytowalnej;</w:t>
      </w:r>
    </w:p>
    <w:p w14:paraId="1C03E95A" w14:textId="77777777" w:rsidR="00A548E0" w:rsidRPr="002F6AF3" w:rsidRDefault="00A548E0" w:rsidP="00A548E0">
      <w:pPr>
        <w:pStyle w:val="Akapitzlist"/>
        <w:numPr>
          <w:ilvl w:val="0"/>
          <w:numId w:val="691"/>
        </w:numPr>
        <w:suppressAutoHyphens w:val="0"/>
        <w:spacing w:after="60"/>
        <w:ind w:left="850" w:hanging="357"/>
        <w:contextualSpacing w:val="0"/>
        <w:jc w:val="both"/>
        <w:rPr>
          <w:rFonts w:ascii="Verdana" w:hAnsi="Verdana" w:cs="Arial"/>
          <w:sz w:val="18"/>
          <w:szCs w:val="20"/>
          <w:lang w:eastAsia="pl-PL"/>
        </w:rPr>
      </w:pPr>
      <w:r w:rsidRPr="002F6AF3">
        <w:rPr>
          <w:rFonts w:ascii="Verdana" w:hAnsi="Verdana" w:cs="Arial"/>
          <w:sz w:val="18"/>
          <w:szCs w:val="20"/>
          <w:lang w:eastAsia="pl-PL"/>
        </w:rPr>
        <w:t>w formacie plików *.pdf będącej skanem opieczętowanej (zatwierdzonej przez organ lub zatwierdzonej) dokumentacji.</w:t>
      </w:r>
    </w:p>
    <w:p w14:paraId="6F4BD8D8" w14:textId="77777777" w:rsidR="005A03E2" w:rsidRPr="002F6AF3" w:rsidRDefault="005A03E2" w:rsidP="00C45AB3">
      <w:pPr>
        <w:spacing w:after="0" w:line="360" w:lineRule="auto"/>
        <w:jc w:val="both"/>
        <w:rPr>
          <w:rFonts w:ascii="Verdana" w:eastAsia="Times New Roman" w:hAnsi="Verdana" w:cs="Arial"/>
          <w:sz w:val="20"/>
          <w:szCs w:val="20"/>
          <w:lang w:eastAsia="pl-PL"/>
        </w:rPr>
      </w:pPr>
    </w:p>
    <w:p w14:paraId="0B7B656D" w14:textId="1D0B9588" w:rsidR="00C45AB3" w:rsidRPr="002F6AF3" w:rsidRDefault="001A3E74"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w:t>
      </w:r>
      <w:r w:rsidR="00C45AB3" w:rsidRPr="002F6AF3">
        <w:rPr>
          <w:rFonts w:ascii="Verdana" w:eastAsia="Times New Roman" w:hAnsi="Verdana" w:cs="Arial"/>
          <w:sz w:val="20"/>
          <w:szCs w:val="20"/>
          <w:lang w:eastAsia="pl-PL"/>
        </w:rPr>
        <w:t xml:space="preserve">rzystępując do opracowania każdego z wyżej wymienionych Dokumentów Wykonawcy </w:t>
      </w:r>
      <w:r w:rsidR="00D017C3" w:rsidRPr="002F6AF3">
        <w:rPr>
          <w:rFonts w:ascii="Verdana" w:eastAsia="Times New Roman" w:hAnsi="Verdana" w:cs="Arial"/>
          <w:sz w:val="20"/>
          <w:szCs w:val="20"/>
          <w:lang w:eastAsia="pl-PL"/>
        </w:rPr>
        <w:br/>
      </w:r>
      <w:r w:rsidR="00C45AB3" w:rsidRPr="002F6AF3">
        <w:rPr>
          <w:rFonts w:ascii="Verdana" w:eastAsia="Times New Roman" w:hAnsi="Verdana" w:cs="Arial"/>
          <w:sz w:val="20"/>
          <w:szCs w:val="20"/>
          <w:lang w:eastAsia="pl-PL"/>
        </w:rPr>
        <w:t>a także wszelkich innych dokumentów niezbędnych dla wykonania przedmiotu zamówienia,</w:t>
      </w:r>
      <w:r w:rsidRPr="002F6AF3">
        <w:rPr>
          <w:rFonts w:ascii="Verdana" w:eastAsia="Times New Roman" w:hAnsi="Verdana" w:cs="Arial"/>
          <w:sz w:val="20"/>
          <w:szCs w:val="20"/>
          <w:lang w:eastAsia="pl-PL"/>
        </w:rPr>
        <w:t xml:space="preserve"> należy</w:t>
      </w:r>
      <w:r w:rsidR="00C45AB3" w:rsidRPr="002F6AF3">
        <w:rPr>
          <w:rFonts w:ascii="Verdana" w:eastAsia="Times New Roman" w:hAnsi="Verdana" w:cs="Arial"/>
          <w:sz w:val="20"/>
          <w:szCs w:val="20"/>
          <w:lang w:eastAsia="pl-PL"/>
        </w:rPr>
        <w:t xml:space="preserve"> uzgodni</w:t>
      </w:r>
      <w:r w:rsidRPr="002F6AF3">
        <w:rPr>
          <w:rFonts w:ascii="Verdana" w:eastAsia="Times New Roman" w:hAnsi="Verdana" w:cs="Arial"/>
          <w:sz w:val="20"/>
          <w:szCs w:val="20"/>
          <w:lang w:eastAsia="pl-PL"/>
        </w:rPr>
        <w:t>ć</w:t>
      </w:r>
      <w:r w:rsidR="00C45AB3" w:rsidRPr="002F6AF3">
        <w:rPr>
          <w:rFonts w:ascii="Verdana" w:eastAsia="Times New Roman" w:hAnsi="Verdana" w:cs="Arial"/>
          <w:sz w:val="20"/>
          <w:szCs w:val="20"/>
          <w:lang w:eastAsia="pl-PL"/>
        </w:rPr>
        <w:t xml:space="preserve"> z Inżynierem sposób przeprowadzenia przeglądów i uzyska</w:t>
      </w:r>
      <w:r w:rsidRPr="002F6AF3">
        <w:rPr>
          <w:rFonts w:ascii="Verdana" w:eastAsia="Times New Roman" w:hAnsi="Verdana" w:cs="Arial"/>
          <w:sz w:val="20"/>
          <w:szCs w:val="20"/>
          <w:lang w:eastAsia="pl-PL"/>
        </w:rPr>
        <w:t>ć</w:t>
      </w:r>
      <w:r w:rsidR="00C45AB3" w:rsidRPr="002F6AF3">
        <w:rPr>
          <w:rFonts w:ascii="Verdana" w:eastAsia="Times New Roman" w:hAnsi="Verdana" w:cs="Arial"/>
          <w:sz w:val="20"/>
          <w:szCs w:val="20"/>
          <w:lang w:eastAsia="pl-PL"/>
        </w:rPr>
        <w:t xml:space="preserve"> akceptację Zamawiającego w zakresie sposobu postępowania w związku z przeglądam</w:t>
      </w:r>
      <w:r w:rsidR="00D43427" w:rsidRPr="002F6AF3">
        <w:rPr>
          <w:rFonts w:ascii="Verdana" w:eastAsia="Times New Roman" w:hAnsi="Verdana" w:cs="Arial"/>
          <w:sz w:val="20"/>
          <w:szCs w:val="20"/>
          <w:lang w:eastAsia="pl-PL"/>
        </w:rPr>
        <w:t>i i akceptacją tych dokumentów.</w:t>
      </w:r>
    </w:p>
    <w:p w14:paraId="17EED01B" w14:textId="77777777" w:rsidR="00C45AB3" w:rsidRPr="002F6AF3" w:rsidRDefault="00C45AB3" w:rsidP="00574B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 szczególności </w:t>
      </w:r>
      <w:r w:rsidR="001A3E74" w:rsidRPr="002F6AF3">
        <w:rPr>
          <w:rFonts w:ascii="Verdana" w:eastAsia="Times New Roman" w:hAnsi="Verdana" w:cs="Arial"/>
          <w:sz w:val="20"/>
          <w:szCs w:val="20"/>
          <w:lang w:eastAsia="pl-PL"/>
        </w:rPr>
        <w:t xml:space="preserve">należy </w:t>
      </w:r>
      <w:r w:rsidRPr="002F6AF3">
        <w:rPr>
          <w:rFonts w:ascii="Verdana" w:eastAsia="Times New Roman" w:hAnsi="Verdana" w:cs="Arial"/>
          <w:sz w:val="20"/>
          <w:szCs w:val="20"/>
          <w:lang w:eastAsia="pl-PL"/>
        </w:rPr>
        <w:t>uwzględni</w:t>
      </w:r>
      <w:r w:rsidR="001A3E74"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w </w:t>
      </w:r>
      <w:r w:rsidR="001A3E74" w:rsidRPr="002F6AF3">
        <w:rPr>
          <w:rFonts w:ascii="Verdana" w:eastAsia="Times New Roman" w:hAnsi="Verdana" w:cs="Arial"/>
          <w:sz w:val="20"/>
          <w:szCs w:val="20"/>
          <w:lang w:eastAsia="pl-PL"/>
        </w:rPr>
        <w:t xml:space="preserve">Programie </w:t>
      </w:r>
      <w:r w:rsidRPr="002F6AF3">
        <w:rPr>
          <w:rFonts w:ascii="Verdana" w:eastAsia="Times New Roman" w:hAnsi="Verdana" w:cs="Arial"/>
          <w:sz w:val="20"/>
          <w:szCs w:val="20"/>
          <w:lang w:eastAsia="pl-PL"/>
        </w:rPr>
        <w:t>prac projektowych terminy niezbędne na przeprowadzenie przeglądów i akceptacji a w tym na procedury audytu bezpieczeństwa ruchu drogowego, procedury zatwierdzenia Projektu budowlanego oraz uzgadniania raportu oddziaływania na środowisko obowiązujące w ramach procedur GDDKiA oraz terminy na uzyskanie uzgodnień, zezwoleń i zatwierdzeń wydawanych przez organy uzgadniające dokumenty i właściwe decyzyjnie organy administracyjne.</w:t>
      </w:r>
    </w:p>
    <w:p w14:paraId="3FB2568D" w14:textId="0B98419F" w:rsidR="00C45AB3" w:rsidRPr="002F6AF3" w:rsidRDefault="001A3E74"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sz w:val="20"/>
          <w:szCs w:val="20"/>
          <w:lang w:eastAsia="pl-PL"/>
        </w:rPr>
        <w:t xml:space="preserve">Należy </w:t>
      </w:r>
      <w:r w:rsidR="00C45AB3" w:rsidRPr="002F6AF3">
        <w:rPr>
          <w:rFonts w:ascii="Verdana" w:eastAsia="Times New Roman" w:hAnsi="Verdana"/>
          <w:sz w:val="20"/>
          <w:szCs w:val="20"/>
          <w:lang w:eastAsia="pl-PL"/>
        </w:rPr>
        <w:t>wykona</w:t>
      </w:r>
      <w:r w:rsidRPr="002F6AF3">
        <w:rPr>
          <w:rFonts w:ascii="Verdana" w:eastAsia="Times New Roman" w:hAnsi="Verdana"/>
          <w:sz w:val="20"/>
          <w:szCs w:val="20"/>
          <w:lang w:eastAsia="pl-PL"/>
        </w:rPr>
        <w:t>ć</w:t>
      </w:r>
      <w:r w:rsidR="00C45AB3" w:rsidRPr="002F6AF3">
        <w:rPr>
          <w:rFonts w:ascii="Verdana" w:eastAsia="Times New Roman" w:hAnsi="Verdana"/>
          <w:sz w:val="20"/>
          <w:szCs w:val="20"/>
          <w:lang w:eastAsia="pl-PL"/>
        </w:rPr>
        <w:t xml:space="preserve"> również wznowienie</w:t>
      </w:r>
      <w:r w:rsidR="00C45AB3" w:rsidRPr="002F6AF3">
        <w:rPr>
          <w:rFonts w:ascii="Verdana" w:eastAsia="Times New Roman" w:hAnsi="Verdana" w:cs="Arial"/>
          <w:sz w:val="20"/>
          <w:szCs w:val="20"/>
          <w:lang w:eastAsia="pl-PL"/>
        </w:rPr>
        <w:t xml:space="preserve">/ustalenie pozostałych granic pasa drogowego (poza odcinkami ustalonymi w wyniku podziałów nieruchomości) </w:t>
      </w:r>
      <w:r w:rsidR="001211A4" w:rsidRPr="002F6AF3">
        <w:rPr>
          <w:rFonts w:ascii="Verdana" w:eastAsia="Times New Roman" w:hAnsi="Verdana" w:cs="Arial"/>
          <w:sz w:val="20"/>
          <w:szCs w:val="20"/>
          <w:lang w:eastAsia="pl-PL"/>
        </w:rPr>
        <w:t>i opracować szkic przebiegu granic całego pasa drogowego</w:t>
      </w:r>
      <w:r w:rsidR="00C45AB3" w:rsidRPr="002F6AF3">
        <w:rPr>
          <w:rFonts w:ascii="Verdana" w:eastAsia="Times New Roman" w:hAnsi="Verdana" w:cs="Arial"/>
          <w:sz w:val="20"/>
          <w:szCs w:val="20"/>
          <w:lang w:eastAsia="pl-PL"/>
        </w:rPr>
        <w:t>.</w:t>
      </w:r>
    </w:p>
    <w:p w14:paraId="4A10F78E" w14:textId="77777777" w:rsidR="00F32CDC" w:rsidRPr="002F6AF3" w:rsidRDefault="00F32CDC" w:rsidP="00C45AB3">
      <w:pPr>
        <w:spacing w:after="0" w:line="360" w:lineRule="auto"/>
        <w:jc w:val="both"/>
        <w:rPr>
          <w:rFonts w:ascii="Verdana" w:eastAsia="Times New Roman" w:hAnsi="Verdana"/>
          <w:sz w:val="20"/>
          <w:szCs w:val="20"/>
          <w:lang w:eastAsia="pl-PL"/>
        </w:rPr>
      </w:pPr>
    </w:p>
    <w:p w14:paraId="6CDA1020" w14:textId="02CFEB36" w:rsidR="00132434" w:rsidRPr="002F6AF3" w:rsidRDefault="00746B14" w:rsidP="001B7B9D">
      <w:pPr>
        <w:spacing w:after="0" w:line="360" w:lineRule="auto"/>
        <w:jc w:val="both"/>
        <w:rPr>
          <w:rFonts w:ascii="Verdana" w:hAnsi="Verdana"/>
          <w:color w:val="0D0D0D"/>
          <w:sz w:val="20"/>
          <w:szCs w:val="20"/>
          <w:lang w:eastAsia="pl-PL"/>
        </w:rPr>
      </w:pPr>
      <w:r w:rsidRPr="002F6AF3">
        <w:rPr>
          <w:rFonts w:ascii="Verdana" w:hAnsi="Verdana"/>
          <w:color w:val="0D0D0D"/>
          <w:sz w:val="20"/>
          <w:szCs w:val="20"/>
          <w:lang w:eastAsia="pl-PL"/>
        </w:rPr>
        <w:t>Na etapie opracowywania Projektu Budowlanego Wykonawca przygot</w:t>
      </w:r>
      <w:r w:rsidR="00710F8A" w:rsidRPr="002F6AF3">
        <w:rPr>
          <w:rFonts w:ascii="Verdana" w:hAnsi="Verdana"/>
          <w:color w:val="0D0D0D"/>
          <w:sz w:val="20"/>
          <w:szCs w:val="20"/>
          <w:lang w:eastAsia="pl-PL"/>
        </w:rPr>
        <w:t>uje</w:t>
      </w:r>
      <w:r w:rsidRPr="002F6AF3">
        <w:rPr>
          <w:rFonts w:ascii="Verdana" w:hAnsi="Verdana"/>
          <w:color w:val="0D0D0D"/>
          <w:sz w:val="20"/>
          <w:szCs w:val="20"/>
          <w:lang w:eastAsia="pl-PL"/>
        </w:rPr>
        <w:t xml:space="preserve"> opracowania zawierające robocze linie granic pasów drogowych</w:t>
      </w:r>
      <w:r w:rsidR="005B1038" w:rsidRPr="002F6AF3">
        <w:rPr>
          <w:rFonts w:ascii="Verdana" w:hAnsi="Verdana"/>
          <w:color w:val="0D0D0D"/>
          <w:sz w:val="20"/>
          <w:szCs w:val="20"/>
          <w:lang w:eastAsia="pl-PL"/>
        </w:rPr>
        <w:t xml:space="preserve"> i przekaże je Zamawiającemu do akceptacji</w:t>
      </w:r>
      <w:r w:rsidR="00F32CDC" w:rsidRPr="002F6AF3">
        <w:rPr>
          <w:rFonts w:ascii="Verdana" w:hAnsi="Verdana"/>
          <w:color w:val="0D0D0D"/>
          <w:sz w:val="20"/>
          <w:szCs w:val="20"/>
          <w:lang w:eastAsia="pl-PL"/>
        </w:rPr>
        <w:t>.</w:t>
      </w:r>
      <w:r w:rsidR="006C285E" w:rsidRPr="002F6AF3">
        <w:rPr>
          <w:rFonts w:ascii="Verdana" w:hAnsi="Verdana"/>
          <w:color w:val="0D0D0D"/>
          <w:sz w:val="20"/>
          <w:szCs w:val="20"/>
          <w:lang w:eastAsia="pl-PL"/>
        </w:rPr>
        <w:t xml:space="preserve"> </w:t>
      </w:r>
      <w:r w:rsidR="00F32CDC" w:rsidRPr="002F6AF3">
        <w:rPr>
          <w:rFonts w:ascii="Verdana" w:hAnsi="Verdana"/>
          <w:color w:val="0D0D0D"/>
          <w:sz w:val="20"/>
          <w:szCs w:val="20"/>
          <w:lang w:eastAsia="pl-PL"/>
        </w:rPr>
        <w:t>P</w:t>
      </w:r>
      <w:r w:rsidR="006C285E" w:rsidRPr="002F6AF3">
        <w:rPr>
          <w:rFonts w:ascii="Verdana" w:hAnsi="Verdana"/>
          <w:color w:val="0D0D0D"/>
          <w:sz w:val="20"/>
          <w:szCs w:val="20"/>
          <w:lang w:eastAsia="pl-PL"/>
        </w:rPr>
        <w:t xml:space="preserve">rzez </w:t>
      </w:r>
      <w:r w:rsidR="00F32CDC" w:rsidRPr="002F6AF3">
        <w:rPr>
          <w:rFonts w:ascii="Verdana" w:hAnsi="Verdana"/>
          <w:color w:val="0D0D0D"/>
          <w:sz w:val="20"/>
          <w:szCs w:val="20"/>
          <w:lang w:eastAsia="pl-PL"/>
        </w:rPr>
        <w:t>robocze linie granic pasów drogowych</w:t>
      </w:r>
      <w:r w:rsidR="006C285E" w:rsidRPr="002F6AF3">
        <w:rPr>
          <w:rFonts w:ascii="Verdana" w:hAnsi="Verdana"/>
          <w:color w:val="0D0D0D"/>
          <w:sz w:val="20"/>
          <w:szCs w:val="20"/>
          <w:lang w:eastAsia="pl-PL"/>
        </w:rPr>
        <w:t xml:space="preserve"> należy rozumieć </w:t>
      </w:r>
      <w:r w:rsidRPr="002F6AF3">
        <w:rPr>
          <w:rFonts w:ascii="Verdana" w:hAnsi="Verdana"/>
          <w:color w:val="0D0D0D"/>
          <w:sz w:val="20"/>
          <w:szCs w:val="20"/>
          <w:lang w:eastAsia="pl-PL"/>
        </w:rPr>
        <w:t>zaprojektowane lini</w:t>
      </w:r>
      <w:r w:rsidR="006C285E" w:rsidRPr="002F6AF3">
        <w:rPr>
          <w:rFonts w:ascii="Verdana" w:hAnsi="Verdana"/>
          <w:color w:val="0D0D0D"/>
          <w:sz w:val="20"/>
          <w:szCs w:val="20"/>
          <w:lang w:eastAsia="pl-PL"/>
        </w:rPr>
        <w:t>e</w:t>
      </w:r>
      <w:r w:rsidRPr="002F6AF3">
        <w:rPr>
          <w:rFonts w:ascii="Verdana" w:hAnsi="Verdana"/>
          <w:color w:val="0D0D0D"/>
          <w:sz w:val="20"/>
          <w:szCs w:val="20"/>
          <w:lang w:eastAsia="pl-PL"/>
        </w:rPr>
        <w:t xml:space="preserve"> </w:t>
      </w:r>
      <w:r w:rsidR="004D4FE8" w:rsidRPr="002F6AF3">
        <w:rPr>
          <w:rFonts w:ascii="Verdana" w:hAnsi="Verdana"/>
          <w:color w:val="0D0D0D"/>
          <w:sz w:val="20"/>
          <w:szCs w:val="20"/>
          <w:lang w:eastAsia="pl-PL"/>
        </w:rPr>
        <w:t xml:space="preserve">przyszłych </w:t>
      </w:r>
      <w:r w:rsidRPr="002F6AF3">
        <w:rPr>
          <w:rFonts w:ascii="Verdana" w:hAnsi="Verdana"/>
          <w:color w:val="0D0D0D"/>
          <w:sz w:val="20"/>
          <w:szCs w:val="20"/>
          <w:lang w:eastAsia="pl-PL"/>
        </w:rPr>
        <w:t>podział</w:t>
      </w:r>
      <w:r w:rsidR="004D4FE8" w:rsidRPr="002F6AF3">
        <w:rPr>
          <w:rFonts w:ascii="Verdana" w:hAnsi="Verdana"/>
          <w:color w:val="0D0D0D"/>
          <w:sz w:val="20"/>
          <w:szCs w:val="20"/>
          <w:lang w:eastAsia="pl-PL"/>
        </w:rPr>
        <w:t>ów</w:t>
      </w:r>
      <w:r w:rsidRPr="002F6AF3">
        <w:rPr>
          <w:rFonts w:ascii="Verdana" w:hAnsi="Verdana"/>
          <w:color w:val="0D0D0D"/>
          <w:sz w:val="20"/>
          <w:szCs w:val="20"/>
          <w:lang w:eastAsia="pl-PL"/>
        </w:rPr>
        <w:t xml:space="preserve"> nieruchomości, nie stanowiące linii rozgraniczających teren inwestycji drogowej, wskazujące projektowane granice pasów dróg obsługujących przyległy teren (budowanych w ramach zapewnienia skomunikowania nieruchomości </w:t>
      </w:r>
      <w:r w:rsidR="00D017C3" w:rsidRPr="002F6AF3">
        <w:rPr>
          <w:rFonts w:ascii="Verdana" w:hAnsi="Verdana"/>
          <w:color w:val="0D0D0D"/>
          <w:sz w:val="20"/>
          <w:szCs w:val="20"/>
          <w:lang w:eastAsia="pl-PL"/>
        </w:rPr>
        <w:br/>
      </w:r>
      <w:r w:rsidRPr="002F6AF3">
        <w:rPr>
          <w:rFonts w:ascii="Verdana" w:hAnsi="Verdana"/>
          <w:color w:val="0D0D0D"/>
          <w:sz w:val="20"/>
          <w:szCs w:val="20"/>
          <w:lang w:eastAsia="pl-PL"/>
        </w:rPr>
        <w:t xml:space="preserve">z drogami </w:t>
      </w:r>
      <w:r w:rsidR="001F37FC" w:rsidRPr="002F6AF3">
        <w:rPr>
          <w:rFonts w:ascii="Verdana" w:hAnsi="Verdana"/>
          <w:color w:val="0D0D0D"/>
          <w:sz w:val="20"/>
          <w:szCs w:val="20"/>
          <w:lang w:eastAsia="pl-PL"/>
        </w:rPr>
        <w:t>publicznymi</w:t>
      </w:r>
      <w:r w:rsidRPr="002F6AF3">
        <w:rPr>
          <w:rFonts w:ascii="Verdana" w:hAnsi="Verdana"/>
          <w:color w:val="0D0D0D"/>
          <w:sz w:val="20"/>
          <w:szCs w:val="20"/>
          <w:lang w:eastAsia="pl-PL"/>
        </w:rPr>
        <w:t xml:space="preserve">) oraz dróg innych kategorii niż krajowe, przebudowywanych </w:t>
      </w:r>
      <w:r w:rsidR="00D017C3" w:rsidRPr="002F6AF3">
        <w:rPr>
          <w:rFonts w:ascii="Verdana" w:hAnsi="Verdana"/>
          <w:color w:val="0D0D0D"/>
          <w:sz w:val="20"/>
          <w:szCs w:val="20"/>
          <w:lang w:eastAsia="pl-PL"/>
        </w:rPr>
        <w:br/>
      </w:r>
      <w:r w:rsidRPr="002F6AF3">
        <w:rPr>
          <w:rFonts w:ascii="Verdana" w:hAnsi="Verdana"/>
          <w:color w:val="0D0D0D"/>
          <w:sz w:val="20"/>
          <w:szCs w:val="20"/>
          <w:lang w:eastAsia="pl-PL"/>
        </w:rPr>
        <w:t>w związku z realizacją inwestycji.</w:t>
      </w:r>
      <w:r w:rsidR="006C285E" w:rsidRPr="002F6AF3">
        <w:rPr>
          <w:rFonts w:ascii="Verdana" w:hAnsi="Verdana"/>
          <w:color w:val="0D0D0D"/>
          <w:sz w:val="20"/>
          <w:szCs w:val="20"/>
          <w:lang w:eastAsia="pl-PL"/>
        </w:rPr>
        <w:t xml:space="preserve"> </w:t>
      </w:r>
    </w:p>
    <w:p w14:paraId="09ED5BFD" w14:textId="6B1A3685" w:rsidR="00746B14" w:rsidRPr="002F6AF3" w:rsidRDefault="00132434" w:rsidP="001B7B9D">
      <w:pPr>
        <w:spacing w:after="0" w:line="360" w:lineRule="auto"/>
        <w:jc w:val="both"/>
        <w:rPr>
          <w:rFonts w:ascii="Verdana" w:hAnsi="Verdana"/>
          <w:color w:val="0D0D0D"/>
          <w:sz w:val="20"/>
          <w:szCs w:val="20"/>
          <w:lang w:eastAsia="pl-PL"/>
        </w:rPr>
      </w:pPr>
      <w:r w:rsidRPr="002F6AF3">
        <w:rPr>
          <w:rFonts w:ascii="Verdana" w:hAnsi="Verdana"/>
          <w:color w:val="0D0D0D"/>
          <w:sz w:val="20"/>
          <w:szCs w:val="20"/>
          <w:lang w:eastAsia="pl-PL"/>
        </w:rPr>
        <w:t xml:space="preserve">Wykonawca opracuje projekt porozumienia </w:t>
      </w:r>
      <w:r w:rsidR="006C285E" w:rsidRPr="002F6AF3">
        <w:rPr>
          <w:rFonts w:ascii="Verdana" w:hAnsi="Verdana"/>
          <w:color w:val="0D0D0D"/>
          <w:sz w:val="20"/>
          <w:szCs w:val="20"/>
          <w:lang w:eastAsia="pl-PL"/>
        </w:rPr>
        <w:t xml:space="preserve">z </w:t>
      </w:r>
      <w:r w:rsidR="00282375" w:rsidRPr="002F6AF3">
        <w:rPr>
          <w:rFonts w:ascii="Verdana" w:hAnsi="Verdana"/>
          <w:color w:val="0D0D0D"/>
          <w:sz w:val="20"/>
          <w:szCs w:val="20"/>
          <w:lang w:eastAsia="pl-PL"/>
        </w:rPr>
        <w:t xml:space="preserve">właściwymi </w:t>
      </w:r>
      <w:r w:rsidR="006C285E" w:rsidRPr="002F6AF3">
        <w:rPr>
          <w:rFonts w:ascii="Verdana" w:hAnsi="Verdana"/>
          <w:color w:val="0D0D0D"/>
          <w:sz w:val="20"/>
          <w:szCs w:val="20"/>
          <w:lang w:eastAsia="pl-PL"/>
        </w:rPr>
        <w:t>jednostkami samorządu terytorialnego lub działającymi w ich imieniu właściwymi zarządcami dróg, (dalej jst)</w:t>
      </w:r>
      <w:r w:rsidR="00282375" w:rsidRPr="002F6AF3">
        <w:rPr>
          <w:rFonts w:ascii="Verdana" w:hAnsi="Verdana"/>
          <w:color w:val="0D0D0D"/>
          <w:sz w:val="20"/>
          <w:szCs w:val="20"/>
          <w:lang w:eastAsia="pl-PL"/>
        </w:rPr>
        <w:t xml:space="preserve"> określ</w:t>
      </w:r>
      <w:r w:rsidRPr="002F6AF3">
        <w:rPr>
          <w:rFonts w:ascii="Verdana" w:hAnsi="Verdana"/>
          <w:color w:val="0D0D0D"/>
          <w:sz w:val="20"/>
          <w:szCs w:val="20"/>
          <w:lang w:eastAsia="pl-PL"/>
        </w:rPr>
        <w:t>ający</w:t>
      </w:r>
      <w:r w:rsidR="00282375" w:rsidRPr="002F6AF3">
        <w:rPr>
          <w:rFonts w:ascii="Verdana" w:hAnsi="Verdana"/>
          <w:color w:val="0D0D0D"/>
          <w:sz w:val="20"/>
          <w:szCs w:val="20"/>
          <w:lang w:eastAsia="pl-PL"/>
        </w:rPr>
        <w:t xml:space="preserve"> warunk</w:t>
      </w:r>
      <w:r w:rsidRPr="002F6AF3">
        <w:rPr>
          <w:rFonts w:ascii="Verdana" w:hAnsi="Verdana"/>
          <w:color w:val="0D0D0D"/>
          <w:sz w:val="20"/>
          <w:szCs w:val="20"/>
          <w:lang w:eastAsia="pl-PL"/>
        </w:rPr>
        <w:t>i</w:t>
      </w:r>
      <w:r w:rsidR="00282375" w:rsidRPr="002F6AF3">
        <w:rPr>
          <w:rFonts w:ascii="Verdana" w:hAnsi="Verdana"/>
          <w:color w:val="0D0D0D"/>
          <w:sz w:val="20"/>
          <w:szCs w:val="20"/>
          <w:lang w:eastAsia="pl-PL"/>
        </w:rPr>
        <w:t xml:space="preserve"> przejęcia dróg </w:t>
      </w:r>
      <w:r w:rsidR="00F32CDC" w:rsidRPr="002F6AF3">
        <w:rPr>
          <w:rFonts w:ascii="Verdana" w:hAnsi="Verdana"/>
          <w:color w:val="0D0D0D"/>
          <w:sz w:val="20"/>
          <w:szCs w:val="20"/>
          <w:lang w:eastAsia="pl-PL"/>
        </w:rPr>
        <w:t xml:space="preserve">obsługujących </w:t>
      </w:r>
      <w:r w:rsidR="00EB3098" w:rsidRPr="002F6AF3">
        <w:rPr>
          <w:rFonts w:ascii="Verdana" w:hAnsi="Verdana"/>
          <w:color w:val="0D0D0D"/>
          <w:sz w:val="20"/>
          <w:szCs w:val="20"/>
          <w:lang w:eastAsia="pl-PL"/>
        </w:rPr>
        <w:t xml:space="preserve">przyległy teren </w:t>
      </w:r>
      <w:r w:rsidR="00483DBB" w:rsidRPr="002F6AF3">
        <w:rPr>
          <w:rFonts w:ascii="Verdana" w:hAnsi="Verdana"/>
          <w:color w:val="0D0D0D"/>
          <w:sz w:val="20"/>
          <w:szCs w:val="20"/>
          <w:lang w:eastAsia="pl-PL"/>
        </w:rPr>
        <w:t xml:space="preserve">i przebudowywanych </w:t>
      </w:r>
      <w:r w:rsidR="00282375" w:rsidRPr="002F6AF3">
        <w:rPr>
          <w:rFonts w:ascii="Verdana" w:hAnsi="Verdana"/>
          <w:color w:val="0D0D0D"/>
          <w:sz w:val="20"/>
          <w:szCs w:val="20"/>
          <w:lang w:eastAsia="pl-PL"/>
        </w:rPr>
        <w:t>(zakres, termin i tryb)</w:t>
      </w:r>
      <w:r w:rsidRPr="002F6AF3">
        <w:rPr>
          <w:rFonts w:ascii="Verdana" w:hAnsi="Verdana"/>
          <w:color w:val="0D0D0D"/>
          <w:sz w:val="20"/>
          <w:szCs w:val="20"/>
          <w:lang w:eastAsia="pl-PL"/>
        </w:rPr>
        <w:t>, który przedłoży Zamawiającemu do zaakceptowania. Wykonawca jest zobowiązany do przedłożenia jst ww. opracowa</w:t>
      </w:r>
      <w:r w:rsidR="00483DBB" w:rsidRPr="002F6AF3">
        <w:rPr>
          <w:rFonts w:ascii="Verdana" w:hAnsi="Verdana"/>
          <w:color w:val="0D0D0D"/>
          <w:sz w:val="20"/>
          <w:szCs w:val="20"/>
          <w:lang w:eastAsia="pl-PL"/>
        </w:rPr>
        <w:t>ń i projektu porozumienia</w:t>
      </w:r>
      <w:r w:rsidRPr="002F6AF3">
        <w:rPr>
          <w:rFonts w:ascii="Verdana" w:hAnsi="Verdana"/>
          <w:color w:val="0D0D0D"/>
          <w:sz w:val="20"/>
          <w:szCs w:val="20"/>
          <w:lang w:eastAsia="pl-PL"/>
        </w:rPr>
        <w:t xml:space="preserve"> w trakcie przeprowadzania uzgodnień dokumentacji projektowej. </w:t>
      </w:r>
      <w:r w:rsidR="00B423A6" w:rsidRPr="002F6AF3">
        <w:rPr>
          <w:rFonts w:ascii="Verdana" w:hAnsi="Verdana"/>
          <w:color w:val="0D0D0D"/>
          <w:sz w:val="20"/>
          <w:szCs w:val="20"/>
          <w:lang w:eastAsia="pl-PL"/>
        </w:rPr>
        <w:t>W</w:t>
      </w:r>
      <w:r w:rsidR="00F32CDC" w:rsidRPr="002F6AF3">
        <w:rPr>
          <w:rFonts w:ascii="Verdana" w:hAnsi="Verdana"/>
          <w:color w:val="0D0D0D"/>
          <w:sz w:val="20"/>
          <w:szCs w:val="20"/>
          <w:lang w:eastAsia="pl-PL"/>
        </w:rPr>
        <w:t xml:space="preserve"> przypadku akceptacji przez jst </w:t>
      </w:r>
      <w:r w:rsidR="00F32CDC" w:rsidRPr="002F6AF3">
        <w:rPr>
          <w:rFonts w:ascii="Verdana" w:hAnsi="Verdana"/>
          <w:color w:val="0D0D0D"/>
          <w:sz w:val="20"/>
          <w:szCs w:val="20"/>
          <w:lang w:eastAsia="pl-PL"/>
        </w:rPr>
        <w:lastRenderedPageBreak/>
        <w:t xml:space="preserve">warunków przejęcia </w:t>
      </w:r>
      <w:r w:rsidR="00483DBB" w:rsidRPr="002F6AF3">
        <w:rPr>
          <w:rFonts w:ascii="Verdana" w:hAnsi="Verdana"/>
          <w:color w:val="0D0D0D"/>
          <w:sz w:val="20"/>
          <w:szCs w:val="20"/>
          <w:lang w:eastAsia="pl-PL"/>
        </w:rPr>
        <w:t xml:space="preserve">ww. </w:t>
      </w:r>
      <w:r w:rsidR="00F32CDC" w:rsidRPr="002F6AF3">
        <w:rPr>
          <w:rFonts w:ascii="Verdana" w:hAnsi="Verdana"/>
          <w:color w:val="0D0D0D"/>
          <w:sz w:val="20"/>
          <w:szCs w:val="20"/>
          <w:lang w:eastAsia="pl-PL"/>
        </w:rPr>
        <w:t>dr</w:t>
      </w:r>
      <w:r w:rsidR="00483DBB" w:rsidRPr="002F6AF3">
        <w:rPr>
          <w:rFonts w:ascii="Verdana" w:hAnsi="Verdana"/>
          <w:color w:val="0D0D0D"/>
          <w:sz w:val="20"/>
          <w:szCs w:val="20"/>
          <w:lang w:eastAsia="pl-PL"/>
        </w:rPr>
        <w:t>ó</w:t>
      </w:r>
      <w:r w:rsidR="00F32CDC" w:rsidRPr="002F6AF3">
        <w:rPr>
          <w:rFonts w:ascii="Verdana" w:hAnsi="Verdana"/>
          <w:color w:val="0D0D0D"/>
          <w:sz w:val="20"/>
          <w:szCs w:val="20"/>
          <w:lang w:eastAsia="pl-PL"/>
        </w:rPr>
        <w:t>g</w:t>
      </w:r>
      <w:r w:rsidR="00483DBB" w:rsidRPr="002F6AF3">
        <w:rPr>
          <w:rFonts w:ascii="Verdana" w:hAnsi="Verdana"/>
          <w:color w:val="0D0D0D"/>
          <w:sz w:val="20"/>
          <w:szCs w:val="20"/>
          <w:lang w:eastAsia="pl-PL"/>
        </w:rPr>
        <w:t xml:space="preserve"> </w:t>
      </w:r>
      <w:r w:rsidR="00F32CDC" w:rsidRPr="002F6AF3">
        <w:rPr>
          <w:rFonts w:ascii="Verdana" w:hAnsi="Verdana"/>
          <w:color w:val="0D0D0D"/>
          <w:sz w:val="20"/>
          <w:szCs w:val="20"/>
          <w:lang w:eastAsia="pl-PL"/>
        </w:rPr>
        <w:t>W</w:t>
      </w:r>
      <w:r w:rsidR="00B423A6" w:rsidRPr="002F6AF3">
        <w:rPr>
          <w:rFonts w:ascii="Verdana" w:hAnsi="Verdana"/>
          <w:color w:val="0D0D0D"/>
          <w:sz w:val="20"/>
          <w:szCs w:val="20"/>
          <w:lang w:eastAsia="pl-PL"/>
        </w:rPr>
        <w:t xml:space="preserve">ykonawca </w:t>
      </w:r>
      <w:r w:rsidR="001F37FC" w:rsidRPr="002F6AF3">
        <w:rPr>
          <w:rFonts w:ascii="Verdana" w:hAnsi="Verdana"/>
          <w:color w:val="0D0D0D"/>
          <w:sz w:val="20"/>
          <w:szCs w:val="20"/>
          <w:lang w:eastAsia="pl-PL"/>
        </w:rPr>
        <w:t xml:space="preserve">przekaże </w:t>
      </w:r>
      <w:r w:rsidR="004D4FE8" w:rsidRPr="002F6AF3">
        <w:rPr>
          <w:rFonts w:ascii="Verdana" w:hAnsi="Verdana"/>
          <w:color w:val="0D0D0D"/>
          <w:sz w:val="20"/>
          <w:szCs w:val="20"/>
          <w:lang w:eastAsia="pl-PL"/>
        </w:rPr>
        <w:t xml:space="preserve">Zamawiającemu podpisany </w:t>
      </w:r>
      <w:r w:rsidR="00F32CDC" w:rsidRPr="002F6AF3">
        <w:rPr>
          <w:rFonts w:ascii="Verdana" w:hAnsi="Verdana"/>
          <w:color w:val="0D0D0D"/>
          <w:sz w:val="20"/>
          <w:szCs w:val="20"/>
          <w:lang w:eastAsia="pl-PL"/>
        </w:rPr>
        <w:t>(</w:t>
      </w:r>
      <w:r w:rsidR="004D4FE8" w:rsidRPr="002F6AF3">
        <w:rPr>
          <w:rFonts w:ascii="Verdana" w:hAnsi="Verdana"/>
          <w:color w:val="0D0D0D"/>
          <w:sz w:val="20"/>
          <w:szCs w:val="20"/>
          <w:lang w:eastAsia="pl-PL"/>
        </w:rPr>
        <w:t xml:space="preserve">przez </w:t>
      </w:r>
      <w:r w:rsidR="00B70248" w:rsidRPr="002F6AF3">
        <w:rPr>
          <w:rFonts w:ascii="Verdana" w:hAnsi="Verdana"/>
          <w:color w:val="0D0D0D"/>
          <w:sz w:val="20"/>
          <w:szCs w:val="20"/>
          <w:lang w:eastAsia="pl-PL"/>
        </w:rPr>
        <w:t>jst</w:t>
      </w:r>
      <w:r w:rsidR="00F32CDC" w:rsidRPr="002F6AF3">
        <w:rPr>
          <w:rFonts w:ascii="Verdana" w:hAnsi="Verdana"/>
          <w:color w:val="0D0D0D"/>
          <w:sz w:val="20"/>
          <w:szCs w:val="20"/>
          <w:lang w:eastAsia="pl-PL"/>
        </w:rPr>
        <w:t xml:space="preserve">) </w:t>
      </w:r>
      <w:r w:rsidR="001F37FC" w:rsidRPr="002F6AF3">
        <w:rPr>
          <w:rFonts w:ascii="Verdana" w:hAnsi="Verdana"/>
          <w:color w:val="0D0D0D"/>
          <w:sz w:val="20"/>
          <w:szCs w:val="20"/>
          <w:lang w:eastAsia="pl-PL"/>
        </w:rPr>
        <w:t xml:space="preserve">projekt </w:t>
      </w:r>
      <w:r w:rsidR="00B70248" w:rsidRPr="002F6AF3">
        <w:rPr>
          <w:rFonts w:ascii="Verdana" w:hAnsi="Verdana"/>
          <w:color w:val="0D0D0D"/>
          <w:sz w:val="20"/>
          <w:szCs w:val="20"/>
          <w:lang w:eastAsia="pl-PL"/>
        </w:rPr>
        <w:t xml:space="preserve">ww. </w:t>
      </w:r>
      <w:r w:rsidR="001F37FC" w:rsidRPr="002F6AF3">
        <w:rPr>
          <w:rFonts w:ascii="Verdana" w:hAnsi="Verdana"/>
          <w:color w:val="0D0D0D"/>
          <w:sz w:val="20"/>
          <w:szCs w:val="20"/>
          <w:lang w:eastAsia="pl-PL"/>
        </w:rPr>
        <w:t>porozumieni</w:t>
      </w:r>
      <w:r w:rsidR="004D4FE8" w:rsidRPr="002F6AF3">
        <w:rPr>
          <w:rFonts w:ascii="Verdana" w:hAnsi="Verdana"/>
          <w:color w:val="0D0D0D"/>
          <w:sz w:val="20"/>
          <w:szCs w:val="20"/>
          <w:lang w:eastAsia="pl-PL"/>
        </w:rPr>
        <w:t>a</w:t>
      </w:r>
      <w:r w:rsidR="001F37FC" w:rsidRPr="002F6AF3">
        <w:rPr>
          <w:rFonts w:ascii="Verdana" w:eastAsia="Times New Roman" w:hAnsi="Verdana" w:cs="Arial"/>
          <w:sz w:val="20"/>
          <w:szCs w:val="20"/>
          <w:lang w:eastAsia="pl-PL"/>
        </w:rPr>
        <w:t>.</w:t>
      </w:r>
    </w:p>
    <w:p w14:paraId="37AF48A6" w14:textId="72BD976A" w:rsidR="0082408F" w:rsidRPr="002F6AF3" w:rsidRDefault="0082408F" w:rsidP="0082408F">
      <w:pPr>
        <w:spacing w:after="0" w:line="360" w:lineRule="auto"/>
        <w:jc w:val="both"/>
        <w:rPr>
          <w:rFonts w:ascii="Verdana" w:eastAsia="Times New Roman" w:hAnsi="Verdana" w:cs="Arial"/>
          <w:sz w:val="20"/>
          <w:szCs w:val="20"/>
          <w:lang w:eastAsia="pl-PL"/>
        </w:rPr>
      </w:pPr>
      <w:r w:rsidRPr="002F6AF3">
        <w:rPr>
          <w:rFonts w:ascii="Verdana" w:eastAsia="Times New Roman" w:hAnsi="Verdana"/>
          <w:sz w:val="20"/>
          <w:szCs w:val="20"/>
          <w:lang w:eastAsia="pl-PL"/>
        </w:rPr>
        <w:t>Po uzyskaniu decyzji ZRID</w:t>
      </w:r>
      <w:r w:rsidR="00FB10F0" w:rsidRPr="002F6AF3">
        <w:rPr>
          <w:rFonts w:ascii="Verdana" w:eastAsia="Times New Roman" w:hAnsi="Verdana"/>
          <w:sz w:val="20"/>
          <w:szCs w:val="20"/>
          <w:lang w:eastAsia="pl-PL"/>
        </w:rPr>
        <w:t>/zmiany Pozwolenia na Budowę</w:t>
      </w:r>
      <w:r w:rsidRPr="002F6AF3">
        <w:rPr>
          <w:rFonts w:ascii="Verdana" w:eastAsia="Times New Roman" w:hAnsi="Verdana"/>
          <w:sz w:val="20"/>
          <w:szCs w:val="20"/>
          <w:lang w:eastAsia="pl-PL"/>
        </w:rPr>
        <w:t xml:space="preserve"> </w:t>
      </w:r>
      <w:r w:rsidR="001F37FC" w:rsidRPr="002F6AF3">
        <w:rPr>
          <w:rFonts w:ascii="Verdana" w:eastAsia="Times New Roman" w:hAnsi="Verdana"/>
          <w:sz w:val="20"/>
          <w:szCs w:val="20"/>
          <w:lang w:eastAsia="pl-PL"/>
        </w:rPr>
        <w:t>Wykonawca</w:t>
      </w:r>
      <w:r w:rsidR="00710F8A" w:rsidRPr="002F6AF3">
        <w:rPr>
          <w:rFonts w:ascii="Verdana" w:eastAsia="Times New Roman" w:hAnsi="Verdana"/>
          <w:sz w:val="20"/>
          <w:szCs w:val="20"/>
          <w:lang w:eastAsia="pl-PL"/>
        </w:rPr>
        <w:t>,</w:t>
      </w:r>
      <w:r w:rsidR="001F37FC" w:rsidRPr="002F6AF3">
        <w:rPr>
          <w:rFonts w:ascii="Verdana" w:eastAsia="Times New Roman" w:hAnsi="Verdana"/>
          <w:sz w:val="20"/>
          <w:szCs w:val="20"/>
          <w:lang w:eastAsia="pl-PL"/>
        </w:rPr>
        <w:t xml:space="preserve"> </w:t>
      </w:r>
      <w:r w:rsidR="00B70248" w:rsidRPr="002F6AF3">
        <w:rPr>
          <w:rFonts w:ascii="Verdana" w:eastAsia="Times New Roman" w:hAnsi="Verdana"/>
          <w:sz w:val="20"/>
          <w:szCs w:val="20"/>
          <w:lang w:eastAsia="pl-PL"/>
        </w:rPr>
        <w:t xml:space="preserve">w celu </w:t>
      </w:r>
      <w:r w:rsidR="00F32CDC" w:rsidRPr="002F6AF3">
        <w:rPr>
          <w:rFonts w:ascii="Verdana" w:eastAsia="Times New Roman" w:hAnsi="Verdana"/>
          <w:sz w:val="20"/>
          <w:szCs w:val="20"/>
          <w:lang w:eastAsia="pl-PL"/>
        </w:rPr>
        <w:t xml:space="preserve">geodezyjnego </w:t>
      </w:r>
      <w:r w:rsidR="00B70248" w:rsidRPr="002F6AF3">
        <w:rPr>
          <w:rFonts w:ascii="Verdana" w:eastAsia="Times New Roman" w:hAnsi="Verdana"/>
          <w:sz w:val="20"/>
          <w:szCs w:val="20"/>
          <w:lang w:eastAsia="pl-PL"/>
        </w:rPr>
        <w:t xml:space="preserve">wydzielenia dróg, </w:t>
      </w:r>
      <w:r w:rsidR="00B423A6" w:rsidRPr="002F6AF3">
        <w:rPr>
          <w:rFonts w:ascii="Verdana" w:eastAsia="Times New Roman" w:hAnsi="Verdana"/>
          <w:sz w:val="20"/>
          <w:szCs w:val="20"/>
          <w:lang w:eastAsia="pl-PL"/>
        </w:rPr>
        <w:t xml:space="preserve">opracuje </w:t>
      </w:r>
      <w:r w:rsidR="00B70248" w:rsidRPr="002F6AF3">
        <w:rPr>
          <w:rFonts w:ascii="Verdana" w:eastAsia="Times New Roman" w:hAnsi="Verdana"/>
          <w:sz w:val="20"/>
          <w:szCs w:val="20"/>
          <w:lang w:eastAsia="pl-PL"/>
        </w:rPr>
        <w:t>dokumentacje d</w:t>
      </w:r>
      <w:r w:rsidR="00F32CDC" w:rsidRPr="002F6AF3">
        <w:rPr>
          <w:rFonts w:ascii="Verdana" w:eastAsia="Times New Roman" w:hAnsi="Verdana"/>
          <w:sz w:val="20"/>
          <w:szCs w:val="20"/>
          <w:lang w:eastAsia="pl-PL"/>
        </w:rPr>
        <w:t>la</w:t>
      </w:r>
      <w:r w:rsidR="00B423A6" w:rsidRPr="002F6AF3">
        <w:rPr>
          <w:rFonts w:ascii="Verdana" w:eastAsia="Times New Roman" w:hAnsi="Verdana"/>
          <w:sz w:val="20"/>
          <w:szCs w:val="20"/>
          <w:lang w:eastAsia="pl-PL"/>
        </w:rPr>
        <w:t xml:space="preserve"> </w:t>
      </w:r>
      <w:r w:rsidR="00B70248" w:rsidRPr="002F6AF3">
        <w:rPr>
          <w:rFonts w:ascii="Verdana" w:eastAsia="Times New Roman" w:hAnsi="Verdana"/>
          <w:sz w:val="20"/>
          <w:szCs w:val="20"/>
          <w:lang w:eastAsia="pl-PL"/>
        </w:rPr>
        <w:t>dodatkowego podziału</w:t>
      </w:r>
      <w:r w:rsidR="00B70248" w:rsidRPr="002F6AF3">
        <w:rPr>
          <w:rFonts w:ascii="Verdana" w:eastAsia="Times New Roman" w:hAnsi="Verdana" w:cs="Arial"/>
          <w:sz w:val="20"/>
          <w:szCs w:val="20"/>
          <w:lang w:eastAsia="pl-PL"/>
        </w:rPr>
        <w:t xml:space="preserve"> nieruchomości</w:t>
      </w:r>
      <w:r w:rsidR="00F32CDC" w:rsidRPr="002F6AF3">
        <w:rPr>
          <w:rFonts w:ascii="Verdana" w:eastAsia="Times New Roman" w:hAnsi="Verdana" w:cs="Arial"/>
          <w:sz w:val="20"/>
          <w:szCs w:val="20"/>
          <w:lang w:eastAsia="pl-PL"/>
        </w:rPr>
        <w:t xml:space="preserve"> zgodnego z uzgodnieniami podjętymi z jst</w:t>
      </w:r>
      <w:r w:rsidR="00483DBB" w:rsidRPr="002F6AF3">
        <w:rPr>
          <w:rFonts w:ascii="Verdana" w:eastAsia="Times New Roman" w:hAnsi="Verdana" w:cs="Arial"/>
          <w:sz w:val="20"/>
          <w:szCs w:val="20"/>
          <w:lang w:eastAsia="pl-PL"/>
        </w:rPr>
        <w:t xml:space="preserve"> oraz</w:t>
      </w:r>
      <w:r w:rsidR="00B70248" w:rsidRPr="002F6AF3">
        <w:rPr>
          <w:rFonts w:ascii="Verdana" w:eastAsia="Times New Roman" w:hAnsi="Verdana" w:cs="Arial"/>
          <w:sz w:val="20"/>
          <w:szCs w:val="20"/>
          <w:lang w:eastAsia="pl-PL"/>
        </w:rPr>
        <w:t xml:space="preserve"> uzyska decyzje administracyjne zatwierdzające podział</w:t>
      </w:r>
      <w:r w:rsidR="005C7A10" w:rsidRPr="002F6AF3">
        <w:rPr>
          <w:rFonts w:ascii="Verdana" w:eastAsia="Times New Roman" w:hAnsi="Verdana" w:cs="Arial"/>
          <w:sz w:val="20"/>
          <w:szCs w:val="20"/>
          <w:lang w:eastAsia="pl-PL"/>
        </w:rPr>
        <w:t xml:space="preserve">. Uzyskane decyzje Wykonawca jest zobowiązany </w:t>
      </w:r>
      <w:r w:rsidR="00483DBB" w:rsidRPr="002F6AF3">
        <w:rPr>
          <w:rFonts w:ascii="Verdana" w:eastAsia="Times New Roman" w:hAnsi="Verdana" w:cs="Arial"/>
          <w:sz w:val="20"/>
          <w:szCs w:val="20"/>
          <w:lang w:eastAsia="pl-PL"/>
        </w:rPr>
        <w:t xml:space="preserve">niezwłocznie </w:t>
      </w:r>
      <w:r w:rsidR="004D4FE8" w:rsidRPr="002F6AF3">
        <w:rPr>
          <w:rFonts w:ascii="Verdana" w:eastAsia="Times New Roman" w:hAnsi="Verdana"/>
          <w:sz w:val="20"/>
          <w:szCs w:val="20"/>
          <w:lang w:eastAsia="pl-PL"/>
        </w:rPr>
        <w:t>przeka</w:t>
      </w:r>
      <w:r w:rsidR="005C7A10" w:rsidRPr="002F6AF3">
        <w:rPr>
          <w:rFonts w:ascii="Verdana" w:eastAsia="Times New Roman" w:hAnsi="Verdana"/>
          <w:sz w:val="20"/>
          <w:szCs w:val="20"/>
          <w:lang w:eastAsia="pl-PL"/>
        </w:rPr>
        <w:t>zać</w:t>
      </w:r>
      <w:r w:rsidR="004D4FE8" w:rsidRPr="002F6AF3">
        <w:rPr>
          <w:rFonts w:ascii="Verdana" w:eastAsia="Times New Roman" w:hAnsi="Verdana"/>
          <w:sz w:val="20"/>
          <w:szCs w:val="20"/>
          <w:lang w:eastAsia="pl-PL"/>
        </w:rPr>
        <w:t xml:space="preserve"> Zamawiającemu</w:t>
      </w:r>
      <w:r w:rsidR="00F32CDC" w:rsidRPr="002F6AF3">
        <w:rPr>
          <w:rFonts w:ascii="Verdana" w:eastAsia="Times New Roman" w:hAnsi="Verdana" w:cs="Arial"/>
          <w:sz w:val="20"/>
          <w:szCs w:val="20"/>
          <w:lang w:eastAsia="pl-PL"/>
        </w:rPr>
        <w:t>.</w:t>
      </w:r>
    </w:p>
    <w:p w14:paraId="474D6B0D" w14:textId="77777777" w:rsidR="00F32CDC" w:rsidRPr="002F6AF3" w:rsidRDefault="00F32CDC" w:rsidP="0082408F">
      <w:pPr>
        <w:spacing w:after="0" w:line="360" w:lineRule="auto"/>
        <w:jc w:val="both"/>
        <w:rPr>
          <w:rFonts w:ascii="Verdana" w:eastAsia="Times New Roman" w:hAnsi="Verdana"/>
          <w:sz w:val="20"/>
          <w:szCs w:val="20"/>
          <w:lang w:eastAsia="pl-PL"/>
        </w:rPr>
      </w:pPr>
    </w:p>
    <w:p w14:paraId="67AF33B1" w14:textId="77777777" w:rsidR="00C45AB3" w:rsidRPr="002F6AF3" w:rsidRDefault="00C45AB3" w:rsidP="00574B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Wymagania w stosunku do odbioru wyżej wymienionych Dokumentów Wykonawcy są określone w Specyfikacji SP.00.00.00 Wymagania ogólne dla Dokumentów Wykonawcy oraz w odpowiednich specyfikacjach na prace projektowe.</w:t>
      </w:r>
    </w:p>
    <w:p w14:paraId="475F0317" w14:textId="77777777" w:rsidR="00C45AB3" w:rsidRPr="002F6AF3" w:rsidRDefault="00C45AB3" w:rsidP="00C45AB3">
      <w:pPr>
        <w:spacing w:after="0" w:line="360" w:lineRule="auto"/>
        <w:jc w:val="both"/>
        <w:rPr>
          <w:rFonts w:ascii="Verdana" w:eastAsia="Times New Roman" w:hAnsi="Verdana" w:cs="Arial"/>
          <w:sz w:val="20"/>
          <w:szCs w:val="20"/>
          <w:lang w:eastAsia="pl-PL"/>
        </w:rPr>
      </w:pPr>
    </w:p>
    <w:p w14:paraId="23065183" w14:textId="149211B3" w:rsidR="00C45AB3" w:rsidRPr="002F6AF3" w:rsidRDefault="00C45AB3" w:rsidP="00574B4B">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Wynagrodzenie Wykonawcy za wykonanie Dokumentów Wykonawcy objętych powyższym wykazem i innych dokumentów niezbędnych dla wykonania przedmiotu zamówienia, zawierające koszty uzyskania wymaganych uzgodnień oraz stanowisk, postanowień </w:t>
      </w:r>
      <w:r w:rsidR="00D017C3" w:rsidRPr="002F6AF3">
        <w:rPr>
          <w:rFonts w:ascii="Verdana" w:eastAsia="Times New Roman" w:hAnsi="Verdana" w:cs="Arial"/>
          <w:sz w:val="20"/>
          <w:szCs w:val="20"/>
          <w:lang w:eastAsia="pl-PL"/>
        </w:rPr>
        <w:br/>
      </w:r>
      <w:r w:rsidRPr="002F6AF3">
        <w:rPr>
          <w:rFonts w:ascii="Verdana" w:eastAsia="Times New Roman" w:hAnsi="Verdana" w:cs="Arial"/>
          <w:sz w:val="20"/>
          <w:szCs w:val="20"/>
          <w:lang w:eastAsia="pl-PL"/>
        </w:rPr>
        <w:t>i decyzji administracyjnych związanych z opracowaniem i zatwierdzeniem dokumentacji, realizacją i przekazaniem do użytkowania jest ujęte w ramach Za</w:t>
      </w:r>
      <w:r w:rsidR="00FE1595" w:rsidRPr="002F6AF3">
        <w:rPr>
          <w:rFonts w:ascii="Verdana" w:eastAsia="Times New Roman" w:hAnsi="Verdana" w:cs="Arial"/>
          <w:sz w:val="20"/>
          <w:szCs w:val="20"/>
          <w:lang w:eastAsia="pl-PL"/>
        </w:rPr>
        <w:t>akceptowanej Kwoty Kontraktowej</w:t>
      </w:r>
      <w:r w:rsidR="004B3033" w:rsidRPr="002F6AF3">
        <w:rPr>
          <w:rFonts w:ascii="Verdana" w:eastAsia="Times New Roman" w:hAnsi="Verdana" w:cs="Arial"/>
          <w:sz w:val="20"/>
          <w:szCs w:val="20"/>
          <w:lang w:eastAsia="pl-PL"/>
        </w:rPr>
        <w:t>.</w:t>
      </w:r>
    </w:p>
    <w:p w14:paraId="4471E55B" w14:textId="0835D7B7" w:rsidR="00C45AB3" w:rsidRPr="002F6AF3" w:rsidRDefault="00C45AB3" w:rsidP="00D43427">
      <w:pPr>
        <w:pStyle w:val="Nagwek2"/>
        <w:tabs>
          <w:tab w:val="left" w:pos="567"/>
        </w:tabs>
        <w:ind w:left="567" w:hanging="567"/>
      </w:pPr>
      <w:bookmarkStart w:id="2686" w:name="_Toc318446944"/>
      <w:bookmarkStart w:id="2687" w:name="_Toc318447047"/>
      <w:bookmarkStart w:id="2688" w:name="_Toc318734958"/>
      <w:bookmarkStart w:id="2689" w:name="_Toc382820445"/>
      <w:bookmarkStart w:id="2690" w:name="_Toc490064495"/>
      <w:r w:rsidRPr="002F6AF3">
        <w:t>Specyfikacje na projektowanie</w:t>
      </w:r>
      <w:bookmarkEnd w:id="2686"/>
      <w:bookmarkEnd w:id="2687"/>
      <w:bookmarkEnd w:id="2688"/>
      <w:bookmarkEnd w:id="2689"/>
      <w:r w:rsidR="006E2383" w:rsidRPr="002F6AF3">
        <w:t xml:space="preserve"> Przeznaczenie i ogólne zasady zastosowania</w:t>
      </w:r>
      <w:bookmarkEnd w:id="2690"/>
    </w:p>
    <w:p w14:paraId="12A84BBA" w14:textId="43EE992A" w:rsidR="00C45AB3" w:rsidRPr="002F6AF3" w:rsidRDefault="006E238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Poniższe s</w:t>
      </w:r>
      <w:r w:rsidR="00C45AB3" w:rsidRPr="002F6AF3">
        <w:rPr>
          <w:rFonts w:ascii="Verdana" w:eastAsia="Times New Roman" w:hAnsi="Verdana" w:cs="Arial"/>
          <w:sz w:val="20"/>
          <w:szCs w:val="20"/>
          <w:lang w:eastAsia="pl-PL"/>
        </w:rPr>
        <w:t xml:space="preserve">pecyfikacje na projektowanie stanowiące część niniejszego PFU, określają wymagania </w:t>
      </w:r>
      <w:r w:rsidRPr="002F6AF3">
        <w:rPr>
          <w:rFonts w:ascii="Verdana" w:eastAsia="Times New Roman" w:hAnsi="Verdana" w:cs="Arial"/>
          <w:sz w:val="20"/>
          <w:szCs w:val="20"/>
          <w:lang w:eastAsia="pl-PL"/>
        </w:rPr>
        <w:t xml:space="preserve">minimalne </w:t>
      </w:r>
      <w:r w:rsidR="00C45AB3" w:rsidRPr="002F6AF3">
        <w:rPr>
          <w:rFonts w:ascii="Verdana" w:eastAsia="Times New Roman" w:hAnsi="Verdana" w:cs="Arial"/>
          <w:sz w:val="20"/>
          <w:szCs w:val="20"/>
          <w:lang w:eastAsia="pl-PL"/>
        </w:rPr>
        <w:t xml:space="preserve">dotyczące wykonania i odbioru Dokumentów Wykonawcy przewidzianych do wykonania w ramach niniejszej Umowy. </w:t>
      </w:r>
    </w:p>
    <w:p w14:paraId="47DC7731" w14:textId="77777777" w:rsidR="006E2383" w:rsidRPr="002F6AF3" w:rsidRDefault="006E2383" w:rsidP="00C45AB3">
      <w:pPr>
        <w:tabs>
          <w:tab w:val="left" w:pos="0"/>
          <w:tab w:val="left" w:pos="1418"/>
        </w:tabs>
        <w:spacing w:after="0" w:line="360" w:lineRule="auto"/>
        <w:jc w:val="both"/>
        <w:rPr>
          <w:rFonts w:ascii="Verdana" w:eastAsia="Times New Roman" w:hAnsi="Verdana" w:cs="Arial"/>
          <w:sz w:val="20"/>
          <w:szCs w:val="20"/>
          <w:lang w:eastAsia="pl-PL"/>
        </w:rPr>
      </w:pPr>
    </w:p>
    <w:p w14:paraId="5AD4D45F" w14:textId="624D3AFA" w:rsidR="00C45AB3" w:rsidRPr="002F6AF3" w:rsidRDefault="00C45AB3" w:rsidP="00C45AB3">
      <w:pPr>
        <w:tabs>
          <w:tab w:val="left" w:pos="0"/>
          <w:tab w:val="left" w:pos="1418"/>
        </w:tabs>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 xml:space="preserve">SP.00.00.00 - Wymagania ogólne dla Dokumentów Wykonawcy </w:t>
      </w:r>
    </w:p>
    <w:p w14:paraId="4ADBF587" w14:textId="01206C80" w:rsidR="00DC563C" w:rsidRPr="002F6AF3" w:rsidRDefault="00C45AB3" w:rsidP="001015B3">
      <w:pPr>
        <w:tabs>
          <w:tab w:val="left" w:pos="1418"/>
        </w:tabs>
        <w:spacing w:after="0" w:line="360" w:lineRule="auto"/>
        <w:ind w:left="1560" w:hanging="1560"/>
        <w:jc w:val="both"/>
        <w:rPr>
          <w:rFonts w:ascii="Verdana" w:eastAsia="Times New Roman" w:hAnsi="Verdana" w:cs="Arial"/>
          <w:color w:val="000000"/>
          <w:sz w:val="20"/>
          <w:szCs w:val="20"/>
          <w:lang w:eastAsia="pl-PL"/>
        </w:rPr>
      </w:pPr>
      <w:r w:rsidRPr="002F6AF3">
        <w:rPr>
          <w:rFonts w:ascii="Verdana" w:eastAsia="Times New Roman" w:hAnsi="Verdana" w:cs="Arial"/>
          <w:sz w:val="20"/>
          <w:szCs w:val="20"/>
          <w:lang w:eastAsia="pl-PL"/>
        </w:rPr>
        <w:t xml:space="preserve">SP.10.30.00 - </w:t>
      </w:r>
      <w:r w:rsidRPr="002F6AF3">
        <w:rPr>
          <w:rFonts w:ascii="Verdana" w:eastAsia="Times New Roman" w:hAnsi="Verdana" w:cs="Arial"/>
          <w:sz w:val="20"/>
          <w:szCs w:val="20"/>
          <w:lang w:eastAsia="pl-PL"/>
        </w:rPr>
        <w:tab/>
      </w:r>
      <w:r w:rsidRPr="002F6AF3">
        <w:rPr>
          <w:rFonts w:ascii="Verdana" w:eastAsia="Times New Roman" w:hAnsi="Verdana" w:cs="Arial"/>
          <w:color w:val="000000"/>
          <w:sz w:val="20"/>
          <w:szCs w:val="20"/>
          <w:lang w:eastAsia="pl-PL"/>
        </w:rPr>
        <w:t xml:space="preserve">Projekt budowlany, Materiały projektowe do uzyskania opinii, uzgodnień </w:t>
      </w:r>
      <w:r w:rsidR="00D017C3" w:rsidRPr="002F6AF3">
        <w:rPr>
          <w:rFonts w:ascii="Verdana" w:eastAsia="Times New Roman" w:hAnsi="Verdana" w:cs="Arial"/>
          <w:color w:val="000000"/>
          <w:sz w:val="20"/>
          <w:szCs w:val="20"/>
          <w:lang w:eastAsia="pl-PL"/>
        </w:rPr>
        <w:br/>
      </w:r>
      <w:r w:rsidRPr="002F6AF3">
        <w:rPr>
          <w:rFonts w:ascii="Verdana" w:eastAsia="Times New Roman" w:hAnsi="Verdana" w:cs="Arial"/>
          <w:color w:val="000000"/>
          <w:sz w:val="20"/>
          <w:szCs w:val="20"/>
          <w:lang w:eastAsia="pl-PL"/>
        </w:rPr>
        <w:t>i pozwoleń wymaganych przepisami szczególnymi, Projekt wykonawczy, Instrukcja obsługi i konserwacji</w:t>
      </w:r>
    </w:p>
    <w:p w14:paraId="1A9F54A8" w14:textId="01B3752B" w:rsidR="00C45AB3" w:rsidRPr="002F6AF3" w:rsidRDefault="00C45AB3" w:rsidP="00DC563C">
      <w:pPr>
        <w:spacing w:after="0" w:line="360" w:lineRule="auto"/>
        <w:ind w:left="1560" w:hanging="1560"/>
        <w:jc w:val="both"/>
        <w:rPr>
          <w:rFonts w:ascii="Verdana" w:eastAsia="Times New Roman" w:hAnsi="Verdana" w:cs="Arial"/>
          <w:color w:val="000000"/>
          <w:sz w:val="20"/>
          <w:szCs w:val="20"/>
          <w:lang w:eastAsia="pl-PL"/>
        </w:rPr>
      </w:pPr>
      <w:r w:rsidRPr="002F6AF3">
        <w:rPr>
          <w:rFonts w:ascii="Verdana" w:eastAsia="Times New Roman" w:hAnsi="Verdana" w:cs="Arial"/>
          <w:color w:val="000000"/>
          <w:sz w:val="20"/>
          <w:szCs w:val="20"/>
          <w:lang w:eastAsia="pl-PL"/>
        </w:rPr>
        <w:t>SP.10.30.10 - Raport o oddziaływaniu przedsięwzięcia na środowisko</w:t>
      </w:r>
    </w:p>
    <w:p w14:paraId="6D7F7E94" w14:textId="0B7EE797" w:rsidR="00C45AB3" w:rsidRPr="002F6AF3" w:rsidRDefault="00C45AB3" w:rsidP="00C45AB3">
      <w:pPr>
        <w:tabs>
          <w:tab w:val="left" w:pos="1418"/>
        </w:tabs>
        <w:spacing w:after="0" w:line="360" w:lineRule="auto"/>
        <w:ind w:left="1560" w:hanging="1560"/>
        <w:jc w:val="both"/>
        <w:rPr>
          <w:rFonts w:ascii="Verdana" w:eastAsia="Times New Roman" w:hAnsi="Verdana" w:cs="Arial"/>
          <w:color w:val="000000"/>
          <w:sz w:val="20"/>
          <w:szCs w:val="20"/>
          <w:lang w:eastAsia="pl-PL"/>
        </w:rPr>
      </w:pPr>
      <w:r w:rsidRPr="002F6AF3">
        <w:rPr>
          <w:rFonts w:ascii="Verdana" w:eastAsia="Times New Roman" w:hAnsi="Verdana" w:cs="Arial"/>
          <w:color w:val="000000"/>
          <w:sz w:val="20"/>
          <w:szCs w:val="20"/>
          <w:lang w:eastAsia="pl-PL"/>
        </w:rPr>
        <w:t>SP. 30.10.00 - Mapa sytuacyjno-wysokościowa do celów projektowych, Mapa stanowiąca załącznik do wniosku o wydanie decyzji ZRID. Mapa zawierająca projekty podziałów nieruchomości.</w:t>
      </w:r>
    </w:p>
    <w:p w14:paraId="4F27F3E4" w14:textId="77777777" w:rsidR="00C45AB3" w:rsidRPr="002F6AF3" w:rsidRDefault="00C948B3" w:rsidP="00C45AB3">
      <w:pPr>
        <w:autoSpaceDE w:val="0"/>
        <w:autoSpaceDN w:val="0"/>
        <w:adjustRightInd w:val="0"/>
        <w:spacing w:after="0" w:line="360" w:lineRule="auto"/>
        <w:jc w:val="both"/>
        <w:rPr>
          <w:rFonts w:ascii="Verdana" w:eastAsia="Times New Roman" w:hAnsi="Verdana" w:cs="Arial"/>
          <w:bCs/>
          <w:sz w:val="20"/>
          <w:szCs w:val="20"/>
          <w:lang w:eastAsia="pl-PL"/>
        </w:rPr>
      </w:pPr>
      <w:r w:rsidRPr="002F6AF3">
        <w:rPr>
          <w:rFonts w:ascii="Verdana" w:eastAsia="Times New Roman" w:hAnsi="Verdana" w:cs="Arial"/>
          <w:iCs/>
          <w:sz w:val="20"/>
          <w:szCs w:val="20"/>
          <w:lang w:eastAsia="pl-PL"/>
        </w:rPr>
        <w:t>SP. 40.20.00 - Projekt R</w:t>
      </w:r>
      <w:r w:rsidR="00C45AB3" w:rsidRPr="002F6AF3">
        <w:rPr>
          <w:rFonts w:ascii="Verdana" w:eastAsia="Times New Roman" w:hAnsi="Verdana" w:cs="Arial"/>
          <w:iCs/>
          <w:sz w:val="20"/>
          <w:szCs w:val="20"/>
          <w:lang w:eastAsia="pl-PL"/>
        </w:rPr>
        <w:t>obót geologicznych</w:t>
      </w:r>
    </w:p>
    <w:p w14:paraId="4AC4630B" w14:textId="77777777" w:rsidR="00C45AB3" w:rsidRPr="002F6AF3" w:rsidRDefault="00C45AB3" w:rsidP="00C45AB3">
      <w:pPr>
        <w:spacing w:after="0" w:line="360" w:lineRule="auto"/>
        <w:ind w:left="1276" w:hanging="1276"/>
        <w:jc w:val="both"/>
        <w:rPr>
          <w:rFonts w:ascii="Verdana" w:eastAsia="Times New Roman" w:hAnsi="Verdana" w:cs="Arial"/>
          <w:color w:val="000000"/>
          <w:sz w:val="20"/>
          <w:szCs w:val="20"/>
          <w:lang w:eastAsia="pl-PL"/>
        </w:rPr>
      </w:pPr>
      <w:r w:rsidRPr="002F6AF3">
        <w:rPr>
          <w:rFonts w:ascii="Verdana" w:eastAsia="Times New Roman" w:hAnsi="Verdana" w:cs="Arial"/>
          <w:sz w:val="20"/>
          <w:szCs w:val="20"/>
          <w:lang w:eastAsia="pl-PL"/>
        </w:rPr>
        <w:t xml:space="preserve">SP. 40.30.00 - </w:t>
      </w:r>
      <w:r w:rsidRPr="002F6AF3">
        <w:rPr>
          <w:rFonts w:ascii="Verdana" w:eastAsia="Times New Roman" w:hAnsi="Verdana" w:cs="Arial"/>
          <w:color w:val="000000"/>
          <w:sz w:val="20"/>
          <w:szCs w:val="20"/>
          <w:lang w:eastAsia="pl-PL"/>
        </w:rPr>
        <w:t>Dokumentacja geologiczno-inżynierska</w:t>
      </w:r>
    </w:p>
    <w:p w14:paraId="6B188871" w14:textId="77777777" w:rsidR="00C45AB3" w:rsidRPr="002F6AF3" w:rsidRDefault="00C45AB3" w:rsidP="00C45AB3">
      <w:pPr>
        <w:spacing w:after="0" w:line="360" w:lineRule="auto"/>
        <w:ind w:left="1276" w:hanging="1276"/>
        <w:jc w:val="both"/>
        <w:rPr>
          <w:rFonts w:ascii="Verdana" w:eastAsia="Times New Roman" w:hAnsi="Verdana" w:cs="Arial"/>
          <w:color w:val="000000"/>
          <w:sz w:val="20"/>
          <w:szCs w:val="20"/>
          <w:lang w:eastAsia="pl-PL"/>
        </w:rPr>
      </w:pPr>
      <w:r w:rsidRPr="002F6AF3">
        <w:rPr>
          <w:rFonts w:ascii="Verdana" w:eastAsia="Times New Roman" w:hAnsi="Verdana" w:cs="Arial"/>
          <w:sz w:val="20"/>
          <w:szCs w:val="20"/>
          <w:lang w:eastAsia="pl-PL"/>
        </w:rPr>
        <w:t xml:space="preserve">SP. 40.40.00 - </w:t>
      </w:r>
      <w:r w:rsidRPr="002F6AF3">
        <w:rPr>
          <w:rFonts w:ascii="Verdana" w:eastAsia="Times New Roman" w:hAnsi="Verdana" w:cs="Arial"/>
          <w:color w:val="000000"/>
          <w:sz w:val="20"/>
          <w:szCs w:val="20"/>
          <w:lang w:eastAsia="pl-PL"/>
        </w:rPr>
        <w:t>Dokumentacja hydrogeologiczna</w:t>
      </w:r>
    </w:p>
    <w:p w14:paraId="27374306" w14:textId="77777777" w:rsidR="00C45AB3" w:rsidRPr="002F6AF3" w:rsidRDefault="00C45AB3" w:rsidP="00C45AB3">
      <w:pPr>
        <w:spacing w:after="0" w:line="360" w:lineRule="auto"/>
        <w:ind w:left="1276" w:hanging="1276"/>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SP. 40.50.00 - Geotechniczne warunki posadowienia obiektów budowlanych</w:t>
      </w:r>
    </w:p>
    <w:p w14:paraId="0E130D48" w14:textId="0897CBD1" w:rsidR="00C45AB3" w:rsidRPr="002F6AF3" w:rsidRDefault="00C948B3" w:rsidP="00D43427">
      <w:pPr>
        <w:pStyle w:val="Nagwek2"/>
        <w:tabs>
          <w:tab w:val="left" w:pos="567"/>
        </w:tabs>
        <w:ind w:left="567" w:hanging="567"/>
        <w:jc w:val="both"/>
      </w:pPr>
      <w:bookmarkStart w:id="2691" w:name="_Toc318446947"/>
      <w:bookmarkStart w:id="2692" w:name="_Toc318447048"/>
      <w:bookmarkStart w:id="2693" w:name="_Toc318734961"/>
      <w:bookmarkStart w:id="2694" w:name="_Toc382820448"/>
      <w:bookmarkStart w:id="2695" w:name="_Toc490064496"/>
      <w:r w:rsidRPr="002F6AF3">
        <w:lastRenderedPageBreak/>
        <w:t>Warunki wykonania i odbioru R</w:t>
      </w:r>
      <w:r w:rsidR="00C45AB3" w:rsidRPr="002F6AF3">
        <w:t>obót budowlanych odpowiadające</w:t>
      </w:r>
      <w:r w:rsidR="001826A8" w:rsidRPr="002F6AF3">
        <w:t xml:space="preserve"> </w:t>
      </w:r>
      <w:r w:rsidR="00C45AB3" w:rsidRPr="002F6AF3">
        <w:t>zawartości specyfikacji te</w:t>
      </w:r>
      <w:r w:rsidRPr="002F6AF3">
        <w:t>chnicznych wykonania i odbioru R</w:t>
      </w:r>
      <w:r w:rsidR="00C45AB3" w:rsidRPr="002F6AF3">
        <w:t>obót budowlanych</w:t>
      </w:r>
      <w:bookmarkEnd w:id="2691"/>
      <w:bookmarkEnd w:id="2692"/>
      <w:bookmarkEnd w:id="2693"/>
      <w:bookmarkEnd w:id="2694"/>
      <w:r w:rsidR="006E2383" w:rsidRPr="002F6AF3">
        <w:t xml:space="preserve"> - Przeznaczenie i ogólne zasady zastosowania</w:t>
      </w:r>
      <w:bookmarkEnd w:id="2695"/>
    </w:p>
    <w:p w14:paraId="40C98B04" w14:textId="4F3B9E2B" w:rsidR="00C45AB3" w:rsidRPr="002F6AF3" w:rsidRDefault="00C45AB3" w:rsidP="00C45AB3">
      <w:pPr>
        <w:suppressAutoHyphens/>
        <w:spacing w:after="0" w:line="360" w:lineRule="auto"/>
        <w:jc w:val="both"/>
        <w:rPr>
          <w:rFonts w:ascii="Verdana" w:eastAsia="Times New Roman" w:hAnsi="Verdana" w:cs="Arial"/>
          <w:sz w:val="20"/>
          <w:szCs w:val="20"/>
          <w:lang w:eastAsia="ar-SA"/>
        </w:rPr>
      </w:pPr>
      <w:r w:rsidRPr="002F6AF3">
        <w:rPr>
          <w:rFonts w:ascii="Verdana" w:eastAsia="Times New Roman" w:hAnsi="Verdana" w:cs="Arial"/>
          <w:sz w:val="20"/>
          <w:szCs w:val="20"/>
          <w:lang w:eastAsia="ar-SA"/>
        </w:rPr>
        <w:t xml:space="preserve">Warunki Wykonania i Odbioru Robót Budowlanych (WWiORB) stanowiące część niniejszego PFU, określają </w:t>
      </w:r>
      <w:r w:rsidR="006E2383" w:rsidRPr="002F6AF3">
        <w:rPr>
          <w:rFonts w:ascii="Verdana" w:eastAsia="Times New Roman" w:hAnsi="Verdana" w:cs="Arial"/>
          <w:sz w:val="20"/>
          <w:szCs w:val="20"/>
          <w:lang w:eastAsia="ar-SA"/>
        </w:rPr>
        <w:t xml:space="preserve">minimalne </w:t>
      </w:r>
      <w:r w:rsidRPr="002F6AF3">
        <w:rPr>
          <w:rFonts w:ascii="Verdana" w:eastAsia="Times New Roman" w:hAnsi="Verdana" w:cs="Arial"/>
          <w:sz w:val="20"/>
          <w:szCs w:val="20"/>
          <w:lang w:eastAsia="ar-SA"/>
        </w:rPr>
        <w:t>wymagania Zamawiającego w stosunku do przedmiotu zamówienia zgodnie z Rozporządzeniem w sprawie szczegółowego zakresu i formy dokumentacji projektowej, specyfikacji te</w:t>
      </w:r>
      <w:r w:rsidR="00C948B3" w:rsidRPr="002F6AF3">
        <w:rPr>
          <w:rFonts w:ascii="Verdana" w:eastAsia="Times New Roman" w:hAnsi="Verdana" w:cs="Arial"/>
          <w:sz w:val="20"/>
          <w:szCs w:val="20"/>
          <w:lang w:eastAsia="ar-SA"/>
        </w:rPr>
        <w:t>chnicznych wykonania i odbioru R</w:t>
      </w:r>
      <w:r w:rsidRPr="002F6AF3">
        <w:rPr>
          <w:rFonts w:ascii="Verdana" w:eastAsia="Times New Roman" w:hAnsi="Verdana" w:cs="Arial"/>
          <w:sz w:val="20"/>
          <w:szCs w:val="20"/>
          <w:lang w:eastAsia="ar-SA"/>
        </w:rPr>
        <w:t>obót budowlanych oraz programu funkcjonalno-</w:t>
      </w:r>
      <w:r w:rsidR="0072115E" w:rsidRPr="002F6AF3">
        <w:rPr>
          <w:rFonts w:ascii="Verdana" w:eastAsia="Times New Roman" w:hAnsi="Verdana" w:cs="Arial"/>
          <w:sz w:val="20"/>
          <w:szCs w:val="20"/>
          <w:lang w:eastAsia="ar-SA"/>
        </w:rPr>
        <w:t xml:space="preserve">użytkowego </w:t>
      </w:r>
      <w:r w:rsidR="001474B0" w:rsidRPr="002F6AF3">
        <w:rPr>
          <w:rFonts w:ascii="Verdana" w:eastAsia="Times New Roman" w:hAnsi="Verdana" w:cs="Arial"/>
          <w:sz w:val="20"/>
          <w:szCs w:val="20"/>
          <w:lang w:eastAsia="ar-SA"/>
        </w:rPr>
        <w:t>[</w:t>
      </w:r>
      <w:r w:rsidR="001474B0" w:rsidRPr="002F6AF3">
        <w:rPr>
          <w:rFonts w:ascii="Verdana" w:eastAsia="Times New Roman" w:hAnsi="Verdana" w:cs="Arial"/>
          <w:sz w:val="20"/>
          <w:szCs w:val="20"/>
          <w:lang w:eastAsia="ar-SA"/>
        </w:rPr>
        <w:fldChar w:fldCharType="begin"/>
      </w:r>
      <w:r w:rsidR="001474B0" w:rsidRPr="002F6AF3">
        <w:rPr>
          <w:rFonts w:ascii="Verdana" w:eastAsia="Times New Roman" w:hAnsi="Verdana" w:cs="Arial"/>
          <w:sz w:val="20"/>
          <w:szCs w:val="20"/>
          <w:lang w:eastAsia="ar-SA"/>
        </w:rPr>
        <w:instrText xml:space="preserve"> REF _Ref489892205 \r \h </w:instrText>
      </w:r>
      <w:r w:rsidR="00DE5937">
        <w:rPr>
          <w:rFonts w:ascii="Verdana" w:eastAsia="Times New Roman" w:hAnsi="Verdana" w:cs="Arial"/>
          <w:sz w:val="20"/>
          <w:szCs w:val="20"/>
          <w:lang w:eastAsia="ar-SA"/>
        </w:rPr>
        <w:instrText xml:space="preserve"> \* MERGEFORMAT </w:instrText>
      </w:r>
      <w:r w:rsidR="001474B0" w:rsidRPr="002F6AF3">
        <w:rPr>
          <w:rFonts w:ascii="Verdana" w:eastAsia="Times New Roman" w:hAnsi="Verdana" w:cs="Arial"/>
          <w:sz w:val="20"/>
          <w:szCs w:val="20"/>
          <w:lang w:eastAsia="ar-SA"/>
        </w:rPr>
      </w:r>
      <w:r w:rsidR="001474B0" w:rsidRPr="002F6AF3">
        <w:rPr>
          <w:rFonts w:ascii="Verdana" w:eastAsia="Times New Roman" w:hAnsi="Verdana" w:cs="Arial"/>
          <w:sz w:val="20"/>
          <w:szCs w:val="20"/>
          <w:lang w:eastAsia="ar-SA"/>
        </w:rPr>
        <w:fldChar w:fldCharType="separate"/>
      </w:r>
      <w:r w:rsidR="004316BF">
        <w:rPr>
          <w:rFonts w:ascii="Verdana" w:eastAsia="Times New Roman" w:hAnsi="Verdana" w:cs="Arial"/>
          <w:sz w:val="20"/>
          <w:szCs w:val="20"/>
          <w:lang w:eastAsia="ar-SA"/>
        </w:rPr>
        <w:t>25</w:t>
      </w:r>
      <w:r w:rsidR="001474B0" w:rsidRPr="002F6AF3">
        <w:rPr>
          <w:rFonts w:ascii="Verdana" w:eastAsia="Times New Roman" w:hAnsi="Verdana" w:cs="Arial"/>
          <w:sz w:val="20"/>
          <w:szCs w:val="20"/>
          <w:lang w:eastAsia="ar-SA"/>
        </w:rPr>
        <w:fldChar w:fldCharType="end"/>
      </w:r>
      <w:r w:rsidR="001474B0" w:rsidRPr="00DE5937">
        <w:rPr>
          <w:rFonts w:ascii="Verdana" w:eastAsia="Times New Roman" w:hAnsi="Verdana" w:cs="Arial"/>
          <w:sz w:val="20"/>
          <w:szCs w:val="20"/>
          <w:lang w:eastAsia="ar-SA"/>
        </w:rPr>
        <w:t>]</w:t>
      </w:r>
      <w:r w:rsidR="0072115E" w:rsidRPr="002F6AF3">
        <w:rPr>
          <w:rFonts w:ascii="Verdana" w:eastAsia="Times New Roman" w:hAnsi="Verdana"/>
          <w:iCs/>
          <w:sz w:val="20"/>
          <w:szCs w:val="20"/>
          <w:lang w:eastAsia="ar-SA"/>
        </w:rPr>
        <w:t>;</w:t>
      </w:r>
    </w:p>
    <w:p w14:paraId="0EE6DC57" w14:textId="77777777" w:rsidR="00C45AB3" w:rsidRPr="002F6AF3" w:rsidRDefault="00C45AB3" w:rsidP="00C45AB3">
      <w:pPr>
        <w:spacing w:after="0" w:line="360" w:lineRule="auto"/>
        <w:jc w:val="both"/>
        <w:rPr>
          <w:rFonts w:ascii="Verdana" w:eastAsia="Times New Roman" w:hAnsi="Verdana" w:cs="Arial"/>
          <w:sz w:val="20"/>
          <w:szCs w:val="20"/>
          <w:lang w:eastAsia="pl-PL"/>
        </w:rPr>
      </w:pPr>
    </w:p>
    <w:p w14:paraId="499FBECF" w14:textId="77777777"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Warunki Wykonania i Odbioru Robót Budowlanych/ OST uzupełniają opis przedmiotu zamówienia w zakresie wymagań technicznych a zawarte w nich wymagania w zakresie materiałów i ich jakości, sprzętu, środków transportowych, warunków wyk</w:t>
      </w:r>
      <w:r w:rsidR="00C948B3" w:rsidRPr="002F6AF3">
        <w:rPr>
          <w:rFonts w:ascii="Verdana" w:eastAsia="Times New Roman" w:hAnsi="Verdana" w:cs="Arial"/>
          <w:sz w:val="20"/>
          <w:szCs w:val="20"/>
          <w:lang w:eastAsia="pl-PL"/>
        </w:rPr>
        <w:t>onania R</w:t>
      </w:r>
      <w:r w:rsidRPr="002F6AF3">
        <w:rPr>
          <w:rFonts w:ascii="Verdana" w:eastAsia="Times New Roman" w:hAnsi="Verdana" w:cs="Arial"/>
          <w:sz w:val="20"/>
          <w:szCs w:val="20"/>
          <w:lang w:eastAsia="pl-PL"/>
        </w:rPr>
        <w:t>obót, badań i kontroli jakości należy traktować jako minimalne w stosunku do wymagań jakie będą zawarte w opracowywanych przez Wykonawcę Specyfikacjach Technicznych Wykonania i Odbioru Robót Budowlanych (STWiORB)/ ST.</w:t>
      </w:r>
    </w:p>
    <w:p w14:paraId="1067F6CD" w14:textId="77777777" w:rsidR="00C45AB3" w:rsidRPr="002F6AF3" w:rsidRDefault="00C45AB3" w:rsidP="00C45AB3">
      <w:pPr>
        <w:spacing w:after="0" w:line="360" w:lineRule="auto"/>
        <w:jc w:val="both"/>
        <w:rPr>
          <w:rFonts w:ascii="Verdana" w:eastAsia="Times New Roman" w:hAnsi="Verdana" w:cs="Arial"/>
          <w:sz w:val="20"/>
          <w:szCs w:val="20"/>
          <w:lang w:eastAsia="pl-PL"/>
        </w:rPr>
      </w:pPr>
    </w:p>
    <w:p w14:paraId="7F73C3A7" w14:textId="77777777" w:rsidR="00C45AB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Specyfikacje Techniczne Wykonania i Odbioru Robót Budowlanych zostaną s</w:t>
      </w:r>
      <w:r w:rsidR="00C948B3" w:rsidRPr="002F6AF3">
        <w:rPr>
          <w:rFonts w:ascii="Verdana" w:eastAsia="Times New Roman" w:hAnsi="Verdana" w:cs="Arial"/>
          <w:sz w:val="20"/>
          <w:szCs w:val="20"/>
          <w:lang w:eastAsia="pl-PL"/>
        </w:rPr>
        <w:t>porządzone dla każdego rodzaju R</w:t>
      </w:r>
      <w:r w:rsidRPr="002F6AF3">
        <w:rPr>
          <w:rFonts w:ascii="Verdana" w:eastAsia="Times New Roman" w:hAnsi="Verdana" w:cs="Arial"/>
          <w:sz w:val="20"/>
          <w:szCs w:val="20"/>
          <w:lang w:eastAsia="pl-PL"/>
        </w:rPr>
        <w:t>obót</w:t>
      </w:r>
      <w:r w:rsidR="001826A8" w:rsidRPr="002F6AF3">
        <w:rPr>
          <w:rFonts w:ascii="Verdana" w:eastAsia="Times New Roman" w:hAnsi="Verdana" w:cs="Arial"/>
          <w:sz w:val="20"/>
          <w:szCs w:val="20"/>
          <w:lang w:eastAsia="pl-PL"/>
        </w:rPr>
        <w:t xml:space="preserve"> </w:t>
      </w:r>
      <w:r w:rsidR="00927123" w:rsidRPr="002F6AF3">
        <w:rPr>
          <w:rFonts w:ascii="Verdana" w:eastAsia="Times New Roman" w:hAnsi="Verdana" w:cs="Arial"/>
          <w:sz w:val="20"/>
          <w:szCs w:val="20"/>
          <w:lang w:eastAsia="pl-PL"/>
        </w:rPr>
        <w:t>budowlanych wynikających</w:t>
      </w:r>
      <w:r w:rsidRPr="002F6AF3">
        <w:rPr>
          <w:rFonts w:ascii="Verdana" w:eastAsia="Times New Roman" w:hAnsi="Verdana" w:cs="Arial"/>
          <w:sz w:val="20"/>
          <w:szCs w:val="20"/>
          <w:lang w:eastAsia="pl-PL"/>
        </w:rPr>
        <w:t xml:space="preserve"> z Projektu </w:t>
      </w:r>
      <w:r w:rsidR="00927123" w:rsidRPr="002F6AF3">
        <w:rPr>
          <w:rFonts w:ascii="Verdana" w:eastAsia="Times New Roman" w:hAnsi="Verdana" w:cs="Arial"/>
          <w:sz w:val="20"/>
          <w:szCs w:val="20"/>
          <w:lang w:eastAsia="pl-PL"/>
        </w:rPr>
        <w:t>B</w:t>
      </w:r>
      <w:r w:rsidRPr="002F6AF3">
        <w:rPr>
          <w:rFonts w:ascii="Verdana" w:eastAsia="Times New Roman" w:hAnsi="Verdana" w:cs="Arial"/>
          <w:sz w:val="20"/>
          <w:szCs w:val="20"/>
          <w:lang w:eastAsia="pl-PL"/>
        </w:rPr>
        <w:t>udowlaneg</w:t>
      </w:r>
      <w:r w:rsidR="00927123" w:rsidRPr="002F6AF3">
        <w:rPr>
          <w:rFonts w:ascii="Verdana" w:eastAsia="Times New Roman" w:hAnsi="Verdana" w:cs="Arial"/>
          <w:sz w:val="20"/>
          <w:szCs w:val="20"/>
          <w:lang w:eastAsia="pl-PL"/>
        </w:rPr>
        <w:t>o i Projektu W</w:t>
      </w:r>
      <w:r w:rsidRPr="002F6AF3">
        <w:rPr>
          <w:rFonts w:ascii="Verdana" w:eastAsia="Times New Roman" w:hAnsi="Verdana" w:cs="Arial"/>
          <w:sz w:val="20"/>
          <w:szCs w:val="20"/>
          <w:lang w:eastAsia="pl-PL"/>
        </w:rPr>
        <w:t xml:space="preserve">ykonawczego, opracowanych przez Wykonawcę w ramach niniejszej Umowy i po zatwierdzeniu przez Inżyniera będą stanowiły podstawę do oceny wykonania i odbioru Robót niezbędnych dla zrealizowania przedmiotu zamówienia. </w:t>
      </w:r>
    </w:p>
    <w:p w14:paraId="1725CBD1" w14:textId="77777777" w:rsidR="00C45AB3" w:rsidRPr="002F6AF3" w:rsidRDefault="00C45AB3" w:rsidP="00C45AB3">
      <w:pPr>
        <w:spacing w:after="0" w:line="360" w:lineRule="auto"/>
        <w:jc w:val="both"/>
        <w:rPr>
          <w:rFonts w:ascii="Verdana" w:eastAsia="Times New Roman" w:hAnsi="Verdana" w:cs="Arial"/>
          <w:sz w:val="20"/>
          <w:szCs w:val="20"/>
          <w:lang w:eastAsia="pl-PL"/>
        </w:rPr>
      </w:pPr>
    </w:p>
    <w:p w14:paraId="031E3E22" w14:textId="509DED80" w:rsidR="004B7A13" w:rsidRPr="002F6AF3" w:rsidRDefault="00C45AB3" w:rsidP="00C45AB3">
      <w:pPr>
        <w:spacing w:after="0" w:line="360" w:lineRule="auto"/>
        <w:jc w:val="both"/>
        <w:rPr>
          <w:rFonts w:ascii="Verdana" w:eastAsia="Times New Roman" w:hAnsi="Verdana" w:cs="Arial"/>
          <w:sz w:val="20"/>
          <w:szCs w:val="20"/>
          <w:lang w:eastAsia="pl-PL"/>
        </w:rPr>
      </w:pPr>
      <w:r w:rsidRPr="002F6AF3">
        <w:rPr>
          <w:rFonts w:ascii="Verdana" w:eastAsia="Times New Roman" w:hAnsi="Verdana" w:cs="Arial"/>
          <w:sz w:val="20"/>
          <w:szCs w:val="20"/>
          <w:lang w:eastAsia="pl-PL"/>
        </w:rPr>
        <w:t>Jeżeli po opracowaniu Pro</w:t>
      </w:r>
      <w:r w:rsidR="00927123" w:rsidRPr="002F6AF3">
        <w:rPr>
          <w:rFonts w:ascii="Verdana" w:eastAsia="Times New Roman" w:hAnsi="Verdana" w:cs="Arial"/>
          <w:sz w:val="20"/>
          <w:szCs w:val="20"/>
          <w:lang w:eastAsia="pl-PL"/>
        </w:rPr>
        <w:t>jektu Budowlanego i Projektu</w:t>
      </w:r>
      <w:r w:rsidR="001826A8" w:rsidRPr="002F6AF3">
        <w:rPr>
          <w:rFonts w:ascii="Verdana" w:eastAsia="Times New Roman" w:hAnsi="Verdana" w:cs="Arial"/>
          <w:sz w:val="20"/>
          <w:szCs w:val="20"/>
          <w:lang w:eastAsia="pl-PL"/>
        </w:rPr>
        <w:t xml:space="preserve"> </w:t>
      </w:r>
      <w:r w:rsidR="00927123" w:rsidRPr="002F6AF3">
        <w:rPr>
          <w:rFonts w:ascii="Verdana" w:eastAsia="Times New Roman" w:hAnsi="Verdana" w:cs="Arial"/>
          <w:sz w:val="20"/>
          <w:szCs w:val="20"/>
          <w:lang w:eastAsia="pl-PL"/>
        </w:rPr>
        <w:t>W</w:t>
      </w:r>
      <w:r w:rsidRPr="002F6AF3">
        <w:rPr>
          <w:rFonts w:ascii="Verdana" w:eastAsia="Times New Roman" w:hAnsi="Verdana" w:cs="Arial"/>
          <w:sz w:val="20"/>
          <w:szCs w:val="20"/>
          <w:lang w:eastAsia="pl-PL"/>
        </w:rPr>
        <w:t>ykonawczego wyniknie potrzeba wykonania</w:t>
      </w:r>
      <w:r w:rsidR="001826A8" w:rsidRPr="002F6AF3">
        <w:rPr>
          <w:rFonts w:ascii="Verdana" w:eastAsia="Times New Roman" w:hAnsi="Verdana" w:cs="Arial"/>
          <w:sz w:val="20"/>
          <w:szCs w:val="20"/>
          <w:lang w:eastAsia="pl-PL"/>
        </w:rPr>
        <w:t xml:space="preserve"> </w:t>
      </w:r>
      <w:r w:rsidR="00C948B3" w:rsidRPr="002F6AF3">
        <w:rPr>
          <w:rFonts w:ascii="Verdana" w:eastAsia="Times New Roman" w:hAnsi="Verdana" w:cs="Arial"/>
          <w:sz w:val="20"/>
          <w:szCs w:val="20"/>
          <w:lang w:eastAsia="pl-PL"/>
        </w:rPr>
        <w:t>R</w:t>
      </w:r>
      <w:r w:rsidRPr="002F6AF3">
        <w:rPr>
          <w:rFonts w:ascii="Verdana" w:eastAsia="Times New Roman" w:hAnsi="Verdana" w:cs="Arial"/>
          <w:sz w:val="20"/>
          <w:szCs w:val="20"/>
          <w:lang w:eastAsia="pl-PL"/>
        </w:rPr>
        <w:t>obót</w:t>
      </w:r>
      <w:r w:rsidR="00927123" w:rsidRPr="002F6AF3">
        <w:rPr>
          <w:rFonts w:ascii="Verdana" w:eastAsia="Times New Roman" w:hAnsi="Verdana" w:cs="Arial"/>
          <w:sz w:val="20"/>
          <w:szCs w:val="20"/>
          <w:lang w:eastAsia="pl-PL"/>
        </w:rPr>
        <w:t xml:space="preserve"> budowlanych</w:t>
      </w:r>
      <w:r w:rsidRPr="002F6AF3">
        <w:rPr>
          <w:rFonts w:ascii="Verdana" w:eastAsia="Times New Roman" w:hAnsi="Verdana" w:cs="Arial"/>
          <w:sz w:val="20"/>
          <w:szCs w:val="20"/>
          <w:lang w:eastAsia="pl-PL"/>
        </w:rPr>
        <w:t>, na które w niniejszym P</w:t>
      </w:r>
      <w:r w:rsidR="00927123" w:rsidRPr="002F6AF3">
        <w:rPr>
          <w:rFonts w:ascii="Verdana" w:eastAsia="Times New Roman" w:hAnsi="Verdana" w:cs="Arial"/>
          <w:sz w:val="20"/>
          <w:szCs w:val="20"/>
          <w:lang w:eastAsia="pl-PL"/>
        </w:rPr>
        <w:t xml:space="preserve">FU </w:t>
      </w:r>
      <w:r w:rsidRPr="002F6AF3">
        <w:rPr>
          <w:rFonts w:ascii="Verdana" w:eastAsia="Times New Roman" w:hAnsi="Verdana" w:cs="Arial"/>
          <w:sz w:val="20"/>
          <w:szCs w:val="20"/>
          <w:lang w:eastAsia="pl-PL"/>
        </w:rPr>
        <w:t xml:space="preserve">nie załączono odpowiednich WWiORB, to </w:t>
      </w:r>
      <w:r w:rsidR="001A3E74" w:rsidRPr="002F6AF3">
        <w:rPr>
          <w:rFonts w:ascii="Verdana" w:eastAsia="Times New Roman" w:hAnsi="Verdana" w:cs="Arial"/>
          <w:sz w:val="20"/>
          <w:szCs w:val="20"/>
          <w:lang w:eastAsia="pl-PL"/>
        </w:rPr>
        <w:t>należy</w:t>
      </w:r>
      <w:r w:rsidRPr="002F6AF3">
        <w:rPr>
          <w:rFonts w:ascii="Verdana" w:eastAsia="Times New Roman" w:hAnsi="Verdana" w:cs="Arial"/>
          <w:sz w:val="20"/>
          <w:szCs w:val="20"/>
          <w:lang w:eastAsia="pl-PL"/>
        </w:rPr>
        <w:t xml:space="preserve"> również opracowa</w:t>
      </w:r>
      <w:r w:rsidR="001A3E74"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i przedstawi</w:t>
      </w:r>
      <w:r w:rsidR="001A3E74" w:rsidRPr="002F6AF3">
        <w:rPr>
          <w:rFonts w:ascii="Verdana" w:eastAsia="Times New Roman" w:hAnsi="Verdana" w:cs="Arial"/>
          <w:sz w:val="20"/>
          <w:szCs w:val="20"/>
          <w:lang w:eastAsia="pl-PL"/>
        </w:rPr>
        <w:t>ć</w:t>
      </w:r>
      <w:r w:rsidRPr="002F6AF3">
        <w:rPr>
          <w:rFonts w:ascii="Verdana" w:eastAsia="Times New Roman" w:hAnsi="Verdana" w:cs="Arial"/>
          <w:sz w:val="20"/>
          <w:szCs w:val="20"/>
          <w:lang w:eastAsia="pl-PL"/>
        </w:rPr>
        <w:t xml:space="preserve"> do przeglądu i akceptacji Inżynierow</w:t>
      </w:r>
      <w:r w:rsidR="001A3E74" w:rsidRPr="002F6AF3">
        <w:rPr>
          <w:rFonts w:ascii="Verdana" w:eastAsia="Times New Roman" w:hAnsi="Verdana" w:cs="Arial"/>
          <w:sz w:val="20"/>
          <w:szCs w:val="20"/>
          <w:lang w:eastAsia="pl-PL"/>
        </w:rPr>
        <w:t>a</w:t>
      </w:r>
      <w:r w:rsidRPr="002F6AF3">
        <w:rPr>
          <w:rFonts w:ascii="Verdana" w:eastAsia="Times New Roman" w:hAnsi="Verdana" w:cs="Arial"/>
          <w:sz w:val="20"/>
          <w:szCs w:val="20"/>
          <w:lang w:eastAsia="pl-PL"/>
        </w:rPr>
        <w:t xml:space="preserve"> dodatkow</w:t>
      </w:r>
      <w:r w:rsidR="001A3E74" w:rsidRPr="002F6AF3">
        <w:rPr>
          <w:rFonts w:ascii="Verdana" w:eastAsia="Times New Roman" w:hAnsi="Verdana" w:cs="Arial"/>
          <w:sz w:val="20"/>
          <w:szCs w:val="20"/>
          <w:lang w:eastAsia="pl-PL"/>
        </w:rPr>
        <w:t>e</w:t>
      </w:r>
      <w:r w:rsidRPr="002F6AF3">
        <w:rPr>
          <w:rFonts w:ascii="Verdana" w:eastAsia="Times New Roman" w:hAnsi="Verdana" w:cs="Arial"/>
          <w:sz w:val="20"/>
          <w:szCs w:val="20"/>
          <w:lang w:eastAsia="pl-PL"/>
        </w:rPr>
        <w:t>, niezbędn</w:t>
      </w:r>
      <w:r w:rsidR="001A3E74" w:rsidRPr="002F6AF3">
        <w:rPr>
          <w:rFonts w:ascii="Verdana" w:eastAsia="Times New Roman" w:hAnsi="Verdana" w:cs="Arial"/>
          <w:sz w:val="20"/>
          <w:szCs w:val="20"/>
          <w:lang w:eastAsia="pl-PL"/>
        </w:rPr>
        <w:t>e</w:t>
      </w:r>
      <w:r w:rsidRPr="002F6AF3">
        <w:rPr>
          <w:rFonts w:ascii="Verdana" w:eastAsia="Times New Roman" w:hAnsi="Verdana" w:cs="Arial"/>
          <w:sz w:val="20"/>
          <w:szCs w:val="20"/>
          <w:lang w:eastAsia="pl-PL"/>
        </w:rPr>
        <w:t xml:space="preserve"> SST na te </w:t>
      </w:r>
      <w:r w:rsidR="00C948B3" w:rsidRPr="002F6AF3">
        <w:rPr>
          <w:rFonts w:ascii="Verdana" w:eastAsia="Times New Roman" w:hAnsi="Verdana" w:cs="Arial"/>
          <w:sz w:val="20"/>
          <w:szCs w:val="20"/>
          <w:lang w:eastAsia="pl-PL"/>
        </w:rPr>
        <w:t>R</w:t>
      </w:r>
      <w:r w:rsidRPr="002F6AF3">
        <w:rPr>
          <w:rFonts w:ascii="Verdana" w:eastAsia="Times New Roman" w:hAnsi="Verdana" w:cs="Arial"/>
          <w:sz w:val="20"/>
          <w:szCs w:val="20"/>
          <w:lang w:eastAsia="pl-PL"/>
        </w:rPr>
        <w:t xml:space="preserve">oboty oraz </w:t>
      </w:r>
      <w:r w:rsidR="001826A8" w:rsidRPr="002F6AF3">
        <w:rPr>
          <w:rFonts w:ascii="Verdana" w:eastAsia="Times New Roman" w:hAnsi="Verdana" w:cs="Arial"/>
          <w:sz w:val="20"/>
          <w:szCs w:val="20"/>
          <w:lang w:eastAsia="pl-PL"/>
        </w:rPr>
        <w:t>wykonać</w:t>
      </w:r>
      <w:r w:rsidRPr="002F6AF3">
        <w:rPr>
          <w:rFonts w:ascii="Verdana" w:eastAsia="Times New Roman" w:hAnsi="Verdana" w:cs="Arial"/>
          <w:sz w:val="20"/>
          <w:szCs w:val="20"/>
          <w:lang w:eastAsia="pl-PL"/>
        </w:rPr>
        <w:t xml:space="preserve"> t</w:t>
      </w:r>
      <w:r w:rsidR="001826A8" w:rsidRPr="002F6AF3">
        <w:rPr>
          <w:rFonts w:ascii="Verdana" w:eastAsia="Times New Roman" w:hAnsi="Verdana" w:cs="Arial"/>
          <w:sz w:val="20"/>
          <w:szCs w:val="20"/>
          <w:lang w:eastAsia="pl-PL"/>
        </w:rPr>
        <w:t>e</w:t>
      </w:r>
      <w:r w:rsidRPr="002F6AF3">
        <w:rPr>
          <w:rFonts w:ascii="Verdana" w:eastAsia="Times New Roman" w:hAnsi="Verdana" w:cs="Arial"/>
          <w:sz w:val="20"/>
          <w:szCs w:val="20"/>
          <w:lang w:eastAsia="pl-PL"/>
        </w:rPr>
        <w:t xml:space="preserve"> </w:t>
      </w:r>
      <w:r w:rsidR="001A3E74" w:rsidRPr="002F6AF3">
        <w:rPr>
          <w:rFonts w:ascii="Verdana" w:eastAsia="Times New Roman" w:hAnsi="Verdana" w:cs="Arial"/>
          <w:sz w:val="20"/>
          <w:szCs w:val="20"/>
          <w:lang w:eastAsia="pl-PL"/>
        </w:rPr>
        <w:t>R</w:t>
      </w:r>
      <w:r w:rsidR="00C948B3" w:rsidRPr="002F6AF3">
        <w:rPr>
          <w:rFonts w:ascii="Verdana" w:eastAsia="Times New Roman" w:hAnsi="Verdana" w:cs="Arial"/>
          <w:sz w:val="20"/>
          <w:szCs w:val="20"/>
          <w:lang w:eastAsia="pl-PL"/>
        </w:rPr>
        <w:t>obo</w:t>
      </w:r>
      <w:r w:rsidRPr="002F6AF3">
        <w:rPr>
          <w:rFonts w:ascii="Verdana" w:eastAsia="Times New Roman" w:hAnsi="Verdana" w:cs="Arial"/>
          <w:sz w:val="20"/>
          <w:szCs w:val="20"/>
          <w:lang w:eastAsia="pl-PL"/>
        </w:rPr>
        <w:t>t</w:t>
      </w:r>
      <w:r w:rsidR="001826A8" w:rsidRPr="002F6AF3">
        <w:rPr>
          <w:rFonts w:ascii="Verdana" w:eastAsia="Times New Roman" w:hAnsi="Verdana" w:cs="Arial"/>
          <w:sz w:val="20"/>
          <w:szCs w:val="20"/>
          <w:lang w:eastAsia="pl-PL"/>
        </w:rPr>
        <w:t>y</w:t>
      </w:r>
      <w:r w:rsidRPr="002F6AF3">
        <w:rPr>
          <w:rFonts w:ascii="Verdana" w:eastAsia="Times New Roman" w:hAnsi="Verdana" w:cs="Arial"/>
          <w:sz w:val="20"/>
          <w:szCs w:val="20"/>
          <w:lang w:eastAsia="pl-PL"/>
        </w:rPr>
        <w:t xml:space="preserve"> w ramach Zaakceptowanej Kwoty Kontraktowej.</w:t>
      </w:r>
    </w:p>
    <w:p w14:paraId="3F68EDE9" w14:textId="77777777" w:rsidR="004B7A13" w:rsidRPr="002F6AF3" w:rsidRDefault="004B7A13">
      <w:pPr>
        <w:spacing w:after="0" w:line="240" w:lineRule="auto"/>
        <w:rPr>
          <w:rFonts w:ascii="Verdana" w:eastAsia="Times New Roman" w:hAnsi="Verdana"/>
          <w:b/>
          <w:bCs/>
          <w:smallCaps/>
          <w:kern w:val="32"/>
          <w:sz w:val="32"/>
          <w:szCs w:val="32"/>
          <w:lang w:val="x-none" w:eastAsia="x-none"/>
        </w:rPr>
      </w:pPr>
      <w:r w:rsidRPr="002F6AF3">
        <w:br w:type="page"/>
      </w:r>
    </w:p>
    <w:p w14:paraId="6F79DE45" w14:textId="1E7A4F16" w:rsidR="009A0305" w:rsidRPr="002F6AF3" w:rsidRDefault="009A0305" w:rsidP="00FD7ACC">
      <w:pPr>
        <w:pStyle w:val="Nagwek1"/>
        <w:numPr>
          <w:ilvl w:val="0"/>
          <w:numId w:val="0"/>
        </w:numPr>
        <w:rPr>
          <w:sz w:val="36"/>
        </w:rPr>
      </w:pPr>
      <w:bookmarkStart w:id="2696" w:name="_Toc453235426"/>
      <w:bookmarkStart w:id="2697" w:name="_Toc473716092"/>
      <w:bookmarkStart w:id="2698" w:name="_Toc490064497"/>
      <w:bookmarkStart w:id="2699" w:name="_Toc318734963"/>
      <w:bookmarkStart w:id="2700" w:name="_Toc382820450"/>
      <w:r w:rsidRPr="002F6AF3">
        <w:rPr>
          <w:sz w:val="36"/>
        </w:rPr>
        <w:lastRenderedPageBreak/>
        <w:t>Rozdział II – część informacyjna</w:t>
      </w:r>
      <w:bookmarkEnd w:id="2696"/>
      <w:bookmarkEnd w:id="2697"/>
      <w:bookmarkEnd w:id="2698"/>
    </w:p>
    <w:p w14:paraId="34CFE791" w14:textId="5C676FE1" w:rsidR="006E2383" w:rsidRPr="002F6AF3" w:rsidRDefault="009A0305" w:rsidP="00B226A2">
      <w:pPr>
        <w:pStyle w:val="Nagwek1"/>
        <w:numPr>
          <w:ilvl w:val="0"/>
          <w:numId w:val="348"/>
        </w:numPr>
        <w:ind w:left="709" w:hanging="709"/>
        <w:jc w:val="left"/>
        <w:rPr>
          <w:rFonts w:cs="Arial"/>
          <w:sz w:val="24"/>
          <w:szCs w:val="20"/>
          <w:lang w:val="pl-PL"/>
        </w:rPr>
      </w:pPr>
      <w:bookmarkStart w:id="2701" w:name="_Toc453235427"/>
      <w:bookmarkStart w:id="2702" w:name="_Toc473716093"/>
      <w:bookmarkStart w:id="2703" w:name="_Toc490064498"/>
      <w:r w:rsidRPr="002F6AF3">
        <w:rPr>
          <w:rFonts w:cs="Arial"/>
          <w:sz w:val="24"/>
          <w:szCs w:val="20"/>
          <w:lang w:val="pl-PL"/>
        </w:rPr>
        <w:t>Dokumenty potwierdzające zgodność zamierzenia budowlanego z wymaganiami wynikającymi z odrębnych przepisów</w:t>
      </w:r>
      <w:bookmarkEnd w:id="2701"/>
      <w:bookmarkEnd w:id="2702"/>
      <w:bookmarkEnd w:id="2703"/>
    </w:p>
    <w:p w14:paraId="22AA7A00" w14:textId="77777777" w:rsidR="00927CA3" w:rsidRPr="002F6AF3" w:rsidRDefault="00927CA3" w:rsidP="00B226A2">
      <w:pPr>
        <w:pStyle w:val="Akapitzlist"/>
        <w:ind w:left="360"/>
      </w:pPr>
    </w:p>
    <w:p w14:paraId="31F9604D" w14:textId="745314B4" w:rsidR="00D05BF4" w:rsidRPr="002F6AF3" w:rsidRDefault="009A0305" w:rsidP="00797C39">
      <w:pPr>
        <w:pStyle w:val="Akapitzlist"/>
        <w:keepNext/>
        <w:numPr>
          <w:ilvl w:val="0"/>
          <w:numId w:val="678"/>
        </w:numPr>
        <w:tabs>
          <w:tab w:val="left" w:pos="0"/>
        </w:tabs>
        <w:spacing w:before="600" w:after="360" w:line="720" w:lineRule="auto"/>
        <w:ind w:hanging="720"/>
        <w:outlineLvl w:val="1"/>
        <w:rPr>
          <w:rFonts w:ascii="Verdana" w:hAnsi="Verdana"/>
          <w:b/>
          <w:bCs/>
          <w:iCs/>
          <w:szCs w:val="28"/>
          <w:lang w:val="x-none" w:eastAsia="x-none"/>
        </w:rPr>
      </w:pPr>
      <w:bookmarkStart w:id="2704" w:name="_Toc453235428"/>
      <w:bookmarkStart w:id="2705" w:name="_Toc490064499"/>
      <w:r w:rsidRPr="002F6AF3">
        <w:rPr>
          <w:rFonts w:ascii="Verdana" w:hAnsi="Verdana"/>
          <w:b/>
          <w:bCs/>
          <w:iCs/>
          <w:szCs w:val="28"/>
          <w:lang w:val="x-none" w:eastAsia="x-none"/>
        </w:rPr>
        <w:t>Przepisy prawa</w:t>
      </w:r>
      <w:bookmarkEnd w:id="2704"/>
      <w:bookmarkEnd w:id="2705"/>
    </w:p>
    <w:p w14:paraId="50262D44" w14:textId="5B395FCD" w:rsidR="009A0305" w:rsidRPr="002F6AF3" w:rsidRDefault="009A0305" w:rsidP="00797C39">
      <w:pPr>
        <w:pStyle w:val="Akapitzlist"/>
        <w:keepNext/>
        <w:numPr>
          <w:ilvl w:val="0"/>
          <w:numId w:val="679"/>
        </w:numPr>
        <w:tabs>
          <w:tab w:val="left" w:pos="0"/>
        </w:tabs>
        <w:spacing w:before="960" w:after="360"/>
        <w:ind w:left="851" w:hanging="851"/>
        <w:outlineLvl w:val="1"/>
        <w:rPr>
          <w:rFonts w:ascii="Verdana" w:hAnsi="Verdana"/>
          <w:b/>
          <w:bCs/>
          <w:iCs/>
          <w:sz w:val="20"/>
          <w:szCs w:val="20"/>
          <w:lang w:val="x-none" w:eastAsia="x-none"/>
        </w:rPr>
      </w:pPr>
      <w:bookmarkStart w:id="2706" w:name="_Toc453235429"/>
      <w:bookmarkStart w:id="2707" w:name="_Toc490064500"/>
      <w:r w:rsidRPr="002F6AF3">
        <w:rPr>
          <w:rFonts w:ascii="Verdana" w:hAnsi="Verdana"/>
          <w:b/>
          <w:bCs/>
          <w:iCs/>
          <w:sz w:val="20"/>
          <w:szCs w:val="20"/>
          <w:lang w:val="x-none" w:eastAsia="x-none"/>
        </w:rPr>
        <w:t>Wykaz aktów prawnych</w:t>
      </w:r>
      <w:bookmarkEnd w:id="2706"/>
      <w:bookmarkEnd w:id="2707"/>
    </w:p>
    <w:p w14:paraId="63A36E08" w14:textId="77777777" w:rsidR="009A0305" w:rsidRPr="002F6AF3" w:rsidRDefault="009A0305" w:rsidP="009A0305">
      <w:pPr>
        <w:spacing w:line="360" w:lineRule="auto"/>
        <w:jc w:val="both"/>
        <w:rPr>
          <w:rFonts w:ascii="Verdana" w:hAnsi="Verdana"/>
          <w:iCs/>
          <w:sz w:val="20"/>
          <w:szCs w:val="20"/>
        </w:rPr>
      </w:pPr>
      <w:r w:rsidRPr="002F6AF3">
        <w:rPr>
          <w:rFonts w:ascii="Verdana" w:hAnsi="Verdana"/>
          <w:iCs/>
          <w:sz w:val="20"/>
          <w:szCs w:val="20"/>
        </w:rPr>
        <w:t>Realizacja zamówienia podlega prawu polskiemu. Wykonawca zobowiązany jest do realizacji zamówienia zgodnie z obowiązującymi przepisami prawa.</w:t>
      </w:r>
    </w:p>
    <w:p w14:paraId="7BD23CB3" w14:textId="77777777" w:rsidR="009A0305" w:rsidRPr="002F6AF3" w:rsidRDefault="009A0305" w:rsidP="009A0305">
      <w:pPr>
        <w:spacing w:line="360" w:lineRule="auto"/>
        <w:jc w:val="both"/>
        <w:rPr>
          <w:rFonts w:ascii="Verdana" w:hAnsi="Verdana"/>
          <w:iCs/>
          <w:sz w:val="20"/>
          <w:szCs w:val="20"/>
        </w:rPr>
      </w:pPr>
      <w:r w:rsidRPr="002F6AF3">
        <w:rPr>
          <w:rFonts w:ascii="Verdana" w:hAnsi="Verdana"/>
          <w:iCs/>
          <w:sz w:val="20"/>
          <w:szCs w:val="20"/>
        </w:rPr>
        <w:t>Przedstawiony wykaz aktów prawnych ma charakter otwarty, nie stanowi katalogu zamkniętego. Wykaz aktów prawa nie wyłącza konieczności przestrzegania innych nie wymienionych poniżej przepisów, o ile w trakcie realizacji zamówienia będą one miały zastosowanie. Poniższy wykaz nie wyłącza konieczności przestrzegania przepisów, które wejdą w życie po dniu składania ofert.</w:t>
      </w:r>
    </w:p>
    <w:p w14:paraId="7238C671" w14:textId="456EC96D" w:rsidR="009A0305" w:rsidRPr="002F6AF3" w:rsidRDefault="009A0305" w:rsidP="009A0305">
      <w:pPr>
        <w:spacing w:line="360" w:lineRule="auto"/>
        <w:jc w:val="both"/>
        <w:rPr>
          <w:rFonts w:ascii="Verdana" w:hAnsi="Verdana"/>
          <w:iCs/>
          <w:sz w:val="20"/>
          <w:szCs w:val="20"/>
        </w:rPr>
      </w:pPr>
      <w:r w:rsidRPr="002F6AF3">
        <w:rPr>
          <w:rFonts w:ascii="Verdana" w:hAnsi="Verdana"/>
          <w:iCs/>
          <w:sz w:val="20"/>
          <w:szCs w:val="20"/>
        </w:rPr>
        <w:t>Należy wykonywać obowiązki wynikające z norm prawnych warunkujących</w:t>
      </w:r>
      <w:r w:rsidR="00701C08" w:rsidRPr="002F6AF3">
        <w:rPr>
          <w:rFonts w:ascii="Verdana" w:hAnsi="Verdana"/>
          <w:iCs/>
          <w:sz w:val="20"/>
          <w:szCs w:val="20"/>
        </w:rPr>
        <w:t xml:space="preserve"> </w:t>
      </w:r>
      <w:r w:rsidRPr="002F6AF3">
        <w:rPr>
          <w:rFonts w:ascii="Verdana" w:hAnsi="Verdana"/>
          <w:iCs/>
          <w:sz w:val="20"/>
          <w:szCs w:val="20"/>
        </w:rPr>
        <w:t>i określających realizację p</w:t>
      </w:r>
      <w:r w:rsidR="005B79AA" w:rsidRPr="002F6AF3">
        <w:rPr>
          <w:rFonts w:ascii="Verdana" w:hAnsi="Verdana"/>
          <w:iCs/>
          <w:sz w:val="20"/>
          <w:szCs w:val="20"/>
        </w:rPr>
        <w:t xml:space="preserve">rzedmiotu zamówienia, zgodnie z </w:t>
      </w:r>
      <w:r w:rsidRPr="002F6AF3">
        <w:rPr>
          <w:rFonts w:ascii="Verdana" w:hAnsi="Verdana"/>
          <w:iCs/>
          <w:sz w:val="20"/>
          <w:szCs w:val="20"/>
        </w:rPr>
        <w:t>wymaganiami Zamawiającego.</w:t>
      </w:r>
    </w:p>
    <w:p w14:paraId="0721CE0C" w14:textId="6F9056A4" w:rsidR="009A0305" w:rsidRPr="002F6AF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708" w:name="_Ref485849953"/>
      <w:r w:rsidRPr="002F6AF3">
        <w:rPr>
          <w:rFonts w:ascii="Verdana" w:hAnsi="Verdana"/>
          <w:sz w:val="20"/>
          <w:szCs w:val="20"/>
          <w:lang w:eastAsia="ar-SA"/>
        </w:rPr>
        <w:t xml:space="preserve">ustawa z dnia 10 kwietnia 2003 r. o </w:t>
      </w:r>
      <w:r w:rsidRPr="002F6AF3">
        <w:rPr>
          <w:rFonts w:ascii="Verdana" w:hAnsi="Verdana"/>
          <w:bCs/>
          <w:sz w:val="20"/>
          <w:szCs w:val="20"/>
          <w:lang w:eastAsia="ar-SA"/>
        </w:rPr>
        <w:t>szczególnych zasadach przygotowania i realizacji inwestycji w zakresie dróg publicznych</w:t>
      </w:r>
      <w:r w:rsidRPr="002F6AF3">
        <w:rPr>
          <w:rFonts w:ascii="Verdana" w:hAnsi="Verdana"/>
          <w:sz w:val="20"/>
          <w:szCs w:val="20"/>
          <w:lang w:eastAsia="ar-SA"/>
        </w:rPr>
        <w:t xml:space="preserve"> (</w:t>
      </w:r>
      <w:r w:rsidR="00E0019F" w:rsidRPr="002F6AF3">
        <w:rPr>
          <w:rFonts w:ascii="Verdana" w:hAnsi="Verdana"/>
          <w:b/>
          <w:sz w:val="20"/>
          <w:szCs w:val="20"/>
          <w:u w:val="single"/>
          <w:lang w:eastAsia="ar-SA"/>
        </w:rPr>
        <w:t>t.j. Dz. U. z 2017 roku, poz. 1496</w:t>
      </w:r>
      <w:r w:rsidRPr="002F6AF3">
        <w:rPr>
          <w:rFonts w:ascii="Verdana" w:hAnsi="Verdana"/>
          <w:sz w:val="20"/>
          <w:szCs w:val="20"/>
          <w:lang w:eastAsia="ar-SA"/>
        </w:rPr>
        <w:t>);</w:t>
      </w:r>
      <w:bookmarkEnd w:id="2708"/>
    </w:p>
    <w:p w14:paraId="36EA528A" w14:textId="75D8BAE6" w:rsidR="009A0305" w:rsidRPr="002F6AF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21 marca 1985 r. o drogach publicznych (Dz. U. z 2016 r. poz. 1440, z późn. zm.);</w:t>
      </w:r>
    </w:p>
    <w:p w14:paraId="566D4A1A" w14:textId="421F2365"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09" w:name="_Ref485850846"/>
      <w:r w:rsidRPr="002F6AF3">
        <w:rPr>
          <w:rFonts w:ascii="Verdana" w:hAnsi="Verdana"/>
          <w:sz w:val="20"/>
          <w:szCs w:val="20"/>
          <w:lang w:eastAsia="ar-SA"/>
        </w:rPr>
        <w:t>rozporządzenie Ministra Transportu i Gospodarki Morskiej z dnia 2 marca</w:t>
      </w:r>
      <w:r w:rsidR="00701C08" w:rsidRPr="002F6AF3">
        <w:rPr>
          <w:rFonts w:ascii="Verdana" w:hAnsi="Verdana"/>
          <w:sz w:val="20"/>
          <w:szCs w:val="20"/>
          <w:lang w:eastAsia="ar-SA"/>
        </w:rPr>
        <w:t xml:space="preserve"> </w:t>
      </w:r>
      <w:r w:rsidRPr="002F6AF3">
        <w:rPr>
          <w:rFonts w:ascii="Verdana" w:hAnsi="Verdana"/>
          <w:sz w:val="20"/>
          <w:szCs w:val="20"/>
          <w:lang w:eastAsia="ar-SA"/>
        </w:rPr>
        <w:t>1999 r. w sprawie warunków technicznych, jakim powinny odpowiadać drogi publiczne i ich usytuowanie (Dz. U. z 2016 r. poz. 124</w:t>
      </w:r>
      <w:r w:rsidR="004B3329" w:rsidRPr="002F6AF3">
        <w:rPr>
          <w:rFonts w:ascii="Verdana" w:hAnsi="Verdana"/>
          <w:sz w:val="20"/>
          <w:szCs w:val="20"/>
          <w:lang w:eastAsia="ar-SA"/>
        </w:rPr>
        <w:t>, z późn. zm.</w:t>
      </w:r>
      <w:r w:rsidRPr="002F6AF3">
        <w:rPr>
          <w:rFonts w:ascii="Verdana" w:hAnsi="Verdana"/>
          <w:sz w:val="20"/>
          <w:szCs w:val="20"/>
          <w:lang w:eastAsia="ar-SA"/>
        </w:rPr>
        <w:t>);</w:t>
      </w:r>
      <w:bookmarkEnd w:id="2709"/>
    </w:p>
    <w:p w14:paraId="39C0BCB5" w14:textId="11D73BED"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10" w:name="_Ref485851342"/>
      <w:r w:rsidRPr="002F6AF3">
        <w:rPr>
          <w:rFonts w:ascii="Verdana" w:hAnsi="Verdana"/>
          <w:sz w:val="20"/>
          <w:szCs w:val="20"/>
          <w:lang w:eastAsia="ar-SA"/>
        </w:rPr>
        <w:t xml:space="preserve">rozporządzenie Ministra Transportu i Gospodarki Morskiej w sprawie warunków technicznych, jakim powinny odpowiadać drogowe obiekty inżynierskie i ich usytuowanie (Dz. U. </w:t>
      </w:r>
      <w:r w:rsidR="00E0019F" w:rsidRPr="002F6AF3">
        <w:rPr>
          <w:rFonts w:ascii="Verdana" w:hAnsi="Verdana"/>
          <w:b/>
          <w:sz w:val="20"/>
          <w:szCs w:val="20"/>
          <w:u w:val="single"/>
          <w:lang w:eastAsia="ar-SA"/>
        </w:rPr>
        <w:t>z 2000 roku,</w:t>
      </w:r>
      <w:r w:rsidR="00E0019F" w:rsidRPr="002F6AF3">
        <w:rPr>
          <w:rFonts w:ascii="Verdana" w:hAnsi="Verdana"/>
          <w:sz w:val="20"/>
          <w:szCs w:val="20"/>
          <w:lang w:eastAsia="ar-SA"/>
        </w:rPr>
        <w:t xml:space="preserve"> </w:t>
      </w:r>
      <w:r w:rsidRPr="002F6AF3">
        <w:rPr>
          <w:rFonts w:ascii="Verdana" w:hAnsi="Verdana"/>
          <w:sz w:val="20"/>
          <w:szCs w:val="20"/>
          <w:lang w:eastAsia="ar-SA"/>
        </w:rPr>
        <w:t>Nr 63, poz. 735, z późn. zm.);</w:t>
      </w:r>
      <w:bookmarkEnd w:id="2710"/>
    </w:p>
    <w:p w14:paraId="32144FDC" w14:textId="110A2A73"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Transportu i Gospodarki z dnia 10 września 1998 r</w:t>
      </w:r>
      <w:r w:rsidR="00701C08" w:rsidRPr="002F6AF3">
        <w:rPr>
          <w:rFonts w:ascii="Verdana" w:hAnsi="Verdana"/>
          <w:sz w:val="20"/>
          <w:szCs w:val="20"/>
          <w:lang w:eastAsia="ar-SA"/>
        </w:rPr>
        <w:t xml:space="preserve"> </w:t>
      </w:r>
      <w:r w:rsidRPr="002F6AF3">
        <w:rPr>
          <w:rFonts w:ascii="Verdana" w:hAnsi="Verdana"/>
          <w:sz w:val="20"/>
          <w:szCs w:val="20"/>
          <w:lang w:eastAsia="ar-SA"/>
        </w:rPr>
        <w:t xml:space="preserve">w sprawie warunków technicznych, jakim powinny odpowiadać budowle kolejowe i ich usytuowanie (Dz. U. </w:t>
      </w:r>
      <w:r w:rsidR="00E0019F" w:rsidRPr="002F6AF3">
        <w:rPr>
          <w:rFonts w:ascii="Verdana" w:hAnsi="Verdana"/>
          <w:sz w:val="20"/>
          <w:szCs w:val="20"/>
          <w:lang w:eastAsia="ar-SA"/>
        </w:rPr>
        <w:t xml:space="preserve">. </w:t>
      </w:r>
      <w:r w:rsidR="00E0019F" w:rsidRPr="002F6AF3">
        <w:rPr>
          <w:rFonts w:ascii="Verdana" w:hAnsi="Verdana"/>
          <w:b/>
          <w:sz w:val="20"/>
          <w:szCs w:val="20"/>
          <w:u w:val="single"/>
          <w:lang w:eastAsia="ar-SA"/>
        </w:rPr>
        <w:t>z 1998 roku</w:t>
      </w:r>
      <w:r w:rsidR="00E0019F" w:rsidRPr="002F6AF3">
        <w:rPr>
          <w:rFonts w:ascii="Verdana" w:hAnsi="Verdana"/>
          <w:sz w:val="20"/>
          <w:szCs w:val="20"/>
          <w:lang w:eastAsia="ar-SA"/>
        </w:rPr>
        <w:t xml:space="preserve">, </w:t>
      </w:r>
      <w:r w:rsidRPr="002F6AF3">
        <w:rPr>
          <w:rFonts w:ascii="Verdana" w:hAnsi="Verdana"/>
          <w:sz w:val="20"/>
          <w:szCs w:val="20"/>
          <w:lang w:eastAsia="ar-SA"/>
        </w:rPr>
        <w:t>Nr 151, poz. 987, z późn. zm.);</w:t>
      </w:r>
    </w:p>
    <w:p w14:paraId="7AAD9F09" w14:textId="292BA146" w:rsidR="009C7FAA" w:rsidRPr="002F6AF3" w:rsidRDefault="009C7FAA" w:rsidP="00701C08">
      <w:pPr>
        <w:numPr>
          <w:ilvl w:val="0"/>
          <w:numId w:val="170"/>
        </w:numPr>
        <w:suppressAutoHyphens/>
        <w:spacing w:after="0" w:line="360" w:lineRule="auto"/>
        <w:ind w:left="567" w:hanging="567"/>
        <w:jc w:val="both"/>
        <w:rPr>
          <w:rFonts w:ascii="Verdana" w:hAnsi="Verdana"/>
          <w:sz w:val="20"/>
          <w:szCs w:val="20"/>
          <w:lang w:eastAsia="ar-SA"/>
        </w:rPr>
      </w:pPr>
      <w:bookmarkStart w:id="2711" w:name="_Ref485851915"/>
      <w:r w:rsidRPr="002F6AF3">
        <w:rPr>
          <w:rFonts w:ascii="Verdana" w:hAnsi="Verdana"/>
          <w:sz w:val="20"/>
          <w:szCs w:val="20"/>
          <w:lang w:eastAsia="ar-SA"/>
        </w:rPr>
        <w:t xml:space="preserve">rozporządzenie Ministra Infrastruktury i Rozwoju z dnia 20 października 2015 roku w sprawie warunków technicznych, jakim powinny odpowiadać skrzyżowania linii </w:t>
      </w:r>
      <w:r w:rsidRPr="002F6AF3">
        <w:rPr>
          <w:rFonts w:ascii="Verdana" w:hAnsi="Verdana"/>
          <w:sz w:val="20"/>
          <w:szCs w:val="20"/>
          <w:lang w:eastAsia="ar-SA"/>
        </w:rPr>
        <w:lastRenderedPageBreak/>
        <w:t>kolejowych oraz bocznic kolejowych z drogami i ich usytuowanie (Dz.</w:t>
      </w:r>
      <w:r w:rsidR="00CE7BB7" w:rsidRPr="002F6AF3">
        <w:rPr>
          <w:rFonts w:ascii="Verdana" w:hAnsi="Verdana"/>
          <w:sz w:val="20"/>
          <w:szCs w:val="20"/>
          <w:lang w:eastAsia="ar-SA"/>
        </w:rPr>
        <w:t xml:space="preserve"> </w:t>
      </w:r>
      <w:r w:rsidRPr="002F6AF3">
        <w:rPr>
          <w:rFonts w:ascii="Verdana" w:hAnsi="Verdana"/>
          <w:sz w:val="20"/>
          <w:szCs w:val="20"/>
          <w:lang w:eastAsia="ar-SA"/>
        </w:rPr>
        <w:t>U. z 2015, poz. 1744, z późn. zm.)</w:t>
      </w:r>
      <w:bookmarkEnd w:id="2711"/>
    </w:p>
    <w:p w14:paraId="0737143E" w14:textId="5E7A2B5D"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27 października 1994 r. o autostradach płatnych oraz o Krajowym Funduszu Drogowym (</w:t>
      </w:r>
      <w:r w:rsidR="00E0019F" w:rsidRPr="002F6AF3">
        <w:rPr>
          <w:rFonts w:ascii="Verdana" w:hAnsi="Verdana"/>
          <w:b/>
          <w:sz w:val="20"/>
          <w:szCs w:val="20"/>
          <w:u w:val="single"/>
          <w:lang w:eastAsia="ar-SA"/>
        </w:rPr>
        <w:t>t.j. Dz. U. z 2017 roku, poz. 1057</w:t>
      </w:r>
      <w:r w:rsidRPr="002F6AF3">
        <w:rPr>
          <w:rFonts w:ascii="Verdana" w:hAnsi="Verdana"/>
          <w:sz w:val="20"/>
          <w:szCs w:val="20"/>
          <w:lang w:eastAsia="ar-SA"/>
        </w:rPr>
        <w:t>);</w:t>
      </w:r>
    </w:p>
    <w:p w14:paraId="67104359" w14:textId="312A81DB"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Rady Ministrów z dnia 15 maja 2004 r. w sprawie sieci autostrad i dróg ekspresowych (Dz. U. Nr 128, poz. 1334, z późn. zm.);</w:t>
      </w:r>
    </w:p>
    <w:p w14:paraId="75F48957" w14:textId="756728B7"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12" w:name="_Ref485852061"/>
      <w:r w:rsidRPr="002F6AF3">
        <w:rPr>
          <w:rFonts w:ascii="Verdana" w:hAnsi="Verdana"/>
          <w:sz w:val="20"/>
          <w:szCs w:val="20"/>
          <w:lang w:eastAsia="ar-SA"/>
        </w:rPr>
        <w:t xml:space="preserve">rozporządzenie Ministra Infrastruktury z dnia 16 stycznia 2002 r. w sprawie przepisów techniczno-budowlanych dotyczących autostrad płatnych (Dz. U. </w:t>
      </w:r>
      <w:r w:rsidR="00E0019F" w:rsidRPr="002F6AF3">
        <w:rPr>
          <w:rFonts w:ascii="Verdana" w:hAnsi="Verdana"/>
          <w:b/>
          <w:sz w:val="20"/>
          <w:szCs w:val="20"/>
          <w:u w:val="single"/>
          <w:lang w:eastAsia="ar-SA"/>
        </w:rPr>
        <w:t>z 2002 roku,</w:t>
      </w:r>
      <w:r w:rsidR="00E0019F" w:rsidRPr="002F6AF3">
        <w:rPr>
          <w:rFonts w:ascii="Verdana" w:hAnsi="Verdana"/>
          <w:sz w:val="20"/>
          <w:szCs w:val="20"/>
          <w:lang w:eastAsia="ar-SA"/>
        </w:rPr>
        <w:t xml:space="preserve"> </w:t>
      </w:r>
      <w:r w:rsidRPr="002F6AF3">
        <w:rPr>
          <w:rFonts w:ascii="Verdana" w:hAnsi="Verdana"/>
          <w:sz w:val="20"/>
          <w:szCs w:val="20"/>
          <w:lang w:eastAsia="ar-SA"/>
        </w:rPr>
        <w:t>Nr 12, poz. 116, z późn. zm.);</w:t>
      </w:r>
      <w:bookmarkEnd w:id="2712"/>
    </w:p>
    <w:p w14:paraId="4145D0E8" w14:textId="0E261107"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rozporządzenia Rady Ministrów z dnia 4 stycznia 2005 r. w sprawie ogólnych kierunków współpracy spółki z administracją drogową, Policją, pogotowiem ratunkowym oraz jednostkami systemu ratowniczo-gaśniczego (Dz. U. </w:t>
      </w:r>
      <w:r w:rsidR="00E0019F" w:rsidRPr="002F6AF3">
        <w:rPr>
          <w:rFonts w:ascii="Verdana" w:hAnsi="Verdana"/>
          <w:b/>
          <w:sz w:val="20"/>
          <w:szCs w:val="20"/>
          <w:u w:val="single"/>
          <w:lang w:eastAsia="ar-SA"/>
        </w:rPr>
        <w:t>z 2005 roku,</w:t>
      </w:r>
      <w:r w:rsidR="00E0019F" w:rsidRPr="002F6AF3">
        <w:rPr>
          <w:rFonts w:ascii="Verdana" w:hAnsi="Verdana"/>
          <w:sz w:val="20"/>
          <w:szCs w:val="20"/>
          <w:lang w:eastAsia="ar-SA"/>
        </w:rPr>
        <w:t xml:space="preserve"> </w:t>
      </w:r>
      <w:r w:rsidRPr="002F6AF3">
        <w:rPr>
          <w:rFonts w:ascii="Verdana" w:hAnsi="Verdana"/>
          <w:sz w:val="20"/>
          <w:szCs w:val="20"/>
          <w:lang w:eastAsia="ar-SA"/>
        </w:rPr>
        <w:t>Nr 6, poz. 35);</w:t>
      </w:r>
    </w:p>
    <w:p w14:paraId="2E6C2954" w14:textId="52C46422"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Infrastruktury z dnia 14 października 2008 r. w sprawie dokumentacji bezpieczeństwa tunelu (Dz. U. </w:t>
      </w:r>
      <w:r w:rsidR="00E0019F" w:rsidRPr="002F6AF3">
        <w:rPr>
          <w:rFonts w:ascii="Verdana" w:hAnsi="Verdana"/>
          <w:b/>
          <w:sz w:val="20"/>
          <w:szCs w:val="20"/>
          <w:u w:val="single"/>
          <w:lang w:eastAsia="ar-SA"/>
        </w:rPr>
        <w:t>z 2008 roku</w:t>
      </w:r>
      <w:r w:rsidR="00E0019F" w:rsidRPr="002F6AF3">
        <w:rPr>
          <w:rFonts w:ascii="Verdana" w:hAnsi="Verdana"/>
          <w:sz w:val="20"/>
          <w:szCs w:val="20"/>
          <w:lang w:eastAsia="ar-SA"/>
        </w:rPr>
        <w:t xml:space="preserve">, </w:t>
      </w:r>
      <w:r w:rsidRPr="002F6AF3">
        <w:rPr>
          <w:rFonts w:ascii="Verdana" w:hAnsi="Verdana"/>
          <w:sz w:val="20"/>
          <w:szCs w:val="20"/>
          <w:lang w:eastAsia="ar-SA"/>
        </w:rPr>
        <w:t>Nr 193, poz.1192);</w:t>
      </w:r>
    </w:p>
    <w:p w14:paraId="067A3537" w14:textId="0FDE8660" w:rsidR="009A0305" w:rsidRPr="002F6AF3" w:rsidRDefault="009A0305" w:rsidP="00B226A2">
      <w:pPr>
        <w:numPr>
          <w:ilvl w:val="0"/>
          <w:numId w:val="170"/>
        </w:numPr>
        <w:suppressAutoHyphens/>
        <w:spacing w:after="0" w:line="360" w:lineRule="auto"/>
        <w:ind w:left="567" w:hanging="567"/>
        <w:jc w:val="both"/>
        <w:rPr>
          <w:rFonts w:ascii="Verdana" w:hAnsi="Verdana"/>
          <w:sz w:val="20"/>
          <w:szCs w:val="20"/>
          <w:lang w:eastAsia="ar-SA"/>
        </w:rPr>
      </w:pPr>
      <w:bookmarkStart w:id="2713" w:name="_Ref485850315"/>
      <w:r w:rsidRPr="002F6AF3">
        <w:rPr>
          <w:rFonts w:ascii="Verdana" w:hAnsi="Verdana"/>
          <w:sz w:val="20"/>
          <w:szCs w:val="20"/>
          <w:lang w:eastAsia="ar-SA"/>
        </w:rPr>
        <w:t xml:space="preserve">ustawa z dnia 7 lipca 1994 r. - </w:t>
      </w:r>
      <w:r w:rsidRPr="002F6AF3">
        <w:rPr>
          <w:rFonts w:ascii="Verdana" w:hAnsi="Verdana"/>
          <w:bCs/>
          <w:sz w:val="20"/>
          <w:szCs w:val="20"/>
          <w:lang w:eastAsia="ar-SA"/>
        </w:rPr>
        <w:t xml:space="preserve">Prawo </w:t>
      </w:r>
      <w:r w:rsidR="00A86285" w:rsidRPr="002F6AF3">
        <w:rPr>
          <w:rFonts w:ascii="Verdana" w:hAnsi="Verdana"/>
          <w:bCs/>
          <w:sz w:val="20"/>
          <w:szCs w:val="20"/>
          <w:lang w:eastAsia="ar-SA"/>
        </w:rPr>
        <w:t>B</w:t>
      </w:r>
      <w:r w:rsidRPr="002F6AF3">
        <w:rPr>
          <w:rFonts w:ascii="Verdana" w:hAnsi="Verdana"/>
          <w:bCs/>
          <w:sz w:val="20"/>
          <w:szCs w:val="20"/>
          <w:lang w:eastAsia="ar-SA"/>
        </w:rPr>
        <w:t>udowlane</w:t>
      </w:r>
      <w:r w:rsidRPr="002F6AF3">
        <w:rPr>
          <w:rFonts w:ascii="Verdana" w:hAnsi="Verdana"/>
          <w:sz w:val="20"/>
          <w:szCs w:val="20"/>
          <w:lang w:eastAsia="ar-SA"/>
        </w:rPr>
        <w:t xml:space="preserve"> (</w:t>
      </w:r>
      <w:r w:rsidR="00FF1F4E" w:rsidRPr="002F6AF3">
        <w:rPr>
          <w:rFonts w:ascii="Verdana" w:hAnsi="Verdana"/>
          <w:sz w:val="20"/>
          <w:szCs w:val="20"/>
          <w:lang w:eastAsia="ar-SA"/>
        </w:rPr>
        <w:t xml:space="preserve">tekst jedn. Dz. U. </w:t>
      </w:r>
      <w:r w:rsidR="00E0019F" w:rsidRPr="002F6AF3">
        <w:rPr>
          <w:rFonts w:ascii="Verdana" w:hAnsi="Verdana"/>
          <w:b/>
          <w:sz w:val="20"/>
          <w:szCs w:val="20"/>
          <w:u w:val="single"/>
          <w:lang w:eastAsia="ar-SA"/>
        </w:rPr>
        <w:t>z 2017 roku, poz. 1332</w:t>
      </w:r>
      <w:r w:rsidRPr="002F6AF3">
        <w:rPr>
          <w:rFonts w:ascii="Verdana" w:hAnsi="Verdana"/>
          <w:sz w:val="20"/>
          <w:szCs w:val="20"/>
          <w:lang w:eastAsia="ar-SA"/>
        </w:rPr>
        <w:t>);</w:t>
      </w:r>
      <w:bookmarkEnd w:id="2713"/>
    </w:p>
    <w:p w14:paraId="19582D37" w14:textId="743A8CBC"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Transportu, Budownictwa i Gospodarki Morskiej z dnia 25 kwietnia 2012 r. w sprawie szczegółowego zakresu i formy projektu budowlanego (Dz. U. z 2012 r. poz. 462, z późn. zm.);</w:t>
      </w:r>
    </w:p>
    <w:p w14:paraId="66CB4D3A" w14:textId="2862FA42"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Infrastruktury i Rozwoju z dnia 11 września 2014 r. w sprawie samodzielnych funkcji technicznych w budownictwie (Dz. U. z 2014 r. poz. 1278);</w:t>
      </w:r>
    </w:p>
    <w:p w14:paraId="205E9765" w14:textId="421AFEC6"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Infrastruktury z dnia 12 kwietnia 2002 r. w sprawie warunków technicznych, jakim powinny odpowiadać budynki i ich usytuowanie (Dz. U. z 2015 r. poz. 1422);</w:t>
      </w:r>
    </w:p>
    <w:p w14:paraId="67E2B1B1" w14:textId="7A351D06" w:rsidR="009A0305" w:rsidRPr="002F6AF3" w:rsidRDefault="009A0305" w:rsidP="00701C08">
      <w:pPr>
        <w:numPr>
          <w:ilvl w:val="0"/>
          <w:numId w:val="170"/>
        </w:numPr>
        <w:suppressAutoHyphens/>
        <w:spacing w:after="0" w:line="360" w:lineRule="auto"/>
        <w:ind w:left="567" w:right="15" w:hanging="567"/>
        <w:jc w:val="both"/>
        <w:textAlignment w:val="top"/>
        <w:rPr>
          <w:rFonts w:ascii="Verdana" w:hAnsi="Verdana"/>
          <w:sz w:val="20"/>
          <w:szCs w:val="20"/>
        </w:rPr>
      </w:pPr>
      <w:r w:rsidRPr="002F6AF3">
        <w:rPr>
          <w:rFonts w:ascii="Verdana" w:hAnsi="Verdana"/>
          <w:sz w:val="20"/>
          <w:szCs w:val="20"/>
        </w:rPr>
        <w:t xml:space="preserve">rozporządzenie Ministra Infrastruktury z dnia 26 października 2005 r.w sprawie warunków technicznych, jakim powinny odpowiadać telekomunikacyjne obiekty budowlane i ich usytuowanie (Dz. U. </w:t>
      </w:r>
      <w:r w:rsidR="00E0019F" w:rsidRPr="002F6AF3">
        <w:rPr>
          <w:rFonts w:ascii="Verdana" w:hAnsi="Verdana"/>
          <w:b/>
          <w:sz w:val="20"/>
          <w:szCs w:val="20"/>
          <w:u w:val="single"/>
        </w:rPr>
        <w:t>z 2005 roku</w:t>
      </w:r>
      <w:r w:rsidR="00E0019F" w:rsidRPr="002F6AF3">
        <w:rPr>
          <w:rFonts w:ascii="Verdana" w:hAnsi="Verdana"/>
          <w:sz w:val="20"/>
          <w:szCs w:val="20"/>
        </w:rPr>
        <w:t xml:space="preserve">, </w:t>
      </w:r>
      <w:r w:rsidRPr="002F6AF3">
        <w:rPr>
          <w:rFonts w:ascii="Verdana" w:hAnsi="Verdana"/>
          <w:sz w:val="20"/>
          <w:szCs w:val="20"/>
        </w:rPr>
        <w:t>Nr 219, poz. 1864, z późn. zm.);</w:t>
      </w:r>
    </w:p>
    <w:p w14:paraId="7EC7AF62" w14:textId="22AB10B2" w:rsidR="009A0305" w:rsidRPr="002F6AF3" w:rsidRDefault="009A0305" w:rsidP="00701C08">
      <w:pPr>
        <w:numPr>
          <w:ilvl w:val="0"/>
          <w:numId w:val="170"/>
        </w:numPr>
        <w:suppressAutoHyphens/>
        <w:spacing w:after="0" w:line="360" w:lineRule="auto"/>
        <w:ind w:left="567" w:right="15" w:hanging="567"/>
        <w:jc w:val="both"/>
        <w:textAlignment w:val="top"/>
        <w:rPr>
          <w:rFonts w:ascii="Verdana" w:hAnsi="Verdana"/>
          <w:sz w:val="20"/>
          <w:szCs w:val="20"/>
        </w:rPr>
      </w:pPr>
      <w:r w:rsidRPr="002F6AF3">
        <w:rPr>
          <w:rFonts w:ascii="Verdana" w:hAnsi="Verdana"/>
          <w:sz w:val="20"/>
          <w:szCs w:val="20"/>
        </w:rPr>
        <w:t xml:space="preserve">rozporządzenie Ministra Administracji i Cyfryzacji z dnia 21 kwietnia 2015 r. w sprawie warunków technicznych, jakim powinny odpowiadać kanały technologiczne (Dz. U. </w:t>
      </w:r>
      <w:r w:rsidR="00E0019F" w:rsidRPr="002F6AF3">
        <w:rPr>
          <w:rFonts w:ascii="Verdana" w:hAnsi="Verdana"/>
          <w:b/>
          <w:sz w:val="20"/>
          <w:szCs w:val="20"/>
          <w:u w:val="single"/>
        </w:rPr>
        <w:t>z 2015 roku</w:t>
      </w:r>
      <w:r w:rsidR="00E0019F" w:rsidRPr="002F6AF3">
        <w:rPr>
          <w:rFonts w:ascii="Verdana" w:hAnsi="Verdana"/>
          <w:sz w:val="20"/>
          <w:szCs w:val="20"/>
        </w:rPr>
        <w:t xml:space="preserve">, </w:t>
      </w:r>
      <w:r w:rsidRPr="002F6AF3">
        <w:rPr>
          <w:rFonts w:ascii="Verdana" w:hAnsi="Verdana"/>
          <w:sz w:val="20"/>
          <w:szCs w:val="20"/>
        </w:rPr>
        <w:t>poz. 680);</w:t>
      </w:r>
    </w:p>
    <w:p w14:paraId="4DA04BDF" w14:textId="4159EE78" w:rsidR="009A0305" w:rsidRPr="002F6AF3" w:rsidRDefault="009A0305" w:rsidP="00701C08">
      <w:pPr>
        <w:numPr>
          <w:ilvl w:val="0"/>
          <w:numId w:val="170"/>
        </w:numPr>
        <w:suppressAutoHyphens/>
        <w:spacing w:after="0" w:line="360" w:lineRule="auto"/>
        <w:ind w:left="567" w:right="15" w:hanging="567"/>
        <w:jc w:val="both"/>
        <w:textAlignment w:val="top"/>
        <w:rPr>
          <w:rFonts w:ascii="Verdana" w:hAnsi="Verdana"/>
          <w:sz w:val="20"/>
          <w:szCs w:val="20"/>
        </w:rPr>
      </w:pPr>
      <w:r w:rsidRPr="002F6AF3">
        <w:rPr>
          <w:rFonts w:ascii="Verdana" w:hAnsi="Verdana"/>
          <w:sz w:val="20"/>
          <w:szCs w:val="20"/>
        </w:rPr>
        <w:t>rozporządzenie Ministra Infrastruktury i Rozwoju z dnia 27 lutego 2015 r. w sprawie metodologii wyznaczania charakterystyki energetycznej budynku lub części budynku oraz świadectw charakterystyki energetycznej (Dz. U. z 2015 r. poz. 376);</w:t>
      </w:r>
    </w:p>
    <w:p w14:paraId="198B7ADD" w14:textId="4D7FF80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Infrastruktury z dnia 7 sierpnia 2008 r. w sprawie wymagań w zakresie odległości i warunków dopuszczających usytuowanie drzew i </w:t>
      </w:r>
      <w:r w:rsidRPr="002F6AF3">
        <w:rPr>
          <w:rFonts w:ascii="Verdana" w:hAnsi="Verdana"/>
          <w:sz w:val="20"/>
          <w:szCs w:val="20"/>
          <w:lang w:eastAsia="ar-SA"/>
        </w:rPr>
        <w:lastRenderedPageBreak/>
        <w:t>krzewów, elementów ochrony akustycznej i wykonywania robót ziemnych w sąsiedztwie linii kolejowej, a także sposobu urządzania i utrzymywania zasłon odśnieżnych oraz pasów przeciwpożarowych (Dz. U. z 2014 r. poz. 1227);</w:t>
      </w:r>
    </w:p>
    <w:p w14:paraId="16F52364" w14:textId="6C58FD7A" w:rsidR="009A0305" w:rsidRPr="002F6AF3" w:rsidRDefault="009A0305" w:rsidP="00701C08">
      <w:pPr>
        <w:numPr>
          <w:ilvl w:val="0"/>
          <w:numId w:val="170"/>
        </w:numPr>
        <w:tabs>
          <w:tab w:val="left" w:pos="-1725"/>
          <w:tab w:val="left" w:pos="-1005"/>
          <w:tab w:val="left" w:pos="-285"/>
        </w:tabs>
        <w:suppressAutoHyphens/>
        <w:spacing w:after="0" w:line="360" w:lineRule="auto"/>
        <w:ind w:left="567" w:hanging="567"/>
        <w:jc w:val="both"/>
        <w:rPr>
          <w:rFonts w:ascii="Verdana" w:hAnsi="Verdana"/>
          <w:spacing w:val="-3"/>
          <w:sz w:val="20"/>
          <w:szCs w:val="20"/>
          <w:lang w:eastAsia="ar-SA"/>
        </w:rPr>
      </w:pPr>
      <w:r w:rsidRPr="002F6AF3">
        <w:rPr>
          <w:rFonts w:ascii="Verdana" w:hAnsi="Verdana"/>
          <w:spacing w:val="-3"/>
          <w:sz w:val="20"/>
          <w:szCs w:val="20"/>
          <w:lang w:eastAsia="ar-SA"/>
        </w:rPr>
        <w:t xml:space="preserve">rozporządzenie Ministra Infrastruktury z dnia 26 czerwca 2002 r. w sprawie dziennika budowy, montażu i rozbiórki, tablicy informacyjnej oraz ogłoszenia zawierającego dane dotyczące bezpieczeństwa pracy i ochrony zdrowia (Dz. U. </w:t>
      </w:r>
      <w:r w:rsidR="00E0019F" w:rsidRPr="002F6AF3">
        <w:rPr>
          <w:rFonts w:ascii="Verdana" w:hAnsi="Verdana"/>
          <w:b/>
          <w:sz w:val="20"/>
          <w:szCs w:val="20"/>
          <w:u w:val="single"/>
          <w:lang w:eastAsia="ar-SA"/>
        </w:rPr>
        <w:t>z 2002 roku</w:t>
      </w:r>
      <w:r w:rsidR="00E0019F" w:rsidRPr="002F6AF3">
        <w:rPr>
          <w:rFonts w:ascii="Verdana" w:hAnsi="Verdana"/>
          <w:sz w:val="20"/>
          <w:szCs w:val="20"/>
          <w:lang w:eastAsia="ar-SA"/>
        </w:rPr>
        <w:t xml:space="preserve">, </w:t>
      </w:r>
      <w:r w:rsidRPr="002F6AF3">
        <w:rPr>
          <w:rFonts w:ascii="Verdana" w:hAnsi="Verdana"/>
          <w:spacing w:val="-3"/>
          <w:sz w:val="20"/>
          <w:szCs w:val="20"/>
          <w:lang w:eastAsia="ar-SA"/>
        </w:rPr>
        <w:t>Nr 108, poz. 953, z późn. zm.);</w:t>
      </w:r>
    </w:p>
    <w:p w14:paraId="555B6228" w14:textId="0E79157B"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pacing w:val="-3"/>
          <w:sz w:val="20"/>
          <w:szCs w:val="20"/>
          <w:lang w:eastAsia="ar-SA"/>
        </w:rPr>
        <w:t xml:space="preserve">rozporządzenie Ministra Infrastruktury z dnia 6 lutego 2003 r. w sprawie bezpieczeństwa i higieny pracy podczas wykonywania robót budowlanych (Dz. U. </w:t>
      </w:r>
      <w:r w:rsidR="00E0019F" w:rsidRPr="002F6AF3">
        <w:rPr>
          <w:rFonts w:ascii="Verdana" w:hAnsi="Verdana"/>
          <w:b/>
          <w:sz w:val="20"/>
          <w:szCs w:val="20"/>
          <w:u w:val="single"/>
          <w:lang w:eastAsia="ar-SA"/>
        </w:rPr>
        <w:t>z 2003 roku</w:t>
      </w:r>
      <w:r w:rsidR="00E0019F" w:rsidRPr="002F6AF3">
        <w:rPr>
          <w:rFonts w:ascii="Verdana" w:hAnsi="Verdana"/>
          <w:sz w:val="20"/>
          <w:szCs w:val="20"/>
          <w:lang w:eastAsia="ar-SA"/>
        </w:rPr>
        <w:t xml:space="preserve">, </w:t>
      </w:r>
      <w:r w:rsidRPr="002F6AF3">
        <w:rPr>
          <w:rFonts w:ascii="Verdana" w:hAnsi="Verdana"/>
          <w:spacing w:val="-3"/>
          <w:sz w:val="20"/>
          <w:szCs w:val="20"/>
          <w:lang w:eastAsia="ar-SA"/>
        </w:rPr>
        <w:t>Nr 47, poz. 401);</w:t>
      </w:r>
    </w:p>
    <w:p w14:paraId="2DD18687" w14:textId="24A3CED0"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pacing w:val="-3"/>
          <w:sz w:val="20"/>
          <w:szCs w:val="20"/>
          <w:lang w:eastAsia="ar-SA"/>
        </w:rPr>
        <w:t xml:space="preserve">rozporządzenie Ministra Infrastruktury z dnia 23 czerwca 2003 r. w sprawie informacji dotyczącej bezpieczeństwa i ochrony zdrowia oraz planu bezpieczeństwa i ochrony zdrowia (Dz. U. </w:t>
      </w:r>
      <w:r w:rsidR="00E0019F" w:rsidRPr="002F6AF3">
        <w:rPr>
          <w:rFonts w:ascii="Verdana" w:hAnsi="Verdana"/>
          <w:b/>
          <w:sz w:val="20"/>
          <w:szCs w:val="20"/>
          <w:u w:val="single"/>
          <w:lang w:eastAsia="ar-SA"/>
        </w:rPr>
        <w:t>z 2003 roku</w:t>
      </w:r>
      <w:r w:rsidR="00E0019F" w:rsidRPr="002F6AF3">
        <w:rPr>
          <w:rFonts w:ascii="Verdana" w:hAnsi="Verdana"/>
          <w:sz w:val="20"/>
          <w:szCs w:val="20"/>
          <w:lang w:eastAsia="ar-SA"/>
        </w:rPr>
        <w:t xml:space="preserve">, </w:t>
      </w:r>
      <w:r w:rsidRPr="002F6AF3">
        <w:rPr>
          <w:rFonts w:ascii="Verdana" w:hAnsi="Verdana"/>
          <w:spacing w:val="-3"/>
          <w:sz w:val="20"/>
          <w:szCs w:val="20"/>
          <w:lang w:eastAsia="ar-SA"/>
        </w:rPr>
        <w:t>Nr 120, poz. 1126</w:t>
      </w:r>
      <w:r w:rsidRPr="002F6AF3">
        <w:rPr>
          <w:rFonts w:ascii="Verdana" w:hAnsi="Verdana"/>
          <w:sz w:val="20"/>
          <w:szCs w:val="20"/>
          <w:lang w:eastAsia="ar-SA"/>
        </w:rPr>
        <w:t>);</w:t>
      </w:r>
    </w:p>
    <w:p w14:paraId="5A22B565" w14:textId="66009BD8"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z w:val="20"/>
          <w:szCs w:val="20"/>
          <w:lang w:eastAsia="ar-SA"/>
        </w:rPr>
        <w:t>rozporządzenie Ministra Infrastruktury z dnia 18 maja 2004 r. w sprawie określenia metod i podstaw sporządzania kosztorysu inwestorskiego, obliczania planowanych kosztów prac projektowych oraz planowanych kosztów robót budowlanych określonych w programie funkcjonalno – użytkowym (Dz. U.</w:t>
      </w:r>
      <w:r w:rsidR="00E0019F" w:rsidRPr="002F6AF3">
        <w:rPr>
          <w:rFonts w:ascii="Verdana" w:hAnsi="Verdana"/>
          <w:b/>
          <w:sz w:val="20"/>
          <w:szCs w:val="20"/>
          <w:u w:val="single"/>
          <w:lang w:eastAsia="ar-SA"/>
        </w:rPr>
        <w:t xml:space="preserve"> z 2004 roku</w:t>
      </w:r>
      <w:r w:rsidR="00E0019F" w:rsidRPr="002F6AF3">
        <w:rPr>
          <w:rFonts w:ascii="Verdana" w:hAnsi="Verdana"/>
          <w:sz w:val="20"/>
          <w:szCs w:val="20"/>
          <w:lang w:eastAsia="ar-SA"/>
        </w:rPr>
        <w:t>,</w:t>
      </w:r>
      <w:r w:rsidRPr="002F6AF3">
        <w:rPr>
          <w:rFonts w:ascii="Verdana" w:hAnsi="Verdana"/>
          <w:sz w:val="20"/>
          <w:szCs w:val="20"/>
          <w:lang w:eastAsia="ar-SA"/>
        </w:rPr>
        <w:t xml:space="preserve"> Nr 130, poz. 1389);</w:t>
      </w:r>
    </w:p>
    <w:p w14:paraId="0095C10E" w14:textId="33003F9D"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Infrastruktury z dnia 16 lutego 2005 r. w sprawie sposobu numeracji i ewidencji dróg publicznych, obiektów mostowych, tuneli, przepustów i promów oraz rejestru numerów nadanych drogom, obiektom mostowym i tunelom (Dz. U. </w:t>
      </w:r>
      <w:r w:rsidR="00E0019F" w:rsidRPr="002F6AF3">
        <w:rPr>
          <w:rFonts w:ascii="Verdana" w:hAnsi="Verdana"/>
          <w:b/>
          <w:sz w:val="20"/>
          <w:szCs w:val="20"/>
          <w:u w:val="single"/>
          <w:lang w:eastAsia="ar-SA"/>
        </w:rPr>
        <w:t>z 2005 roku</w:t>
      </w:r>
      <w:r w:rsidR="00E0019F" w:rsidRPr="002F6AF3">
        <w:rPr>
          <w:rFonts w:ascii="Verdana" w:hAnsi="Verdana"/>
          <w:sz w:val="20"/>
          <w:szCs w:val="20"/>
          <w:lang w:eastAsia="ar-SA"/>
        </w:rPr>
        <w:t xml:space="preserve">, </w:t>
      </w:r>
      <w:r w:rsidRPr="002F6AF3">
        <w:rPr>
          <w:rFonts w:ascii="Verdana" w:hAnsi="Verdana"/>
          <w:sz w:val="20"/>
          <w:szCs w:val="20"/>
          <w:lang w:eastAsia="ar-SA"/>
        </w:rPr>
        <w:t>Nr 67, poz. 582</w:t>
      </w:r>
      <w:r w:rsidRPr="002F6AF3">
        <w:rPr>
          <w:rFonts w:ascii="Verdana" w:hAnsi="Verdana"/>
          <w:iCs/>
          <w:sz w:val="20"/>
          <w:szCs w:val="20"/>
          <w:lang w:eastAsia="ar-SA"/>
        </w:rPr>
        <w:t>);</w:t>
      </w:r>
    </w:p>
    <w:p w14:paraId="0C1BF601" w14:textId="3A3938A9"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14" w:name="_Ref489892205"/>
      <w:r w:rsidRPr="002F6AF3">
        <w:rPr>
          <w:rFonts w:ascii="Verdana" w:hAnsi="Verdana"/>
          <w:sz w:val="20"/>
          <w:szCs w:val="20"/>
          <w:lang w:eastAsia="ar-SA"/>
        </w:rPr>
        <w:t>rozporządzenie Ministra Infrastruktury z dnia 2 września 2004 r. w sprawie szczegółowego zakresu i formy dokumentacji projektowej, specyfikacji technicznych wykonania i odbioru robót budowlanych oraz programu funkcjonalno-użytkowego (Dz. U. z 2013 r. poz. 1129</w:t>
      </w:r>
      <w:r w:rsidRPr="002F6AF3">
        <w:rPr>
          <w:rFonts w:ascii="Verdana" w:hAnsi="Verdana"/>
          <w:iCs/>
          <w:sz w:val="20"/>
          <w:szCs w:val="20"/>
          <w:lang w:eastAsia="ar-SA"/>
        </w:rPr>
        <w:t>);</w:t>
      </w:r>
      <w:bookmarkEnd w:id="2714"/>
    </w:p>
    <w:p w14:paraId="27B93585" w14:textId="257BB009"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pacing w:val="-3"/>
          <w:sz w:val="20"/>
          <w:szCs w:val="20"/>
          <w:lang w:eastAsia="ar-SA"/>
        </w:rPr>
        <w:t xml:space="preserve">rozporządzenie Ministra Gospodarki z dnia 26 kwietnia 2013 r. w sprawie warunków technicznych, jakim powinny odpowiadać sieci gazowe i ich usytuowanie (Dz. U. </w:t>
      </w:r>
      <w:r w:rsidR="00E0019F" w:rsidRPr="002F6AF3">
        <w:rPr>
          <w:rFonts w:ascii="Verdana" w:hAnsi="Verdana"/>
          <w:b/>
          <w:spacing w:val="-3"/>
          <w:sz w:val="20"/>
          <w:szCs w:val="20"/>
          <w:u w:val="single"/>
          <w:lang w:eastAsia="ar-SA"/>
        </w:rPr>
        <w:t>z 2013 roku</w:t>
      </w:r>
      <w:r w:rsidR="00E0019F" w:rsidRPr="002F6AF3">
        <w:rPr>
          <w:rFonts w:ascii="Verdana" w:hAnsi="Verdana"/>
          <w:spacing w:val="-3"/>
          <w:sz w:val="20"/>
          <w:szCs w:val="20"/>
          <w:lang w:eastAsia="ar-SA"/>
        </w:rPr>
        <w:t xml:space="preserve">, </w:t>
      </w:r>
      <w:r w:rsidRPr="002F6AF3">
        <w:rPr>
          <w:rFonts w:ascii="Verdana" w:hAnsi="Verdana"/>
          <w:spacing w:val="-3"/>
          <w:sz w:val="20"/>
          <w:szCs w:val="20"/>
          <w:lang w:eastAsia="ar-SA"/>
        </w:rPr>
        <w:t xml:space="preserve">poz. 640); </w:t>
      </w:r>
    </w:p>
    <w:p w14:paraId="0746F44B" w14:textId="17E5EAFA"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pacing w:val="-3"/>
          <w:sz w:val="20"/>
          <w:szCs w:val="20"/>
          <w:lang w:eastAsia="ar-SA"/>
        </w:rPr>
        <w:t>rozporządzenie Ministra Gospodarki z dnia 28 grudnia 2009 r. w sprawie bezpieczeństwa i higieny pracy przy budowie i eksploatacji sieci gazowych oraz uruchamianiu instalacji gazowych gazu ziemnego (Dz. U. z 2010 r. Nr 2, poz. 6</w:t>
      </w:r>
      <w:r w:rsidRPr="002F6AF3">
        <w:rPr>
          <w:rFonts w:ascii="Verdana" w:hAnsi="Verdana"/>
          <w:sz w:val="20"/>
          <w:szCs w:val="20"/>
          <w:lang w:eastAsia="ar-SA"/>
        </w:rPr>
        <w:t>);</w:t>
      </w:r>
    </w:p>
    <w:p w14:paraId="48168938" w14:textId="1E256154"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bookmarkStart w:id="2715" w:name="_Ref489891115"/>
      <w:r w:rsidRPr="002F6AF3">
        <w:rPr>
          <w:rFonts w:ascii="Verdana" w:hAnsi="Verdana"/>
          <w:spacing w:val="-3"/>
          <w:sz w:val="20"/>
          <w:szCs w:val="20"/>
          <w:lang w:eastAsia="ar-SA"/>
        </w:rPr>
        <w:t>ustawa z dnia 16 kwietnia 2004 r. o wyrobach budowlanych (Dz. U. z 2016 r. poz. 1570, z późn zm.);</w:t>
      </w:r>
      <w:bookmarkEnd w:id="2715"/>
    </w:p>
    <w:p w14:paraId="0F2A68F4" w14:textId="56645F5F"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pacing w:val="-3"/>
          <w:sz w:val="20"/>
          <w:szCs w:val="20"/>
          <w:lang w:eastAsia="ar-SA"/>
        </w:rPr>
        <w:t xml:space="preserve">rozporządzenie Ministra Infrastruktury </w:t>
      </w:r>
      <w:r w:rsidR="00E0019F" w:rsidRPr="002F6AF3">
        <w:rPr>
          <w:rFonts w:ascii="Verdana" w:hAnsi="Verdana"/>
          <w:spacing w:val="-3"/>
          <w:sz w:val="20"/>
          <w:szCs w:val="20"/>
          <w:lang w:eastAsia="ar-SA"/>
        </w:rPr>
        <w:t xml:space="preserve">i Budownictwa z dnia 17 listopada 2016 roku </w:t>
      </w:r>
      <w:r w:rsidRPr="002F6AF3">
        <w:rPr>
          <w:rFonts w:ascii="Verdana" w:hAnsi="Verdana"/>
          <w:spacing w:val="-3"/>
          <w:sz w:val="20"/>
          <w:szCs w:val="20"/>
          <w:lang w:eastAsia="ar-SA"/>
        </w:rPr>
        <w:t xml:space="preserve">w sprawie </w:t>
      </w:r>
      <w:r w:rsidR="00E0019F" w:rsidRPr="002F6AF3">
        <w:rPr>
          <w:rFonts w:ascii="Verdana" w:hAnsi="Verdana"/>
          <w:spacing w:val="-3"/>
          <w:sz w:val="20"/>
          <w:szCs w:val="20"/>
          <w:lang w:eastAsia="ar-SA"/>
        </w:rPr>
        <w:t xml:space="preserve">sposobu </w:t>
      </w:r>
      <w:r w:rsidRPr="002F6AF3">
        <w:rPr>
          <w:rFonts w:ascii="Verdana" w:hAnsi="Verdana"/>
          <w:spacing w:val="-3"/>
          <w:sz w:val="20"/>
          <w:szCs w:val="20"/>
          <w:lang w:eastAsia="ar-SA"/>
        </w:rPr>
        <w:t xml:space="preserve">deklarowania </w:t>
      </w:r>
      <w:r w:rsidR="00E0019F" w:rsidRPr="002F6AF3">
        <w:rPr>
          <w:rFonts w:ascii="Verdana" w:hAnsi="Verdana"/>
          <w:spacing w:val="-3"/>
          <w:sz w:val="20"/>
          <w:szCs w:val="20"/>
          <w:lang w:eastAsia="ar-SA"/>
        </w:rPr>
        <w:t xml:space="preserve">właściwości użytkowych </w:t>
      </w:r>
      <w:r w:rsidRPr="002F6AF3">
        <w:rPr>
          <w:rFonts w:ascii="Verdana" w:hAnsi="Verdana"/>
          <w:spacing w:val="-3"/>
          <w:sz w:val="20"/>
          <w:szCs w:val="20"/>
          <w:lang w:eastAsia="ar-SA"/>
        </w:rPr>
        <w:t xml:space="preserve">wyrobów budowlanych oraz sposobu znakowania ich znakiem budowlanym (Dz. U. </w:t>
      </w:r>
      <w:r w:rsidR="00E0019F" w:rsidRPr="002F6AF3">
        <w:rPr>
          <w:rFonts w:ascii="Verdana" w:hAnsi="Verdana"/>
          <w:spacing w:val="-3"/>
          <w:sz w:val="20"/>
          <w:szCs w:val="20"/>
          <w:lang w:eastAsia="ar-SA"/>
        </w:rPr>
        <w:t>z 2016 roku, poz. 1966</w:t>
      </w:r>
      <w:r w:rsidRPr="002F6AF3">
        <w:rPr>
          <w:rFonts w:ascii="Verdana" w:hAnsi="Verdana"/>
          <w:spacing w:val="-3"/>
          <w:sz w:val="20"/>
          <w:szCs w:val="20"/>
          <w:lang w:eastAsia="ar-SA"/>
        </w:rPr>
        <w:t>);</w:t>
      </w:r>
    </w:p>
    <w:p w14:paraId="69090406" w14:textId="53EBD6F3" w:rsidR="009A0305" w:rsidRPr="002F6AF3" w:rsidRDefault="009A0305" w:rsidP="00701C08">
      <w:pPr>
        <w:numPr>
          <w:ilvl w:val="0"/>
          <w:numId w:val="170"/>
        </w:numPr>
        <w:suppressAutoHyphens/>
        <w:spacing w:after="0" w:line="360" w:lineRule="auto"/>
        <w:ind w:left="567" w:hanging="567"/>
        <w:jc w:val="both"/>
        <w:rPr>
          <w:rFonts w:ascii="Verdana" w:hAnsi="Verdana"/>
          <w:spacing w:val="-3"/>
          <w:sz w:val="20"/>
          <w:szCs w:val="20"/>
          <w:lang w:eastAsia="ar-SA"/>
        </w:rPr>
      </w:pPr>
      <w:r w:rsidRPr="002F6AF3">
        <w:rPr>
          <w:rFonts w:ascii="Verdana" w:hAnsi="Verdana"/>
          <w:sz w:val="20"/>
          <w:szCs w:val="20"/>
          <w:lang w:eastAsia="ar-SA"/>
        </w:rPr>
        <w:lastRenderedPageBreak/>
        <w:t xml:space="preserve">ustawa z dnia 17 maja 1989 r. - </w:t>
      </w:r>
      <w:r w:rsidRPr="002F6AF3">
        <w:rPr>
          <w:rFonts w:ascii="Verdana" w:hAnsi="Verdana"/>
          <w:bCs/>
          <w:sz w:val="20"/>
          <w:szCs w:val="20"/>
          <w:lang w:eastAsia="ar-SA"/>
        </w:rPr>
        <w:t xml:space="preserve">Prawo geodezyjne i kartograficzne </w:t>
      </w:r>
      <w:r w:rsidRPr="002F6AF3">
        <w:rPr>
          <w:rFonts w:ascii="Verdana" w:hAnsi="Verdana"/>
          <w:sz w:val="20"/>
          <w:szCs w:val="20"/>
          <w:lang w:eastAsia="ar-SA"/>
        </w:rPr>
        <w:t>(Dz. U.</w:t>
      </w:r>
      <w:r w:rsidR="002622C8" w:rsidRPr="002F6AF3">
        <w:rPr>
          <w:rFonts w:ascii="Verdana" w:hAnsi="Verdana"/>
          <w:sz w:val="20"/>
          <w:szCs w:val="20"/>
          <w:lang w:eastAsia="ar-SA"/>
        </w:rPr>
        <w:t xml:space="preserve"> </w:t>
      </w:r>
      <w:r w:rsidRPr="002F6AF3">
        <w:rPr>
          <w:rFonts w:ascii="Verdana" w:hAnsi="Verdana"/>
          <w:sz w:val="20"/>
          <w:szCs w:val="20"/>
          <w:lang w:eastAsia="ar-SA"/>
        </w:rPr>
        <w:t>z 2016 r. poz. 1629);</w:t>
      </w:r>
    </w:p>
    <w:p w14:paraId="19EC3A8A" w14:textId="1A2F5E2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4"/>
          <w:lang w:eastAsia="ar-SA"/>
        </w:rPr>
        <w:t xml:space="preserve">rozporządzenie Ministra Gospodarki Przestrzennej i Budownictwa z dnia 21 lutego 1995 r. w sprawie rodzaju i zakresu opracowań geodezyjno-kartograficznych oraz czynności geodezyjnych obowiązujących w budownictwie (Dz. U. </w:t>
      </w:r>
      <w:r w:rsidR="002622C8" w:rsidRPr="002F6AF3">
        <w:rPr>
          <w:rFonts w:ascii="Verdana" w:hAnsi="Verdana"/>
          <w:b/>
          <w:sz w:val="20"/>
          <w:szCs w:val="24"/>
          <w:u w:val="single"/>
          <w:lang w:eastAsia="ar-SA"/>
        </w:rPr>
        <w:t>z 1995 roku</w:t>
      </w:r>
      <w:r w:rsidR="002622C8" w:rsidRPr="002F6AF3">
        <w:rPr>
          <w:rFonts w:ascii="Verdana" w:hAnsi="Verdana"/>
          <w:sz w:val="20"/>
          <w:szCs w:val="24"/>
          <w:lang w:eastAsia="ar-SA"/>
        </w:rPr>
        <w:t xml:space="preserve">, </w:t>
      </w:r>
      <w:r w:rsidRPr="002F6AF3">
        <w:rPr>
          <w:rFonts w:ascii="Verdana" w:hAnsi="Verdana"/>
          <w:sz w:val="20"/>
          <w:szCs w:val="24"/>
          <w:lang w:eastAsia="ar-SA"/>
        </w:rPr>
        <w:t>Nr 25, poz. 133);</w:t>
      </w:r>
    </w:p>
    <w:p w14:paraId="168E8A3D" w14:textId="04B557E6"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Rady Ministrów z dnia 15 października 2012 r. w sprawie państwowego systemu odniesień przestrzennych (Dz. U. </w:t>
      </w:r>
      <w:r w:rsidR="002622C8" w:rsidRPr="002F6AF3">
        <w:rPr>
          <w:rFonts w:ascii="Verdana" w:hAnsi="Verdana"/>
          <w:b/>
          <w:sz w:val="20"/>
          <w:szCs w:val="20"/>
          <w:u w:val="single"/>
          <w:lang w:eastAsia="ar-SA"/>
        </w:rPr>
        <w:t xml:space="preserve">z 2012 roku, </w:t>
      </w:r>
      <w:r w:rsidRPr="002F6AF3">
        <w:rPr>
          <w:rFonts w:ascii="Verdana" w:hAnsi="Verdana"/>
          <w:sz w:val="20"/>
          <w:szCs w:val="20"/>
          <w:lang w:eastAsia="ar-SA"/>
        </w:rPr>
        <w:t>poz. 1247);</w:t>
      </w:r>
    </w:p>
    <w:p w14:paraId="1B7C6957" w14:textId="4A9AD3E2"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Spraw Wewnętrznych i Administracji z dnia 9 listopada 2011 r. w sprawie standardów technicznych wykonywania geodezyjnych pomiarów sytuacyjnych i wysokościowych oraz opracowywania i przekazywania wyników tych pomiarów do państwowego zasobu geodezyjnego i kartograficznego (Dz. U. </w:t>
      </w:r>
      <w:r w:rsidR="002622C8" w:rsidRPr="002F6AF3">
        <w:rPr>
          <w:rFonts w:ascii="Verdana" w:hAnsi="Verdana"/>
          <w:b/>
          <w:sz w:val="20"/>
          <w:szCs w:val="20"/>
          <w:u w:val="single"/>
          <w:lang w:eastAsia="ar-SA"/>
        </w:rPr>
        <w:t xml:space="preserve">z 2011 roku, </w:t>
      </w:r>
      <w:r w:rsidRPr="002F6AF3">
        <w:rPr>
          <w:rFonts w:ascii="Verdana" w:hAnsi="Verdana"/>
          <w:sz w:val="20"/>
          <w:szCs w:val="20"/>
          <w:lang w:eastAsia="ar-SA"/>
        </w:rPr>
        <w:t>Nr 263, poz. 1572);</w:t>
      </w:r>
    </w:p>
    <w:p w14:paraId="0EE1FAF6" w14:textId="62A039C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27 kwietnia 2001 r. - </w:t>
      </w:r>
      <w:r w:rsidRPr="002F6AF3">
        <w:rPr>
          <w:rFonts w:ascii="Verdana" w:hAnsi="Verdana"/>
          <w:bCs/>
          <w:sz w:val="20"/>
          <w:szCs w:val="20"/>
          <w:lang w:eastAsia="ar-SA"/>
        </w:rPr>
        <w:t>Prawo ochrony środowiska</w:t>
      </w:r>
      <w:r w:rsidRPr="002F6AF3">
        <w:rPr>
          <w:rFonts w:ascii="Verdana" w:hAnsi="Verdana"/>
          <w:sz w:val="20"/>
          <w:szCs w:val="20"/>
          <w:lang w:eastAsia="ar-SA"/>
        </w:rPr>
        <w:t xml:space="preserve"> (Dz. U.</w:t>
      </w:r>
      <w:r w:rsidR="002622C8" w:rsidRPr="002F6AF3">
        <w:rPr>
          <w:rFonts w:ascii="Verdana" w:hAnsi="Verdana"/>
          <w:sz w:val="20"/>
          <w:szCs w:val="20"/>
          <w:lang w:eastAsia="ar-SA"/>
        </w:rPr>
        <w:t xml:space="preserve"> </w:t>
      </w:r>
      <w:r w:rsidR="002622C8" w:rsidRPr="002F6AF3">
        <w:rPr>
          <w:rFonts w:ascii="Verdana" w:hAnsi="Verdana"/>
          <w:b/>
          <w:sz w:val="20"/>
          <w:szCs w:val="20"/>
          <w:u w:val="single"/>
          <w:lang w:eastAsia="ar-SA"/>
        </w:rPr>
        <w:t>z 2017 roku, poz. 519</w:t>
      </w:r>
      <w:r w:rsidRPr="002F6AF3">
        <w:rPr>
          <w:rFonts w:ascii="Verdana" w:hAnsi="Verdana"/>
          <w:sz w:val="20"/>
          <w:szCs w:val="20"/>
          <w:lang w:eastAsia="ar-SA"/>
        </w:rPr>
        <w:t>2, z późn. zm.);</w:t>
      </w:r>
    </w:p>
    <w:p w14:paraId="0E65665E" w14:textId="3638B4AF"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rozporządzenie Rady Ministrów z dnia 9 listopada 2010 r. w sprawie przedsięwzięć mogących znacząco oddziaływać na środowisko (Dz. U. z 2016 r. poz. 71);</w:t>
      </w:r>
    </w:p>
    <w:p w14:paraId="6314E40F" w14:textId="609D9881"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rozporządzenie Ministra Środowiska z dnia 14 czerwca 2007 r. w sprawie dopuszczalnych poziomów hałasu w środowisku (Dz. U. z 2014 r. poz. 112);</w:t>
      </w:r>
    </w:p>
    <w:p w14:paraId="337E1154" w14:textId="129DEC25"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sz w:val="20"/>
          <w:szCs w:val="20"/>
          <w:lang w:eastAsia="ar-SA"/>
        </w:rPr>
        <w:t xml:space="preserve">rozporządzenie Ministra Środowiska </w:t>
      </w:r>
      <w:r w:rsidRPr="002F6AF3">
        <w:rPr>
          <w:rFonts w:ascii="Verdana" w:hAnsi="Verdana"/>
          <w:sz w:val="20"/>
          <w:szCs w:val="20"/>
        </w:rPr>
        <w:t xml:space="preserve">z dnia 16 czerwca 2011 r. </w:t>
      </w:r>
      <w:r w:rsidRPr="002F6AF3">
        <w:rPr>
          <w:rFonts w:ascii="Verdana" w:hAnsi="Verdana"/>
          <w:bCs/>
          <w:sz w:val="20"/>
          <w:szCs w:val="20"/>
        </w:rPr>
        <w:t>w sprawie wymagań w zakresie prowadzenia pomiarów poziomów substancji lub energii w środowisku przez zarządzającego drogą, linią kolejową, linią tramwajową, lotniskiem lub portem</w:t>
      </w:r>
      <w:r w:rsidRPr="002F6AF3">
        <w:rPr>
          <w:rFonts w:ascii="Verdana" w:hAnsi="Verdana"/>
          <w:sz w:val="20"/>
          <w:szCs w:val="20"/>
          <w:lang w:eastAsia="ar-SA"/>
        </w:rPr>
        <w:t xml:space="preserve"> (Dz. U. Nr 140, poz. 824, z późn. zm.);</w:t>
      </w:r>
    </w:p>
    <w:p w14:paraId="066BA35A" w14:textId="37D49E05"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rozporządzenie Ministra Środowiska z dnia 24 sierpnia 2012 r. w sprawie poziomów niektórych substancji w powietrzu </w:t>
      </w:r>
      <w:r w:rsidRPr="002F6AF3">
        <w:rPr>
          <w:sz w:val="24"/>
          <w:szCs w:val="24"/>
        </w:rPr>
        <w:t>(</w:t>
      </w:r>
      <w:r w:rsidRPr="002F6AF3">
        <w:rPr>
          <w:rFonts w:ascii="Verdana" w:hAnsi="Verdana"/>
          <w:bCs/>
          <w:sz w:val="20"/>
          <w:szCs w:val="20"/>
          <w:lang w:eastAsia="ar-SA"/>
        </w:rPr>
        <w:t>Dz. U.</w:t>
      </w:r>
      <w:r w:rsidR="002622C8" w:rsidRPr="002F6AF3">
        <w:rPr>
          <w:rFonts w:ascii="Verdana" w:hAnsi="Verdana"/>
          <w:bCs/>
          <w:sz w:val="20"/>
          <w:szCs w:val="20"/>
          <w:lang w:eastAsia="ar-SA"/>
        </w:rPr>
        <w:t xml:space="preserve"> </w:t>
      </w:r>
      <w:r w:rsidR="002622C8" w:rsidRPr="002F6AF3">
        <w:rPr>
          <w:rFonts w:ascii="Verdana" w:hAnsi="Verdana"/>
          <w:b/>
          <w:bCs/>
          <w:sz w:val="20"/>
          <w:szCs w:val="20"/>
          <w:u w:val="single"/>
          <w:lang w:eastAsia="ar-SA"/>
        </w:rPr>
        <w:t>z 2012 roku</w:t>
      </w:r>
      <w:r w:rsidR="002622C8" w:rsidRPr="002F6AF3">
        <w:rPr>
          <w:rFonts w:ascii="Verdana" w:hAnsi="Verdana"/>
          <w:bCs/>
          <w:sz w:val="20"/>
          <w:szCs w:val="20"/>
          <w:lang w:eastAsia="ar-SA"/>
        </w:rPr>
        <w:t>,</w:t>
      </w:r>
      <w:r w:rsidR="00431253" w:rsidRPr="002F6AF3">
        <w:rPr>
          <w:rFonts w:ascii="Verdana" w:hAnsi="Verdana"/>
          <w:bCs/>
          <w:sz w:val="20"/>
          <w:szCs w:val="20"/>
          <w:lang w:eastAsia="ar-SA"/>
        </w:rPr>
        <w:t xml:space="preserve"> </w:t>
      </w:r>
      <w:r w:rsidRPr="002F6AF3">
        <w:rPr>
          <w:rFonts w:ascii="Verdana" w:hAnsi="Verdana"/>
          <w:bCs/>
          <w:sz w:val="20"/>
          <w:szCs w:val="20"/>
          <w:lang w:eastAsia="ar-SA"/>
        </w:rPr>
        <w:t>poz. 1031);</w:t>
      </w:r>
    </w:p>
    <w:p w14:paraId="6A667362" w14:textId="1D919F4A"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rozporządzenie Ministra Środowiska z dnia z dnia 13 września 2012 r. w sprawie dokonywania oceny poziomów substancji w powietrzu </w:t>
      </w:r>
      <w:r w:rsidRPr="002F6AF3">
        <w:rPr>
          <w:sz w:val="24"/>
          <w:szCs w:val="24"/>
        </w:rPr>
        <w:t>(</w:t>
      </w:r>
      <w:r w:rsidRPr="002F6AF3">
        <w:rPr>
          <w:rFonts w:ascii="Verdana" w:hAnsi="Verdana"/>
          <w:bCs/>
          <w:sz w:val="20"/>
          <w:szCs w:val="20"/>
          <w:lang w:eastAsia="ar-SA"/>
        </w:rPr>
        <w:t xml:space="preserve">Dz. U. </w:t>
      </w:r>
      <w:r w:rsidR="002622C8" w:rsidRPr="002F6AF3">
        <w:rPr>
          <w:rFonts w:ascii="Verdana" w:hAnsi="Verdana"/>
          <w:b/>
          <w:bCs/>
          <w:sz w:val="20"/>
          <w:szCs w:val="20"/>
          <w:u w:val="single"/>
          <w:lang w:eastAsia="ar-SA"/>
        </w:rPr>
        <w:t>z 2012 roku</w:t>
      </w:r>
      <w:r w:rsidR="002622C8" w:rsidRPr="002F6AF3">
        <w:rPr>
          <w:rFonts w:ascii="Verdana" w:hAnsi="Verdana"/>
          <w:bCs/>
          <w:sz w:val="20"/>
          <w:szCs w:val="20"/>
          <w:lang w:eastAsia="ar-SA"/>
        </w:rPr>
        <w:t xml:space="preserve">, </w:t>
      </w:r>
      <w:r w:rsidRPr="002F6AF3">
        <w:rPr>
          <w:rFonts w:ascii="Verdana" w:hAnsi="Verdana"/>
          <w:bCs/>
          <w:sz w:val="20"/>
          <w:szCs w:val="20"/>
          <w:lang w:eastAsia="ar-SA"/>
        </w:rPr>
        <w:t>poz. 1032);</w:t>
      </w:r>
    </w:p>
    <w:p w14:paraId="77655F93" w14:textId="6B1BAE36"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rozporządzenie Ministra Środowiska z dnia 26 stycznia 2010 r. w sprawie wartości odniesienia dla niektórych substancji w powietrzu (Dz. U.</w:t>
      </w:r>
      <w:r w:rsidR="002622C8" w:rsidRPr="002F6AF3">
        <w:rPr>
          <w:rFonts w:ascii="Verdana" w:hAnsi="Verdana"/>
          <w:bCs/>
          <w:sz w:val="20"/>
          <w:szCs w:val="20"/>
          <w:lang w:eastAsia="ar-SA"/>
        </w:rPr>
        <w:t xml:space="preserve"> </w:t>
      </w:r>
      <w:r w:rsidR="002622C8" w:rsidRPr="002F6AF3">
        <w:rPr>
          <w:rFonts w:ascii="Verdana" w:hAnsi="Verdana"/>
          <w:b/>
          <w:bCs/>
          <w:sz w:val="20"/>
          <w:szCs w:val="20"/>
          <w:u w:val="single"/>
          <w:lang w:eastAsia="ar-SA"/>
        </w:rPr>
        <w:t>z 2010 roku</w:t>
      </w:r>
      <w:r w:rsidR="002622C8" w:rsidRPr="002F6AF3">
        <w:rPr>
          <w:rFonts w:ascii="Verdana" w:hAnsi="Verdana"/>
          <w:bCs/>
          <w:sz w:val="20"/>
          <w:szCs w:val="20"/>
          <w:lang w:eastAsia="ar-SA"/>
        </w:rPr>
        <w:t>,</w:t>
      </w:r>
      <w:r w:rsidRPr="002F6AF3">
        <w:rPr>
          <w:rFonts w:ascii="Verdana" w:hAnsi="Verdana"/>
          <w:bCs/>
          <w:sz w:val="20"/>
          <w:szCs w:val="20"/>
          <w:lang w:eastAsia="ar-SA"/>
        </w:rPr>
        <w:t xml:space="preserve"> Nr 16, poz. 87);</w:t>
      </w:r>
    </w:p>
    <w:p w14:paraId="0710769A" w14:textId="72BEF7C9"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rozporządzenie Ministra Środowiska z dnia 1 września 2016 r. w sprawie sposobu prowadzenia oceny zanieczyszczenia powierzchni ziemi (Dz. U. </w:t>
      </w:r>
      <w:r w:rsidR="002622C8" w:rsidRPr="002F6AF3">
        <w:rPr>
          <w:rFonts w:ascii="Verdana" w:hAnsi="Verdana"/>
          <w:b/>
          <w:sz w:val="20"/>
          <w:szCs w:val="20"/>
          <w:u w:val="single"/>
          <w:lang w:eastAsia="ar-SA"/>
        </w:rPr>
        <w:t>z 2016 roku, poz. 1359</w:t>
      </w:r>
      <w:r w:rsidRPr="002F6AF3">
        <w:rPr>
          <w:rFonts w:ascii="Verdana" w:hAnsi="Verdana"/>
          <w:bCs/>
          <w:sz w:val="20"/>
          <w:szCs w:val="20"/>
          <w:lang w:eastAsia="ar-SA"/>
        </w:rPr>
        <w:t xml:space="preserve">, </w:t>
      </w:r>
      <w:r w:rsidRPr="002F6AF3">
        <w:rPr>
          <w:rFonts w:ascii="Verdana" w:hAnsi="Verdana"/>
          <w:sz w:val="20"/>
          <w:szCs w:val="20"/>
          <w:lang w:eastAsia="ar-SA"/>
        </w:rPr>
        <w:t>z późn. zm.);</w:t>
      </w:r>
    </w:p>
    <w:p w14:paraId="1DA2B083" w14:textId="0A01F32C"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r w:rsidRPr="002F6AF3">
        <w:rPr>
          <w:rFonts w:ascii="Verdana" w:hAnsi="Verdana"/>
          <w:sz w:val="20"/>
          <w:szCs w:val="20"/>
          <w:lang w:eastAsia="ar-SA"/>
        </w:rPr>
        <w:t>ustawa z dnia 27 lipca 2001 r. o wprowadzeniu ustawy – Prawo ochrony środowiska, ustawy o odpadach oraz o zmianie niektórych ustaw (Dz. U. Nr 100 poz. 1085, z późn. zm.);</w:t>
      </w:r>
    </w:p>
    <w:p w14:paraId="055A5EC5" w14:textId="1978E291"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bookmarkStart w:id="2716" w:name="_Ref485850065"/>
      <w:r w:rsidRPr="002F6AF3">
        <w:rPr>
          <w:rFonts w:ascii="Verdana" w:hAnsi="Verdana"/>
          <w:sz w:val="20"/>
          <w:szCs w:val="20"/>
          <w:lang w:eastAsia="ar-SA"/>
        </w:rPr>
        <w:lastRenderedPageBreak/>
        <w:t xml:space="preserve">ustawa z dnia 3 października 2008 r. o udostępnianiu informacji o środowisku </w:t>
      </w:r>
      <w:r w:rsidRPr="002F6AF3">
        <w:rPr>
          <w:rFonts w:ascii="Verdana" w:hAnsi="Verdana"/>
          <w:sz w:val="20"/>
          <w:szCs w:val="20"/>
          <w:lang w:eastAsia="ar-SA"/>
        </w:rPr>
        <w:br/>
        <w:t xml:space="preserve">i jego ochronie, udziale społeczeństwa w ochronie środowiska oraz o ocenach oddziaływania na środowisko (Dz. U. </w:t>
      </w:r>
      <w:r w:rsidR="002622C8" w:rsidRPr="002F6AF3">
        <w:rPr>
          <w:rFonts w:ascii="Verdana" w:hAnsi="Verdana"/>
          <w:b/>
          <w:sz w:val="20"/>
          <w:szCs w:val="20"/>
          <w:u w:val="single"/>
          <w:lang w:eastAsia="ar-SA"/>
        </w:rPr>
        <w:t>z 2017 roku, poz. 1405</w:t>
      </w:r>
      <w:r w:rsidRPr="002F6AF3">
        <w:rPr>
          <w:rFonts w:ascii="Verdana" w:hAnsi="Verdana"/>
          <w:sz w:val="20"/>
          <w:szCs w:val="20"/>
          <w:lang w:eastAsia="ar-SA"/>
        </w:rPr>
        <w:t>, z późn. zm.);</w:t>
      </w:r>
      <w:bookmarkEnd w:id="2716"/>
    </w:p>
    <w:p w14:paraId="76F2627C" w14:textId="7F5BA193" w:rsidR="009A0305" w:rsidRPr="002F6AF3" w:rsidRDefault="009A0305" w:rsidP="00701C08">
      <w:pPr>
        <w:numPr>
          <w:ilvl w:val="0"/>
          <w:numId w:val="170"/>
        </w:numPr>
        <w:suppressAutoHyphens/>
        <w:spacing w:after="0" w:line="360" w:lineRule="auto"/>
        <w:ind w:left="567" w:right="15" w:hanging="567"/>
        <w:jc w:val="both"/>
        <w:rPr>
          <w:rFonts w:ascii="Verdana" w:hAnsi="Verdana"/>
          <w:sz w:val="20"/>
          <w:szCs w:val="20"/>
        </w:rPr>
      </w:pPr>
      <w:r w:rsidRPr="002F6AF3">
        <w:rPr>
          <w:rFonts w:ascii="Verdana" w:hAnsi="Verdana"/>
          <w:sz w:val="20"/>
          <w:szCs w:val="20"/>
        </w:rPr>
        <w:t xml:space="preserve">rozporządzenie Ministra Środowiska z dnia </w:t>
      </w:r>
      <w:r w:rsidRPr="002F6AF3">
        <w:rPr>
          <w:rFonts w:ascii="Verdana" w:hAnsi="Verdana"/>
          <w:bCs/>
          <w:sz w:val="20"/>
          <w:szCs w:val="20"/>
        </w:rPr>
        <w:t>30 marca 2010 r.</w:t>
      </w:r>
      <w:r w:rsidRPr="002F6AF3">
        <w:rPr>
          <w:rFonts w:ascii="Verdana" w:hAnsi="Verdana"/>
          <w:sz w:val="20"/>
          <w:szCs w:val="20"/>
        </w:rPr>
        <w:t xml:space="preserve"> </w:t>
      </w:r>
      <w:r w:rsidRPr="002F6AF3">
        <w:rPr>
          <w:rFonts w:ascii="Verdana" w:hAnsi="Verdana"/>
          <w:iCs/>
          <w:sz w:val="20"/>
          <w:szCs w:val="20"/>
        </w:rPr>
        <w:t xml:space="preserve">w sprawie szczegółowych sposobów i form składania informacji o kompensacji przyrodniczej (Dz. U. </w:t>
      </w:r>
      <w:r w:rsidR="0064685D" w:rsidRPr="002F6AF3">
        <w:rPr>
          <w:rFonts w:ascii="Verdana" w:hAnsi="Verdana"/>
          <w:b/>
          <w:iCs/>
          <w:sz w:val="20"/>
          <w:szCs w:val="20"/>
          <w:u w:val="single"/>
          <w:lang w:eastAsia="ar-SA"/>
        </w:rPr>
        <w:t>z 2010 roku</w:t>
      </w:r>
      <w:r w:rsidR="0064685D" w:rsidRPr="002F6AF3">
        <w:rPr>
          <w:rFonts w:ascii="Verdana" w:hAnsi="Verdana"/>
          <w:iCs/>
          <w:sz w:val="20"/>
          <w:szCs w:val="20"/>
          <w:lang w:eastAsia="ar-SA"/>
        </w:rPr>
        <w:t xml:space="preserve">, </w:t>
      </w:r>
      <w:r w:rsidRPr="002F6AF3">
        <w:rPr>
          <w:rFonts w:ascii="Verdana" w:hAnsi="Verdana"/>
          <w:iCs/>
          <w:sz w:val="20"/>
          <w:szCs w:val="20"/>
        </w:rPr>
        <w:t>Nr 64, poz. 402);</w:t>
      </w:r>
    </w:p>
    <w:p w14:paraId="4BB934B8" w14:textId="5CD41D0F"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9 </w:t>
      </w:r>
      <w:r w:rsidRPr="002F6AF3">
        <w:rPr>
          <w:rFonts w:ascii="Verdana" w:hAnsi="Verdana"/>
          <w:bCs/>
          <w:sz w:val="20"/>
          <w:szCs w:val="20"/>
          <w:lang w:eastAsia="ar-SA"/>
        </w:rPr>
        <w:t>października 2014 r.</w:t>
      </w:r>
      <w:r w:rsidRPr="002F6AF3">
        <w:rPr>
          <w:rFonts w:ascii="Verdana" w:hAnsi="Verdana"/>
          <w:sz w:val="20"/>
          <w:szCs w:val="20"/>
          <w:lang w:eastAsia="ar-SA"/>
        </w:rPr>
        <w:t xml:space="preserve"> </w:t>
      </w:r>
      <w:r w:rsidRPr="002F6AF3">
        <w:rPr>
          <w:rFonts w:ascii="Verdana" w:hAnsi="Verdana"/>
          <w:iCs/>
          <w:sz w:val="20"/>
          <w:szCs w:val="20"/>
          <w:lang w:eastAsia="ar-SA"/>
        </w:rPr>
        <w:t xml:space="preserve">w sprawie ochrony gatunkowej roślin (Dz. U. </w:t>
      </w:r>
      <w:r w:rsidR="0064685D" w:rsidRPr="002F6AF3">
        <w:rPr>
          <w:rFonts w:ascii="Verdana" w:hAnsi="Verdana"/>
          <w:b/>
          <w:iCs/>
          <w:sz w:val="20"/>
          <w:szCs w:val="20"/>
          <w:u w:val="single"/>
          <w:lang w:eastAsia="ar-SA"/>
        </w:rPr>
        <w:t>z 2014 roku</w:t>
      </w:r>
      <w:r w:rsidR="0064685D" w:rsidRPr="002F6AF3">
        <w:rPr>
          <w:rFonts w:ascii="Verdana" w:hAnsi="Verdana"/>
          <w:iCs/>
          <w:sz w:val="20"/>
          <w:szCs w:val="20"/>
          <w:lang w:eastAsia="ar-SA"/>
        </w:rPr>
        <w:t xml:space="preserve">, </w:t>
      </w:r>
      <w:r w:rsidRPr="002F6AF3">
        <w:rPr>
          <w:rFonts w:ascii="Verdana" w:hAnsi="Verdana"/>
          <w:iCs/>
          <w:sz w:val="20"/>
          <w:szCs w:val="20"/>
          <w:lang w:eastAsia="ar-SA"/>
        </w:rPr>
        <w:t>poz. 1409);</w:t>
      </w:r>
    </w:p>
    <w:p w14:paraId="1B28527C" w14:textId="6D6D4F8F"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w:t>
      </w:r>
      <w:r w:rsidRPr="002F6AF3">
        <w:rPr>
          <w:rFonts w:ascii="Verdana" w:hAnsi="Verdana"/>
          <w:bCs/>
          <w:sz w:val="20"/>
          <w:szCs w:val="20"/>
          <w:lang w:eastAsia="ar-SA"/>
        </w:rPr>
        <w:t>21 grudnia 2015 r</w:t>
      </w:r>
      <w:r w:rsidRPr="002F6AF3">
        <w:rPr>
          <w:rFonts w:ascii="Verdana" w:hAnsi="Verdana"/>
          <w:bCs/>
          <w:iCs/>
          <w:sz w:val="20"/>
          <w:szCs w:val="20"/>
          <w:lang w:eastAsia="ar-SA"/>
        </w:rPr>
        <w:t>.</w:t>
      </w:r>
      <w:r w:rsidRPr="002F6AF3">
        <w:rPr>
          <w:rFonts w:ascii="Verdana" w:hAnsi="Verdana"/>
          <w:iCs/>
          <w:sz w:val="20"/>
          <w:szCs w:val="20"/>
          <w:lang w:eastAsia="ar-SA"/>
        </w:rPr>
        <w:t xml:space="preserve"> w sprawie kryteriów i sposobu oceny stanu jednolitych części wód podziemnych (Dz. U. z 2016 r. poz. 85);</w:t>
      </w:r>
    </w:p>
    <w:p w14:paraId="74F11824" w14:textId="5ECA609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4"/>
          <w:lang w:eastAsia="ar-SA"/>
        </w:rPr>
        <w:t>ustawa z dnia 21 sierpnia 1997 r. o gospodarce nieruchomościami (Dz. U.</w:t>
      </w:r>
      <w:r w:rsidR="0064685D" w:rsidRPr="002F6AF3">
        <w:rPr>
          <w:rFonts w:ascii="Verdana" w:hAnsi="Verdana"/>
          <w:sz w:val="20"/>
          <w:szCs w:val="24"/>
          <w:lang w:eastAsia="ar-SA"/>
        </w:rPr>
        <w:t xml:space="preserve"> </w:t>
      </w:r>
      <w:r w:rsidR="0064685D" w:rsidRPr="002F6AF3">
        <w:rPr>
          <w:rFonts w:ascii="Verdana" w:hAnsi="Verdana"/>
          <w:b/>
          <w:sz w:val="20"/>
          <w:szCs w:val="24"/>
          <w:u w:val="single"/>
          <w:lang w:eastAsia="ar-SA"/>
        </w:rPr>
        <w:t>z 2016 roku, poz. 2147</w:t>
      </w:r>
      <w:r w:rsidRPr="002F6AF3">
        <w:rPr>
          <w:rFonts w:ascii="Verdana" w:hAnsi="Verdana"/>
          <w:sz w:val="20"/>
          <w:szCs w:val="24"/>
          <w:lang w:eastAsia="ar-SA"/>
        </w:rPr>
        <w:t>z późn. zm.);</w:t>
      </w:r>
    </w:p>
    <w:p w14:paraId="603806A7" w14:textId="59DF82F9"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4"/>
          <w:lang w:eastAsia="ar-SA"/>
        </w:rPr>
        <w:t xml:space="preserve">rozporządzenie Rady Ministrów z dnia </w:t>
      </w:r>
      <w:r w:rsidRPr="002F6AF3">
        <w:rPr>
          <w:rFonts w:ascii="Verdana" w:hAnsi="Verdana" w:cs="Tahoma"/>
          <w:bCs/>
          <w:sz w:val="20"/>
          <w:szCs w:val="24"/>
          <w:lang w:eastAsia="ar-SA"/>
        </w:rPr>
        <w:t xml:space="preserve">7 grudnia 2004 r. </w:t>
      </w:r>
      <w:r w:rsidRPr="002F6AF3">
        <w:rPr>
          <w:rFonts w:ascii="Verdana" w:hAnsi="Verdana"/>
          <w:sz w:val="20"/>
          <w:szCs w:val="24"/>
          <w:lang w:eastAsia="ar-SA"/>
        </w:rPr>
        <w:t xml:space="preserve">w sprawie </w:t>
      </w:r>
      <w:r w:rsidRPr="002F6AF3">
        <w:rPr>
          <w:rFonts w:ascii="Verdana" w:hAnsi="Verdana" w:cs="Tahoma"/>
          <w:bCs/>
          <w:sz w:val="20"/>
          <w:szCs w:val="24"/>
          <w:lang w:eastAsia="ar-SA"/>
        </w:rPr>
        <w:t>sposobu i trybu dokonywania podziałów nieruchomości</w:t>
      </w:r>
      <w:r w:rsidRPr="002F6AF3">
        <w:rPr>
          <w:rFonts w:ascii="Verdana" w:hAnsi="Verdana"/>
          <w:sz w:val="20"/>
          <w:szCs w:val="24"/>
          <w:lang w:eastAsia="ar-SA"/>
        </w:rPr>
        <w:t xml:space="preserve"> (</w:t>
      </w:r>
      <w:r w:rsidRPr="002F6AF3">
        <w:rPr>
          <w:rFonts w:ascii="Verdana" w:hAnsi="Verdana" w:cs="Tahoma"/>
          <w:sz w:val="20"/>
          <w:szCs w:val="24"/>
          <w:lang w:eastAsia="ar-SA"/>
        </w:rPr>
        <w:t xml:space="preserve">Dz. U. </w:t>
      </w:r>
      <w:r w:rsidR="0064685D" w:rsidRPr="002F6AF3">
        <w:rPr>
          <w:rFonts w:ascii="Verdana" w:hAnsi="Verdana" w:cs="Tahoma"/>
          <w:b/>
          <w:sz w:val="20"/>
          <w:szCs w:val="24"/>
          <w:u w:val="single"/>
          <w:lang w:eastAsia="ar-SA"/>
        </w:rPr>
        <w:t>z 2004 roku</w:t>
      </w:r>
      <w:r w:rsidR="0064685D" w:rsidRPr="002F6AF3">
        <w:rPr>
          <w:rFonts w:ascii="Verdana" w:hAnsi="Verdana" w:cs="Tahoma"/>
          <w:sz w:val="20"/>
          <w:szCs w:val="24"/>
          <w:lang w:eastAsia="ar-SA"/>
        </w:rPr>
        <w:t xml:space="preserve">, </w:t>
      </w:r>
      <w:r w:rsidRPr="002F6AF3">
        <w:rPr>
          <w:rFonts w:ascii="Verdana" w:hAnsi="Verdana" w:cs="Tahoma"/>
          <w:sz w:val="20"/>
          <w:szCs w:val="24"/>
          <w:lang w:eastAsia="ar-SA"/>
        </w:rPr>
        <w:t>Nr 268, poz. 2663);</w:t>
      </w:r>
    </w:p>
    <w:p w14:paraId="60640BF5" w14:textId="35C54ED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9 czerwca 2011 r. – Prawo geologiczne i górnicze (Dz. U. z 2016 r.</w:t>
      </w:r>
      <w:r w:rsidRPr="002F6AF3">
        <w:rPr>
          <w:rFonts w:ascii="Verdana" w:hAnsi="Verdana"/>
          <w:iCs/>
          <w:sz w:val="20"/>
          <w:szCs w:val="20"/>
          <w:lang w:eastAsia="ar-SA"/>
        </w:rPr>
        <w:t xml:space="preserve"> poz. 1131, z późn. zm.);</w:t>
      </w:r>
    </w:p>
    <w:p w14:paraId="792BA74B" w14:textId="3FCB8487"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w:t>
      </w:r>
      <w:r w:rsidR="0064685D" w:rsidRPr="002F6AF3">
        <w:rPr>
          <w:rFonts w:ascii="Verdana" w:hAnsi="Verdana"/>
          <w:b/>
          <w:sz w:val="20"/>
          <w:szCs w:val="20"/>
          <w:u w:val="single"/>
          <w:lang w:eastAsia="ar-SA"/>
        </w:rPr>
        <w:t>18 listopada 2016 roku</w:t>
      </w:r>
      <w:r w:rsidR="0064685D" w:rsidRPr="002F6AF3" w:rsidDel="0064685D">
        <w:rPr>
          <w:rFonts w:ascii="Verdana" w:hAnsi="Verdana"/>
          <w:sz w:val="20"/>
          <w:szCs w:val="20"/>
          <w:lang w:eastAsia="ar-SA"/>
        </w:rPr>
        <w:t xml:space="preserve"> </w:t>
      </w:r>
      <w:r w:rsidRPr="002F6AF3">
        <w:rPr>
          <w:rFonts w:ascii="Verdana" w:hAnsi="Verdana"/>
          <w:sz w:val="20"/>
          <w:szCs w:val="20"/>
          <w:lang w:eastAsia="ar-SA"/>
        </w:rPr>
        <w:t xml:space="preserve">w sprawie dokumentacji hydrogeologicznej i dokumentacji geologiczno – inżynierskiej (Dz. U. </w:t>
      </w:r>
      <w:r w:rsidR="0064685D" w:rsidRPr="002F6AF3">
        <w:rPr>
          <w:rFonts w:ascii="Verdana" w:hAnsi="Verdana"/>
          <w:b/>
          <w:iCs/>
          <w:sz w:val="20"/>
          <w:szCs w:val="20"/>
          <w:u w:val="single"/>
          <w:lang w:eastAsia="ar-SA"/>
        </w:rPr>
        <w:t>z 2016 roku, poz. 2033</w:t>
      </w:r>
      <w:r w:rsidRPr="002F6AF3">
        <w:rPr>
          <w:rFonts w:ascii="Verdana" w:hAnsi="Verdana"/>
          <w:iCs/>
          <w:sz w:val="20"/>
          <w:szCs w:val="20"/>
          <w:lang w:eastAsia="ar-SA"/>
        </w:rPr>
        <w:t>);</w:t>
      </w:r>
    </w:p>
    <w:p w14:paraId="1ABDDAAA" w14:textId="1A9EB73A"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20 grudnia 2011 r. w sprawie szczegółowych wymagań dotyczących projektów robót geologicznych, w tym robót, których wykonanie wymaga uzyskania koncesji (Dz. U. </w:t>
      </w:r>
      <w:r w:rsidR="0064685D" w:rsidRPr="002F6AF3">
        <w:rPr>
          <w:rFonts w:ascii="Verdana" w:hAnsi="Verdana"/>
          <w:b/>
          <w:sz w:val="20"/>
          <w:szCs w:val="20"/>
          <w:u w:val="single"/>
          <w:lang w:eastAsia="ar-SA"/>
        </w:rPr>
        <w:t>z 2011 roku</w:t>
      </w:r>
      <w:r w:rsidR="0064685D" w:rsidRPr="002F6AF3">
        <w:rPr>
          <w:rFonts w:ascii="Verdana" w:hAnsi="Verdana"/>
          <w:sz w:val="20"/>
          <w:szCs w:val="20"/>
          <w:lang w:eastAsia="ar-SA"/>
        </w:rPr>
        <w:t xml:space="preserve">, </w:t>
      </w:r>
      <w:r w:rsidRPr="002F6AF3">
        <w:rPr>
          <w:rFonts w:ascii="Verdana" w:hAnsi="Verdana"/>
          <w:sz w:val="20"/>
          <w:szCs w:val="20"/>
          <w:lang w:eastAsia="ar-SA"/>
        </w:rPr>
        <w:t>Nr 288, poz. 1696</w:t>
      </w:r>
      <w:r w:rsidRPr="002F6AF3">
        <w:rPr>
          <w:rFonts w:ascii="Verdana" w:hAnsi="Verdana"/>
          <w:iCs/>
          <w:sz w:val="20"/>
          <w:szCs w:val="20"/>
          <w:lang w:eastAsia="ar-SA"/>
        </w:rPr>
        <w:t>, z późn. zm.);</w:t>
      </w:r>
    </w:p>
    <w:p w14:paraId="007A6D53" w14:textId="255326CB"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19 grudnia 2001 r. w sprawie sposobu i zakresu wykonywania obowiązku udostępniania i przekazywania informacji oraz próbek organom administracji geologicznej przez wykonawcę prac geologicznych (Dz. U. </w:t>
      </w:r>
      <w:r w:rsidR="0064685D" w:rsidRPr="002F6AF3">
        <w:rPr>
          <w:rFonts w:ascii="Verdana" w:hAnsi="Verdana"/>
          <w:b/>
          <w:sz w:val="20"/>
          <w:szCs w:val="20"/>
          <w:u w:val="single"/>
          <w:lang w:eastAsia="ar-SA"/>
        </w:rPr>
        <w:t>z 2001 roku</w:t>
      </w:r>
      <w:r w:rsidR="0064685D" w:rsidRPr="002F6AF3">
        <w:rPr>
          <w:rFonts w:ascii="Verdana" w:hAnsi="Verdana"/>
          <w:sz w:val="20"/>
          <w:szCs w:val="20"/>
          <w:lang w:eastAsia="ar-SA"/>
        </w:rPr>
        <w:t xml:space="preserve">, </w:t>
      </w:r>
      <w:r w:rsidRPr="002F6AF3">
        <w:rPr>
          <w:rFonts w:ascii="Verdana" w:hAnsi="Verdana"/>
          <w:sz w:val="20"/>
          <w:szCs w:val="20"/>
          <w:lang w:eastAsia="ar-SA"/>
        </w:rPr>
        <w:t>Nr 153, poz. 1781);</w:t>
      </w:r>
    </w:p>
    <w:p w14:paraId="73C0BA27" w14:textId="6D619C3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Transportu, Budownictwa i Gospodarki Morskiej z dnia 25 kwietnia 2012 r. w sprawie ustalania geotechnicznych warunków posadawiania obiektów budowlanych (Dz. U. </w:t>
      </w:r>
      <w:r w:rsidR="0064685D" w:rsidRPr="002F6AF3">
        <w:rPr>
          <w:rFonts w:ascii="Verdana" w:hAnsi="Verdana"/>
          <w:b/>
          <w:sz w:val="20"/>
          <w:szCs w:val="20"/>
          <w:u w:val="single"/>
          <w:lang w:eastAsia="ar-SA"/>
        </w:rPr>
        <w:t>z 2012 roku</w:t>
      </w:r>
      <w:r w:rsidR="0064685D" w:rsidRPr="002F6AF3">
        <w:rPr>
          <w:rFonts w:ascii="Verdana" w:hAnsi="Verdana"/>
          <w:sz w:val="20"/>
          <w:szCs w:val="20"/>
          <w:lang w:eastAsia="ar-SA"/>
        </w:rPr>
        <w:t xml:space="preserve">, </w:t>
      </w:r>
      <w:r w:rsidRPr="002F6AF3">
        <w:rPr>
          <w:rFonts w:ascii="Verdana" w:hAnsi="Verdana"/>
          <w:sz w:val="20"/>
          <w:szCs w:val="20"/>
          <w:lang w:eastAsia="ar-SA"/>
        </w:rPr>
        <w:t>poz. 463);</w:t>
      </w:r>
    </w:p>
    <w:p w14:paraId="43B2626E" w14:textId="1D08F759" w:rsidR="009A0305" w:rsidRPr="002F6AF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717" w:name="_Ref489889771"/>
      <w:r w:rsidRPr="002F6AF3">
        <w:rPr>
          <w:rFonts w:ascii="Verdana" w:hAnsi="Verdana"/>
          <w:sz w:val="20"/>
          <w:szCs w:val="20"/>
          <w:lang w:eastAsia="ar-SA"/>
        </w:rPr>
        <w:t>ustawa z dnia 18 lipca 2001 r.</w:t>
      </w:r>
      <w:r w:rsidRPr="002F6AF3">
        <w:rPr>
          <w:rFonts w:ascii="Verdana" w:hAnsi="Verdana"/>
          <w:bCs/>
          <w:sz w:val="20"/>
          <w:szCs w:val="20"/>
          <w:lang w:eastAsia="ar-SA"/>
        </w:rPr>
        <w:t xml:space="preserve"> - Prawo wodne</w:t>
      </w:r>
      <w:r w:rsidRPr="002F6AF3">
        <w:rPr>
          <w:rFonts w:ascii="Verdana" w:hAnsi="Verdana"/>
          <w:sz w:val="20"/>
          <w:szCs w:val="20"/>
          <w:lang w:eastAsia="ar-SA"/>
        </w:rPr>
        <w:t xml:space="preserve"> (Dz. U. </w:t>
      </w:r>
      <w:r w:rsidR="0064685D" w:rsidRPr="002F6AF3">
        <w:rPr>
          <w:rFonts w:ascii="Verdana" w:hAnsi="Verdana"/>
          <w:b/>
          <w:sz w:val="20"/>
          <w:szCs w:val="20"/>
          <w:u w:val="single"/>
          <w:lang w:eastAsia="ar-SA"/>
        </w:rPr>
        <w:t>z 2017 roku, poz. 1121</w:t>
      </w:r>
      <w:r w:rsidRPr="002F6AF3">
        <w:rPr>
          <w:rFonts w:ascii="Verdana" w:hAnsi="Verdana"/>
          <w:sz w:val="20"/>
          <w:szCs w:val="20"/>
          <w:lang w:eastAsia="ar-SA"/>
        </w:rPr>
        <w:t>, z późn. zm.);</w:t>
      </w:r>
      <w:bookmarkEnd w:id="2717"/>
    </w:p>
    <w:p w14:paraId="2D76E982" w14:textId="60609478" w:rsidR="009A0305" w:rsidRPr="002F6AF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718" w:name="_Ref489891560"/>
      <w:r w:rsidRPr="002F6AF3">
        <w:rPr>
          <w:rFonts w:ascii="Verdana" w:hAnsi="Verdana"/>
          <w:bCs/>
          <w:sz w:val="20"/>
          <w:szCs w:val="20"/>
          <w:lang w:eastAsia="ar-SA"/>
        </w:rPr>
        <w:t xml:space="preserve">rozporządzenie Ministra Środowiska z dnia 18 listopada 2014 r. w sprawie warunków, jakie należy spełnić przy wprowadzaniu ścieków do wód lub do ziemi oraz w sprawie substancji szczególnie szkodliwych dla środowiska wodnego (Dz. U. </w:t>
      </w:r>
      <w:r w:rsidR="0064685D" w:rsidRPr="002F6AF3">
        <w:rPr>
          <w:rFonts w:ascii="Verdana" w:hAnsi="Verdana"/>
          <w:b/>
          <w:bCs/>
          <w:sz w:val="20"/>
          <w:szCs w:val="20"/>
          <w:u w:val="single"/>
          <w:lang w:eastAsia="ar-SA"/>
        </w:rPr>
        <w:t>z 2014 roku</w:t>
      </w:r>
      <w:r w:rsidR="0064685D" w:rsidRPr="002F6AF3">
        <w:rPr>
          <w:rFonts w:ascii="Verdana" w:hAnsi="Verdana"/>
          <w:bCs/>
          <w:sz w:val="20"/>
          <w:szCs w:val="20"/>
          <w:lang w:eastAsia="ar-SA"/>
        </w:rPr>
        <w:t xml:space="preserve">, </w:t>
      </w:r>
      <w:r w:rsidRPr="002F6AF3">
        <w:rPr>
          <w:rFonts w:ascii="Verdana" w:hAnsi="Verdana"/>
          <w:bCs/>
          <w:sz w:val="20"/>
          <w:szCs w:val="20"/>
          <w:lang w:eastAsia="ar-SA"/>
        </w:rPr>
        <w:t>poz. 1800);</w:t>
      </w:r>
      <w:bookmarkEnd w:id="2718"/>
    </w:p>
    <w:p w14:paraId="45E8E802" w14:textId="2491A86C" w:rsidR="009A0305" w:rsidRPr="002F6AF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bookmarkStart w:id="2719" w:name="_Ref489890048"/>
      <w:r w:rsidRPr="002F6AF3">
        <w:rPr>
          <w:rFonts w:ascii="Verdana" w:hAnsi="Verdana"/>
          <w:sz w:val="20"/>
          <w:szCs w:val="20"/>
          <w:lang w:eastAsia="ar-SA"/>
        </w:rPr>
        <w:lastRenderedPageBreak/>
        <w:t xml:space="preserve">ustawa z dnia 16 kwietnia 2004 r. </w:t>
      </w:r>
      <w:r w:rsidRPr="002F6AF3">
        <w:rPr>
          <w:rFonts w:ascii="Verdana" w:hAnsi="Verdana"/>
          <w:bCs/>
          <w:sz w:val="20"/>
          <w:szCs w:val="20"/>
          <w:lang w:eastAsia="ar-SA"/>
        </w:rPr>
        <w:t>o ochronie przyrody</w:t>
      </w:r>
      <w:r w:rsidRPr="002F6AF3">
        <w:rPr>
          <w:rFonts w:ascii="Verdana" w:hAnsi="Verdana"/>
          <w:sz w:val="20"/>
          <w:szCs w:val="20"/>
          <w:lang w:eastAsia="ar-SA"/>
        </w:rPr>
        <w:t xml:space="preserve"> (Dz. U. </w:t>
      </w:r>
      <w:r w:rsidR="0064685D" w:rsidRPr="002F6AF3">
        <w:rPr>
          <w:rFonts w:ascii="Verdana" w:hAnsi="Verdana"/>
          <w:b/>
          <w:sz w:val="20"/>
          <w:szCs w:val="20"/>
          <w:u w:val="single"/>
          <w:lang w:eastAsia="ar-SA"/>
        </w:rPr>
        <w:t>z 2016 roku, poz. 2134</w:t>
      </w:r>
      <w:r w:rsidRPr="002F6AF3">
        <w:rPr>
          <w:rFonts w:ascii="Verdana" w:hAnsi="Verdana"/>
          <w:sz w:val="20"/>
          <w:szCs w:val="20"/>
          <w:lang w:eastAsia="ar-SA"/>
        </w:rPr>
        <w:t>);</w:t>
      </w:r>
      <w:bookmarkEnd w:id="2719"/>
    </w:p>
    <w:p w14:paraId="13196F05" w14:textId="475DDC8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Środowiska z dnia 13 kwietnia 2010 r. w sprawie siedlisk przyrodniczych oraz gatunków będących przedmiotem zainteresowania Wspólnoty, a także kryteriów wyboru obszarów kwalifikujących się do uznania lub wyznaczenia jako obszary Natura 2000 (Dz. U. z 2014 r. poz. 1713);</w:t>
      </w:r>
    </w:p>
    <w:p w14:paraId="51C4C192" w14:textId="2A049BFA"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Środowiska z dnia 9 października 2014 r. w sprawie ochrony gatunkowej roślin</w:t>
      </w:r>
      <w:r w:rsidRPr="002F6AF3">
        <w:rPr>
          <w:sz w:val="24"/>
          <w:szCs w:val="24"/>
        </w:rPr>
        <w:t xml:space="preserve"> (</w:t>
      </w:r>
      <w:r w:rsidRPr="002F6AF3">
        <w:rPr>
          <w:rFonts w:ascii="Verdana" w:hAnsi="Verdana"/>
          <w:sz w:val="20"/>
          <w:szCs w:val="20"/>
          <w:lang w:eastAsia="ar-SA"/>
        </w:rPr>
        <w:t xml:space="preserve">Dz. U. </w:t>
      </w:r>
      <w:r w:rsidR="0064685D" w:rsidRPr="002F6AF3">
        <w:rPr>
          <w:rFonts w:ascii="Verdana" w:hAnsi="Verdana"/>
          <w:b/>
          <w:sz w:val="20"/>
          <w:szCs w:val="20"/>
          <w:u w:val="single"/>
          <w:lang w:eastAsia="ar-SA"/>
        </w:rPr>
        <w:t>z 2014 roku</w:t>
      </w:r>
      <w:r w:rsidR="0064685D" w:rsidRPr="002F6AF3">
        <w:rPr>
          <w:rFonts w:ascii="Verdana" w:hAnsi="Verdana"/>
          <w:sz w:val="20"/>
          <w:szCs w:val="20"/>
          <w:lang w:eastAsia="ar-SA"/>
        </w:rPr>
        <w:t xml:space="preserve">, </w:t>
      </w:r>
      <w:r w:rsidRPr="002F6AF3">
        <w:rPr>
          <w:rFonts w:ascii="Verdana" w:hAnsi="Verdana"/>
          <w:sz w:val="20"/>
          <w:szCs w:val="20"/>
          <w:lang w:eastAsia="ar-SA"/>
        </w:rPr>
        <w:t xml:space="preserve">poz. 1409); </w:t>
      </w:r>
    </w:p>
    <w:p w14:paraId="0442E512" w14:textId="7EA52AB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9 października 2014 r. w sprawie ochrony gatunkowej grzybów (Dz. U. </w:t>
      </w:r>
      <w:r w:rsidR="0064685D" w:rsidRPr="002F6AF3">
        <w:rPr>
          <w:rFonts w:ascii="Verdana" w:hAnsi="Verdana"/>
          <w:b/>
          <w:sz w:val="20"/>
          <w:szCs w:val="20"/>
          <w:u w:val="single"/>
          <w:lang w:eastAsia="ar-SA"/>
        </w:rPr>
        <w:t>z 2014 roku</w:t>
      </w:r>
      <w:r w:rsidR="0064685D" w:rsidRPr="002F6AF3">
        <w:rPr>
          <w:rFonts w:ascii="Verdana" w:hAnsi="Verdana"/>
          <w:sz w:val="20"/>
          <w:szCs w:val="20"/>
          <w:lang w:eastAsia="ar-SA"/>
        </w:rPr>
        <w:t xml:space="preserve">, </w:t>
      </w:r>
      <w:r w:rsidRPr="002F6AF3">
        <w:rPr>
          <w:rFonts w:ascii="Verdana" w:hAnsi="Verdana"/>
          <w:sz w:val="20"/>
          <w:szCs w:val="20"/>
          <w:lang w:eastAsia="ar-SA"/>
        </w:rPr>
        <w:t>poz. 1408);</w:t>
      </w:r>
    </w:p>
    <w:p w14:paraId="155A8DA7" w14:textId="779A747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w:t>
      </w:r>
      <w:r w:rsidR="0064685D" w:rsidRPr="002F6AF3">
        <w:rPr>
          <w:rFonts w:ascii="Verdana" w:hAnsi="Verdana"/>
          <w:b/>
          <w:sz w:val="20"/>
          <w:szCs w:val="20"/>
          <w:u w:val="single"/>
          <w:lang w:eastAsia="ar-SA"/>
        </w:rPr>
        <w:t>16 grudnia 2016 roku</w:t>
      </w:r>
      <w:r w:rsidR="0064685D" w:rsidRPr="002F6AF3">
        <w:rPr>
          <w:rFonts w:ascii="Verdana" w:hAnsi="Verdana"/>
          <w:sz w:val="20"/>
          <w:szCs w:val="20"/>
          <w:lang w:eastAsia="ar-SA"/>
        </w:rPr>
        <w:t xml:space="preserve">, </w:t>
      </w:r>
      <w:r w:rsidRPr="002F6AF3">
        <w:rPr>
          <w:rFonts w:ascii="Verdana" w:hAnsi="Verdana"/>
          <w:sz w:val="20"/>
          <w:szCs w:val="20"/>
          <w:lang w:eastAsia="ar-SA"/>
        </w:rPr>
        <w:t xml:space="preserve">w sprawie ochrony gatunkowej zwierząt (Dz. U. </w:t>
      </w:r>
      <w:r w:rsidR="0064685D" w:rsidRPr="002F6AF3">
        <w:rPr>
          <w:rFonts w:ascii="Verdana" w:hAnsi="Verdana"/>
          <w:b/>
          <w:sz w:val="20"/>
          <w:szCs w:val="20"/>
          <w:u w:val="single"/>
          <w:lang w:eastAsia="ar-SA"/>
        </w:rPr>
        <w:t>z 2016 roku, poz. 2183</w:t>
      </w:r>
      <w:r w:rsidRPr="002F6AF3">
        <w:rPr>
          <w:rFonts w:ascii="Verdana" w:hAnsi="Verdana"/>
          <w:sz w:val="20"/>
          <w:szCs w:val="20"/>
          <w:lang w:eastAsia="ar-SA"/>
        </w:rPr>
        <w:t>);</w:t>
      </w:r>
    </w:p>
    <w:p w14:paraId="4DF8F64A" w14:textId="2B8A0E45"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28 września 1991 r. </w:t>
      </w:r>
      <w:r w:rsidRPr="002F6AF3">
        <w:rPr>
          <w:rFonts w:ascii="Verdana" w:hAnsi="Verdana"/>
          <w:bCs/>
          <w:sz w:val="20"/>
          <w:szCs w:val="20"/>
          <w:lang w:eastAsia="ar-SA"/>
        </w:rPr>
        <w:t>o lasach</w:t>
      </w:r>
      <w:r w:rsidRPr="002F6AF3">
        <w:rPr>
          <w:rFonts w:ascii="Verdana" w:hAnsi="Verdana"/>
          <w:sz w:val="20"/>
          <w:szCs w:val="20"/>
          <w:lang w:eastAsia="ar-SA"/>
        </w:rPr>
        <w:t xml:space="preserve"> (Dz. U. </w:t>
      </w:r>
      <w:r w:rsidR="0064685D" w:rsidRPr="002F6AF3">
        <w:rPr>
          <w:rFonts w:ascii="Verdana" w:hAnsi="Verdana"/>
          <w:b/>
          <w:sz w:val="20"/>
          <w:szCs w:val="20"/>
          <w:u w:val="single"/>
          <w:lang w:eastAsia="ar-SA"/>
        </w:rPr>
        <w:t>z 2017 roku, poz. 788</w:t>
      </w:r>
      <w:r w:rsidRPr="002F6AF3">
        <w:rPr>
          <w:rFonts w:ascii="Verdana" w:hAnsi="Verdana"/>
          <w:sz w:val="20"/>
          <w:szCs w:val="20"/>
          <w:lang w:eastAsia="ar-SA"/>
        </w:rPr>
        <w:t>);</w:t>
      </w:r>
    </w:p>
    <w:p w14:paraId="630D5EAE" w14:textId="418A382D"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3 lutego 1995 r. </w:t>
      </w:r>
      <w:r w:rsidRPr="002F6AF3">
        <w:rPr>
          <w:rFonts w:ascii="Verdana" w:hAnsi="Verdana"/>
          <w:bCs/>
          <w:sz w:val="20"/>
          <w:szCs w:val="20"/>
          <w:lang w:eastAsia="ar-SA"/>
        </w:rPr>
        <w:t>o ochronie gruntów rolnych i leśnych</w:t>
      </w:r>
      <w:r w:rsidRPr="002F6AF3">
        <w:rPr>
          <w:rFonts w:ascii="Verdana" w:hAnsi="Verdana"/>
          <w:sz w:val="20"/>
          <w:szCs w:val="20"/>
          <w:lang w:eastAsia="ar-SA"/>
        </w:rPr>
        <w:t xml:space="preserve"> (Dz. U.</w:t>
      </w:r>
      <w:r w:rsidR="0064685D" w:rsidRPr="002F6AF3">
        <w:rPr>
          <w:rFonts w:ascii="Verdana" w:hAnsi="Verdana"/>
          <w:sz w:val="20"/>
          <w:szCs w:val="20"/>
          <w:lang w:eastAsia="ar-SA"/>
        </w:rPr>
        <w:t xml:space="preserve"> </w:t>
      </w:r>
      <w:r w:rsidR="0064685D" w:rsidRPr="002F6AF3">
        <w:rPr>
          <w:rFonts w:ascii="Verdana" w:hAnsi="Verdana"/>
          <w:b/>
          <w:sz w:val="20"/>
          <w:szCs w:val="20"/>
          <w:u w:val="single"/>
          <w:lang w:eastAsia="ar-SA"/>
        </w:rPr>
        <w:t>z 2017 roku, poz. 1161</w:t>
      </w:r>
      <w:r w:rsidRPr="002F6AF3">
        <w:rPr>
          <w:rFonts w:ascii="Verdana" w:hAnsi="Verdana"/>
          <w:sz w:val="20"/>
          <w:szCs w:val="20"/>
          <w:lang w:eastAsia="ar-SA"/>
        </w:rPr>
        <w:t>);</w:t>
      </w:r>
    </w:p>
    <w:p w14:paraId="12F62556" w14:textId="597B03DA"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20" w:name="_Ref489890215"/>
      <w:r w:rsidRPr="002F6AF3">
        <w:rPr>
          <w:rFonts w:ascii="Verdana" w:hAnsi="Verdana"/>
          <w:sz w:val="20"/>
          <w:szCs w:val="20"/>
          <w:lang w:eastAsia="ar-SA"/>
        </w:rPr>
        <w:t xml:space="preserve">ustawa z dnia 14 grudnia 2012 r. o odpadach (Dz. U. </w:t>
      </w:r>
      <w:r w:rsidR="0064685D" w:rsidRPr="002F6AF3">
        <w:rPr>
          <w:rFonts w:ascii="Verdana" w:hAnsi="Verdana"/>
          <w:b/>
          <w:sz w:val="20"/>
          <w:szCs w:val="20"/>
          <w:u w:val="single"/>
          <w:lang w:eastAsia="ar-SA"/>
        </w:rPr>
        <w:t>z 2016 roku, poz. 1987</w:t>
      </w:r>
      <w:r w:rsidRPr="002F6AF3">
        <w:rPr>
          <w:rFonts w:ascii="Verdana" w:hAnsi="Verdana"/>
          <w:sz w:val="20"/>
          <w:szCs w:val="20"/>
          <w:lang w:eastAsia="ar-SA"/>
        </w:rPr>
        <w:t>);</w:t>
      </w:r>
      <w:bookmarkEnd w:id="2720"/>
    </w:p>
    <w:p w14:paraId="08030BD8" w14:textId="7FE4AD9C"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Środowiska z dnia 9 grudnia 2014 r. w sprawie katalogu odpadów (Dz. U. z 2014 r. poz. 1923);</w:t>
      </w:r>
    </w:p>
    <w:p w14:paraId="77EA0866" w14:textId="218AF3AB"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Środowiska z dnia 23 września 2016 r. w sprawie szczegółowych warunków uznania odpadów niebezpiecznych za odpady inne niż niebezpieczne (Dz. U. </w:t>
      </w:r>
      <w:r w:rsidR="0064685D" w:rsidRPr="002F6AF3">
        <w:rPr>
          <w:rFonts w:ascii="Verdana" w:hAnsi="Verdana"/>
          <w:b/>
          <w:sz w:val="20"/>
          <w:szCs w:val="20"/>
          <w:u w:val="single"/>
          <w:lang w:eastAsia="ar-SA"/>
        </w:rPr>
        <w:t>z 2016 roku</w:t>
      </w:r>
      <w:r w:rsidR="0064685D" w:rsidRPr="002F6AF3">
        <w:rPr>
          <w:rFonts w:ascii="Verdana" w:hAnsi="Verdana"/>
          <w:sz w:val="20"/>
          <w:szCs w:val="20"/>
          <w:lang w:eastAsia="ar-SA"/>
        </w:rPr>
        <w:t xml:space="preserve">, </w:t>
      </w:r>
      <w:r w:rsidRPr="002F6AF3">
        <w:rPr>
          <w:rFonts w:ascii="Verdana" w:hAnsi="Verdana"/>
          <w:sz w:val="20"/>
          <w:szCs w:val="20"/>
          <w:lang w:eastAsia="ar-SA"/>
        </w:rPr>
        <w:t>poz. 1601);</w:t>
      </w:r>
    </w:p>
    <w:p w14:paraId="68513454" w14:textId="54FEB2CB"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rPr>
        <w:t xml:space="preserve">rozporządzenie Ministra Środowiska z dnia 10 listopada 2015 r. w sprawie listy rodzajów odpadów, które osoby fizyczne lub jednostki organizacyjne niebędące przedsiębiorcami mogą poddawać odzyskowi na potrzeby własne, oraz dopuszczalnych metod ich odzysku </w:t>
      </w:r>
      <w:r w:rsidRPr="002F6AF3">
        <w:rPr>
          <w:rFonts w:ascii="Verdana" w:hAnsi="Verdana"/>
          <w:sz w:val="20"/>
          <w:szCs w:val="20"/>
          <w:lang w:eastAsia="ar-SA"/>
        </w:rPr>
        <w:t xml:space="preserve">(Dz. U. </w:t>
      </w:r>
      <w:r w:rsidR="0064685D" w:rsidRPr="002F6AF3">
        <w:rPr>
          <w:rFonts w:ascii="Verdana" w:hAnsi="Verdana"/>
          <w:b/>
          <w:sz w:val="20"/>
          <w:szCs w:val="20"/>
          <w:u w:val="single"/>
          <w:lang w:eastAsia="ar-SA"/>
        </w:rPr>
        <w:t>z 2016 roku</w:t>
      </w:r>
      <w:r w:rsidR="0064685D" w:rsidRPr="002F6AF3">
        <w:rPr>
          <w:rFonts w:ascii="Verdana" w:hAnsi="Verdana"/>
          <w:sz w:val="20"/>
          <w:szCs w:val="20"/>
          <w:lang w:eastAsia="ar-SA"/>
        </w:rPr>
        <w:t xml:space="preserve">, </w:t>
      </w:r>
      <w:r w:rsidRPr="002F6AF3">
        <w:rPr>
          <w:rFonts w:ascii="Verdana" w:hAnsi="Verdana"/>
          <w:sz w:val="20"/>
          <w:szCs w:val="20"/>
          <w:lang w:eastAsia="ar-SA"/>
        </w:rPr>
        <w:t>poz. 93);</w:t>
      </w:r>
    </w:p>
    <w:p w14:paraId="0E515D59" w14:textId="2570442A"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13 kwietnia 2007 r. o zapobieganiu szkodom w środowisku i ich naprawie (Dz. U. z 2014 r. poz. 1789, z późn. zm.);</w:t>
      </w:r>
    </w:p>
    <w:p w14:paraId="6276E936" w14:textId="5849DA4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23 lipca 2003 r. o ochronie zabytków i opiece nad zabytkami (Dz. U. </w:t>
      </w:r>
      <w:r w:rsidR="00A432FA" w:rsidRPr="002F6AF3">
        <w:rPr>
          <w:rFonts w:ascii="Verdana" w:hAnsi="Verdana"/>
          <w:sz w:val="20"/>
          <w:szCs w:val="20"/>
          <w:lang w:eastAsia="ar-SA"/>
        </w:rPr>
        <w:br/>
      </w:r>
      <w:r w:rsidRPr="002F6AF3">
        <w:rPr>
          <w:rFonts w:ascii="Verdana" w:hAnsi="Verdana"/>
          <w:sz w:val="20"/>
          <w:szCs w:val="20"/>
          <w:lang w:eastAsia="ar-SA"/>
        </w:rPr>
        <w:t>z 2014 r. poz. 1446, z późn. zm.);</w:t>
      </w:r>
    </w:p>
    <w:p w14:paraId="06DD9A35" w14:textId="3B516203"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20 czerwca 1997 r. - </w:t>
      </w:r>
      <w:r w:rsidRPr="002F6AF3">
        <w:rPr>
          <w:rFonts w:ascii="Verdana" w:hAnsi="Verdana"/>
          <w:bCs/>
          <w:sz w:val="20"/>
          <w:szCs w:val="20"/>
          <w:lang w:eastAsia="ar-SA"/>
        </w:rPr>
        <w:t>Prawo o ruchu drogowym</w:t>
      </w:r>
      <w:r w:rsidRPr="002F6AF3">
        <w:rPr>
          <w:rFonts w:ascii="Verdana" w:hAnsi="Verdana"/>
          <w:sz w:val="20"/>
          <w:szCs w:val="20"/>
          <w:lang w:eastAsia="ar-SA"/>
        </w:rPr>
        <w:t xml:space="preserve"> (Dz. U. </w:t>
      </w:r>
      <w:r w:rsidR="0064685D" w:rsidRPr="002F6AF3">
        <w:rPr>
          <w:rFonts w:ascii="Verdana" w:hAnsi="Verdana"/>
          <w:b/>
          <w:sz w:val="20"/>
          <w:szCs w:val="20"/>
          <w:u w:val="single"/>
          <w:lang w:eastAsia="ar-SA"/>
        </w:rPr>
        <w:t>z 2017 roku, poz. 1260</w:t>
      </w:r>
      <w:r w:rsidRPr="002F6AF3">
        <w:rPr>
          <w:rFonts w:ascii="Verdana" w:hAnsi="Verdana"/>
          <w:sz w:val="20"/>
          <w:szCs w:val="20"/>
          <w:lang w:eastAsia="ar-SA"/>
        </w:rPr>
        <w:t>);</w:t>
      </w:r>
    </w:p>
    <w:p w14:paraId="7E7191B5" w14:textId="2B17B1F7"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Infrastruktury z dnia 23 września 2003 r. w sprawie szczegółowych warunków zarządzania ruchem na drogach oraz wykonywania nadzoru nad tym zarządzaniem (Dz. U. </w:t>
      </w:r>
      <w:r w:rsidR="0064685D" w:rsidRPr="002F6AF3">
        <w:rPr>
          <w:rFonts w:ascii="Verdana" w:hAnsi="Verdana"/>
          <w:b/>
          <w:sz w:val="20"/>
          <w:szCs w:val="20"/>
          <w:u w:val="single"/>
          <w:lang w:eastAsia="ar-SA"/>
        </w:rPr>
        <w:t>z 2017 roku, poz. 784</w:t>
      </w:r>
      <w:r w:rsidRPr="002F6AF3">
        <w:rPr>
          <w:rFonts w:ascii="Verdana" w:hAnsi="Verdana"/>
          <w:sz w:val="20"/>
          <w:szCs w:val="20"/>
          <w:lang w:eastAsia="ar-SA"/>
        </w:rPr>
        <w:t>);</w:t>
      </w:r>
    </w:p>
    <w:p w14:paraId="65EFBE45" w14:textId="4A93776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Ministrów Infrastruktury oraz Spraw Wewnętrznych i Administracji </w:t>
      </w:r>
      <w:r w:rsidR="00A432FA" w:rsidRPr="002F6AF3">
        <w:rPr>
          <w:rFonts w:ascii="Verdana" w:hAnsi="Verdana"/>
          <w:sz w:val="20"/>
          <w:szCs w:val="20"/>
          <w:lang w:eastAsia="ar-SA"/>
        </w:rPr>
        <w:br/>
      </w:r>
      <w:r w:rsidRPr="002F6AF3">
        <w:rPr>
          <w:rFonts w:ascii="Verdana" w:hAnsi="Verdana"/>
          <w:sz w:val="20"/>
          <w:szCs w:val="20"/>
          <w:lang w:eastAsia="ar-SA"/>
        </w:rPr>
        <w:t xml:space="preserve">z dnia 31 lipca 2002 r. w sprawie znaków i sygnałów drogowych (Dz. U. </w:t>
      </w:r>
      <w:r w:rsidR="0064685D" w:rsidRPr="002F6AF3">
        <w:rPr>
          <w:rFonts w:ascii="Verdana" w:hAnsi="Verdana"/>
          <w:b/>
          <w:sz w:val="20"/>
          <w:szCs w:val="20"/>
          <w:u w:val="single"/>
          <w:lang w:eastAsia="ar-SA"/>
        </w:rPr>
        <w:t>z 2002 roku</w:t>
      </w:r>
      <w:r w:rsidR="0064685D" w:rsidRPr="002F6AF3">
        <w:rPr>
          <w:rFonts w:ascii="Verdana" w:hAnsi="Verdana"/>
          <w:sz w:val="20"/>
          <w:szCs w:val="20"/>
          <w:lang w:eastAsia="ar-SA"/>
        </w:rPr>
        <w:t xml:space="preserve">, </w:t>
      </w:r>
      <w:r w:rsidRPr="002F6AF3">
        <w:rPr>
          <w:rFonts w:ascii="Verdana" w:hAnsi="Verdana"/>
          <w:sz w:val="20"/>
          <w:szCs w:val="20"/>
          <w:lang w:eastAsia="ar-SA"/>
        </w:rPr>
        <w:t>Nr 170, poz. 1393, z późn. zm.);</w:t>
      </w:r>
    </w:p>
    <w:p w14:paraId="39633E19" w14:textId="5BC4CED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21" w:name="_Ref489890927"/>
      <w:r w:rsidRPr="002F6AF3">
        <w:rPr>
          <w:rFonts w:ascii="Verdana" w:hAnsi="Verdana"/>
          <w:sz w:val="20"/>
          <w:szCs w:val="20"/>
          <w:lang w:eastAsia="ar-SA"/>
        </w:rPr>
        <w:lastRenderedPageBreak/>
        <w:t xml:space="preserve">rozporządzenie Ministra Infrastruktury z dnia 3 lipca 2003 r. w sprawie szczegółowych warunków technicznych dla znaków i sygnałów drogowych oraz urządzeń bezpieczeństwa ruchu drogowego i warunków ich umieszczania na drogach (Dz. U. </w:t>
      </w:r>
      <w:r w:rsidR="00025C89" w:rsidRPr="002F6AF3">
        <w:rPr>
          <w:rFonts w:ascii="Verdana" w:hAnsi="Verdana"/>
          <w:b/>
          <w:sz w:val="20"/>
          <w:szCs w:val="20"/>
          <w:u w:val="single"/>
          <w:lang w:eastAsia="ar-SA"/>
        </w:rPr>
        <w:t>z 2003 roku</w:t>
      </w:r>
      <w:r w:rsidR="00025C89" w:rsidRPr="002F6AF3">
        <w:rPr>
          <w:rFonts w:ascii="Verdana" w:hAnsi="Verdana"/>
          <w:sz w:val="20"/>
          <w:szCs w:val="20"/>
          <w:lang w:eastAsia="ar-SA"/>
        </w:rPr>
        <w:t xml:space="preserve">, </w:t>
      </w:r>
      <w:r w:rsidRPr="002F6AF3">
        <w:rPr>
          <w:rFonts w:ascii="Verdana" w:hAnsi="Verdana"/>
          <w:sz w:val="20"/>
          <w:szCs w:val="20"/>
          <w:lang w:eastAsia="ar-SA"/>
        </w:rPr>
        <w:t>Nr 220, poz. 2181, z późn. zm.);</w:t>
      </w:r>
      <w:bookmarkEnd w:id="2721"/>
    </w:p>
    <w:p w14:paraId="2F52278A" w14:textId="30FD0F3D" w:rsidR="009A0305" w:rsidRPr="002F6AF3" w:rsidRDefault="009A0305" w:rsidP="00701C08">
      <w:pPr>
        <w:numPr>
          <w:ilvl w:val="0"/>
          <w:numId w:val="170"/>
        </w:numPr>
        <w:suppressAutoHyphens/>
        <w:spacing w:before="100" w:beforeAutospacing="1"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w:t>
      </w:r>
      <w:r w:rsidR="00025C89" w:rsidRPr="002F6AF3">
        <w:rPr>
          <w:rFonts w:ascii="Verdana" w:hAnsi="Verdana"/>
          <w:b/>
          <w:sz w:val="20"/>
          <w:szCs w:val="20"/>
          <w:u w:val="single"/>
          <w:lang w:eastAsia="ar-SA"/>
        </w:rPr>
        <w:t>z 1998 roku,</w:t>
      </w:r>
      <w:r w:rsidR="00025C89" w:rsidRPr="002F6AF3">
        <w:rPr>
          <w:rFonts w:ascii="Verdana" w:hAnsi="Verdana"/>
          <w:sz w:val="20"/>
          <w:szCs w:val="20"/>
          <w:lang w:eastAsia="ar-SA"/>
        </w:rPr>
        <w:t xml:space="preserve"> </w:t>
      </w:r>
      <w:r w:rsidRPr="002F6AF3">
        <w:rPr>
          <w:rFonts w:ascii="Verdana" w:hAnsi="Verdana"/>
          <w:sz w:val="20"/>
          <w:szCs w:val="20"/>
          <w:lang w:eastAsia="ar-SA"/>
        </w:rPr>
        <w:t>Nr 157, poz. 1031, z późn. zm.);</w:t>
      </w:r>
    </w:p>
    <w:p w14:paraId="7DC3A688" w14:textId="47132D6B"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28 marca 2003 r. o transporcie kolejowym (Dz. U. z 2016 r.</w:t>
      </w:r>
      <w:r w:rsidR="00431253" w:rsidRPr="002F6AF3">
        <w:rPr>
          <w:rFonts w:ascii="Verdana" w:hAnsi="Verdana"/>
          <w:sz w:val="20"/>
          <w:szCs w:val="20"/>
          <w:lang w:eastAsia="ar-SA"/>
        </w:rPr>
        <w:t xml:space="preserve"> </w:t>
      </w:r>
      <w:r w:rsidRPr="002F6AF3">
        <w:rPr>
          <w:rFonts w:ascii="Verdana" w:hAnsi="Verdana"/>
          <w:sz w:val="20"/>
          <w:szCs w:val="20"/>
          <w:lang w:eastAsia="ar-SA"/>
        </w:rPr>
        <w:t>poz. 1727, z późn. zm.);</w:t>
      </w:r>
    </w:p>
    <w:p w14:paraId="55D8A199" w14:textId="1E790829"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21 marca 1991 r. o obszarach morskich Rzeczypospolitej Polskiej i administracji morskiej (Dz. U. </w:t>
      </w:r>
      <w:r w:rsidR="00025C89" w:rsidRPr="002F6AF3">
        <w:rPr>
          <w:rFonts w:ascii="Verdana" w:hAnsi="Verdana"/>
          <w:b/>
          <w:sz w:val="20"/>
          <w:szCs w:val="20"/>
          <w:u w:val="single"/>
          <w:lang w:eastAsia="ar-SA"/>
        </w:rPr>
        <w:t>z 2016 roku, poz. 2145</w:t>
      </w:r>
      <w:r w:rsidRPr="002F6AF3">
        <w:rPr>
          <w:rFonts w:ascii="Verdana" w:hAnsi="Verdana"/>
          <w:sz w:val="20"/>
          <w:szCs w:val="20"/>
          <w:lang w:eastAsia="ar-SA"/>
        </w:rPr>
        <w:t>);</w:t>
      </w:r>
    </w:p>
    <w:p w14:paraId="72BC3D86" w14:textId="6592B66E"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24 sierpnia 1991 r. o ochronie przeciwpożarowej (Dz. U. </w:t>
      </w:r>
      <w:r w:rsidR="00025C89" w:rsidRPr="002F6AF3">
        <w:rPr>
          <w:rFonts w:ascii="Verdana" w:hAnsi="Verdana"/>
          <w:b/>
          <w:sz w:val="20"/>
          <w:szCs w:val="20"/>
          <w:u w:val="single"/>
          <w:lang w:eastAsia="ar-SA"/>
        </w:rPr>
        <w:t>z 2017 roku, poz. 736</w:t>
      </w:r>
      <w:r w:rsidRPr="002F6AF3">
        <w:rPr>
          <w:rFonts w:ascii="Verdana" w:hAnsi="Verdana"/>
          <w:sz w:val="20"/>
          <w:szCs w:val="20"/>
          <w:lang w:eastAsia="ar-SA"/>
        </w:rPr>
        <w:t>);</w:t>
      </w:r>
    </w:p>
    <w:p w14:paraId="3A9140CE" w14:textId="7860617F"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Rady Ministrów z dnia 4 lipca 1992 r. w sprawie zakresu i trybu korzystania z praw kierującego działaniem ratowniczym (Dz. U. </w:t>
      </w:r>
      <w:r w:rsidR="00025C89" w:rsidRPr="002F6AF3">
        <w:rPr>
          <w:rFonts w:ascii="Verdana" w:hAnsi="Verdana"/>
          <w:b/>
          <w:sz w:val="20"/>
          <w:szCs w:val="20"/>
          <w:u w:val="single"/>
          <w:lang w:eastAsia="ar-SA"/>
        </w:rPr>
        <w:t>z 1992 roku</w:t>
      </w:r>
      <w:r w:rsidR="00025C89" w:rsidRPr="002F6AF3">
        <w:rPr>
          <w:rFonts w:ascii="Verdana" w:hAnsi="Verdana"/>
          <w:sz w:val="20"/>
          <w:szCs w:val="20"/>
          <w:lang w:eastAsia="ar-SA"/>
        </w:rPr>
        <w:t xml:space="preserve">, </w:t>
      </w:r>
      <w:r w:rsidRPr="002F6AF3">
        <w:rPr>
          <w:rFonts w:ascii="Verdana" w:hAnsi="Verdana"/>
          <w:sz w:val="20"/>
          <w:szCs w:val="20"/>
          <w:lang w:eastAsia="ar-SA"/>
        </w:rPr>
        <w:t xml:space="preserve">Nr 54, poz. 259); </w:t>
      </w:r>
    </w:p>
    <w:p w14:paraId="716FF3E0" w14:textId="4FC09E8C"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Spraw Wewnętrznych i Administracji z dnia 7 czerwca 2010 r. w sprawie ochrony przeciwpożarowej budynków, innych obiektów budowlanych </w:t>
      </w:r>
      <w:r w:rsidR="00A432FA" w:rsidRPr="002F6AF3">
        <w:rPr>
          <w:rFonts w:ascii="Verdana" w:hAnsi="Verdana"/>
          <w:sz w:val="20"/>
          <w:szCs w:val="20"/>
          <w:lang w:eastAsia="ar-SA"/>
        </w:rPr>
        <w:br/>
      </w:r>
      <w:r w:rsidRPr="002F6AF3">
        <w:rPr>
          <w:rFonts w:ascii="Verdana" w:hAnsi="Verdana"/>
          <w:sz w:val="20"/>
          <w:szCs w:val="20"/>
          <w:lang w:eastAsia="ar-SA"/>
        </w:rPr>
        <w:t>i terenów (Dz. U.</w:t>
      </w:r>
      <w:r w:rsidR="00025C89" w:rsidRPr="002F6AF3">
        <w:rPr>
          <w:rFonts w:ascii="Verdana" w:hAnsi="Verdana"/>
          <w:b/>
          <w:sz w:val="20"/>
          <w:szCs w:val="20"/>
          <w:u w:val="single"/>
          <w:lang w:eastAsia="ar-SA"/>
        </w:rPr>
        <w:t xml:space="preserve"> z 2010 roku</w:t>
      </w:r>
      <w:r w:rsidR="00025C89" w:rsidRPr="002F6AF3">
        <w:rPr>
          <w:rFonts w:ascii="Verdana" w:hAnsi="Verdana"/>
          <w:sz w:val="20"/>
          <w:szCs w:val="20"/>
          <w:lang w:eastAsia="ar-SA"/>
        </w:rPr>
        <w:t>,</w:t>
      </w:r>
      <w:r w:rsidRPr="002F6AF3">
        <w:rPr>
          <w:rFonts w:ascii="Verdana" w:hAnsi="Verdana"/>
          <w:sz w:val="20"/>
          <w:szCs w:val="20"/>
          <w:lang w:eastAsia="ar-SA"/>
        </w:rPr>
        <w:t xml:space="preserve"> Nr 109, poz. 719);</w:t>
      </w:r>
    </w:p>
    <w:p w14:paraId="6EEBDECB" w14:textId="2E83DD28"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Spraw Wewnętrznych i Administracji z dnia </w:t>
      </w:r>
      <w:r w:rsidR="00025C89" w:rsidRPr="002F6AF3">
        <w:rPr>
          <w:rFonts w:ascii="Verdana" w:hAnsi="Verdana"/>
          <w:sz w:val="20"/>
          <w:szCs w:val="20"/>
          <w:lang w:eastAsia="ar-SA"/>
        </w:rPr>
        <w:t>3 lipca 2017 roku, w sprawie szczegółowej</w:t>
      </w:r>
      <w:r w:rsidRPr="002F6AF3">
        <w:rPr>
          <w:rFonts w:ascii="Verdana" w:hAnsi="Verdana"/>
          <w:sz w:val="20"/>
          <w:szCs w:val="20"/>
          <w:lang w:eastAsia="ar-SA"/>
        </w:rPr>
        <w:t xml:space="preserve"> organizacji krajowego systemu ratowniczo-gaśniczego (Dz. U. </w:t>
      </w:r>
      <w:r w:rsidR="00025C89" w:rsidRPr="002F6AF3">
        <w:rPr>
          <w:rFonts w:ascii="Verdana" w:hAnsi="Verdana"/>
          <w:b/>
          <w:sz w:val="20"/>
          <w:szCs w:val="20"/>
          <w:lang w:eastAsia="ar-SA"/>
        </w:rPr>
        <w:t>z 2017 roku, poz. 1319</w:t>
      </w:r>
      <w:r w:rsidRPr="002F6AF3">
        <w:rPr>
          <w:rFonts w:ascii="Verdana" w:hAnsi="Verdana"/>
          <w:sz w:val="20"/>
          <w:szCs w:val="20"/>
          <w:lang w:eastAsia="ar-SA"/>
        </w:rPr>
        <w:t>);</w:t>
      </w:r>
    </w:p>
    <w:p w14:paraId="69CF0CDA" w14:textId="5D7CB84F"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Spraw Wewnętrznych i Administracji z dnia 2 grudnia 2015 r. w sprawie uzgadniania projektu budowlanego pod względem ochrony przeciwpożarowej (Dz. U. </w:t>
      </w:r>
      <w:r w:rsidR="00025C89" w:rsidRPr="002F6AF3">
        <w:rPr>
          <w:rFonts w:ascii="Verdana" w:hAnsi="Verdana"/>
          <w:b/>
          <w:sz w:val="20"/>
          <w:szCs w:val="20"/>
          <w:lang w:eastAsia="ar-SA"/>
        </w:rPr>
        <w:t>z 2015 roku</w:t>
      </w:r>
      <w:r w:rsidR="00025C89" w:rsidRPr="002F6AF3">
        <w:rPr>
          <w:rFonts w:ascii="Verdana" w:hAnsi="Verdana"/>
          <w:sz w:val="20"/>
          <w:szCs w:val="20"/>
          <w:lang w:eastAsia="ar-SA"/>
        </w:rPr>
        <w:t xml:space="preserve">, </w:t>
      </w:r>
      <w:r w:rsidRPr="002F6AF3">
        <w:rPr>
          <w:rFonts w:ascii="Verdana" w:hAnsi="Verdana"/>
          <w:sz w:val="20"/>
          <w:szCs w:val="20"/>
          <w:lang w:eastAsia="ar-SA"/>
        </w:rPr>
        <w:t>poz. 2117);</w:t>
      </w:r>
    </w:p>
    <w:p w14:paraId="472CF1D1" w14:textId="3A561E6C"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Spraw Wewnętrznych i Administracji z dnia 24 lipca 2009 r. w sprawie przeciwpożarowego zaopatrzenia w wodę oraz dróg pożarowych (Dz. U. </w:t>
      </w:r>
      <w:r w:rsidR="00025C89" w:rsidRPr="002F6AF3">
        <w:rPr>
          <w:rFonts w:ascii="Verdana" w:hAnsi="Verdana"/>
          <w:b/>
          <w:sz w:val="20"/>
          <w:szCs w:val="20"/>
          <w:lang w:eastAsia="ar-SA"/>
        </w:rPr>
        <w:t>z 2009 roku</w:t>
      </w:r>
      <w:r w:rsidR="00025C89" w:rsidRPr="002F6AF3">
        <w:rPr>
          <w:rFonts w:ascii="Verdana" w:hAnsi="Verdana"/>
          <w:sz w:val="20"/>
          <w:szCs w:val="20"/>
          <w:lang w:eastAsia="ar-SA"/>
        </w:rPr>
        <w:t xml:space="preserve">, </w:t>
      </w:r>
      <w:r w:rsidRPr="002F6AF3">
        <w:rPr>
          <w:rFonts w:ascii="Verdana" w:hAnsi="Verdana"/>
          <w:sz w:val="20"/>
          <w:szCs w:val="20"/>
          <w:lang w:eastAsia="ar-SA"/>
        </w:rPr>
        <w:t>Nr 124, poz. 1030);</w:t>
      </w:r>
    </w:p>
    <w:p w14:paraId="2245CAF9" w14:textId="468EF717"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8 września 2006 r. o Państwowym Ratownictwie Medycznym (Dz. U. </w:t>
      </w:r>
      <w:r w:rsidR="00A432FA" w:rsidRPr="002F6AF3">
        <w:rPr>
          <w:rFonts w:ascii="Verdana" w:hAnsi="Verdana"/>
          <w:sz w:val="20"/>
          <w:szCs w:val="20"/>
          <w:lang w:eastAsia="ar-SA"/>
        </w:rPr>
        <w:br/>
      </w:r>
      <w:r w:rsidRPr="002F6AF3">
        <w:rPr>
          <w:rFonts w:ascii="Verdana" w:hAnsi="Verdana"/>
          <w:sz w:val="20"/>
          <w:szCs w:val="20"/>
          <w:lang w:eastAsia="ar-SA"/>
        </w:rPr>
        <w:t>z 2016 r. poz. 1868, z późn. zm.);</w:t>
      </w:r>
    </w:p>
    <w:p w14:paraId="6A888972" w14:textId="56AB662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14 marca 1985 r. o Państwowej Inspekcji Sanitarnej (Dz. U. </w:t>
      </w:r>
      <w:r w:rsidR="00025C89" w:rsidRPr="002F6AF3">
        <w:rPr>
          <w:rFonts w:ascii="Verdana" w:hAnsi="Verdana"/>
          <w:b/>
          <w:sz w:val="20"/>
          <w:szCs w:val="20"/>
          <w:u w:val="single"/>
          <w:lang w:eastAsia="ar-SA"/>
        </w:rPr>
        <w:t>z 2017 roku, poz. 1261</w:t>
      </w:r>
      <w:r w:rsidRPr="002F6AF3">
        <w:rPr>
          <w:rFonts w:ascii="Verdana" w:hAnsi="Verdana"/>
          <w:sz w:val="20"/>
          <w:szCs w:val="20"/>
          <w:lang w:eastAsia="ar-SA"/>
        </w:rPr>
        <w:t>);</w:t>
      </w:r>
    </w:p>
    <w:p w14:paraId="130DD633" w14:textId="448138E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28 lipca 2005 r. o lecznictwie uzdrowiskowym, uzdrowiskach </w:t>
      </w:r>
      <w:r w:rsidR="00A432FA" w:rsidRPr="002F6AF3">
        <w:rPr>
          <w:rFonts w:ascii="Verdana" w:hAnsi="Verdana"/>
          <w:sz w:val="20"/>
          <w:szCs w:val="20"/>
          <w:lang w:eastAsia="ar-SA"/>
        </w:rPr>
        <w:br/>
      </w:r>
      <w:r w:rsidRPr="002F6AF3">
        <w:rPr>
          <w:rFonts w:ascii="Verdana" w:hAnsi="Verdana"/>
          <w:sz w:val="20"/>
          <w:szCs w:val="20"/>
          <w:lang w:eastAsia="ar-SA"/>
        </w:rPr>
        <w:t xml:space="preserve">i obszarach ochrony uzdrowiskowej oraz o gminach uzdrowiskowych (Dz. U. </w:t>
      </w:r>
      <w:r w:rsidR="00025C89" w:rsidRPr="002F6AF3">
        <w:rPr>
          <w:rFonts w:ascii="Verdana" w:hAnsi="Verdana"/>
          <w:b/>
          <w:sz w:val="20"/>
          <w:szCs w:val="20"/>
          <w:u w:val="single"/>
          <w:lang w:eastAsia="ar-SA"/>
        </w:rPr>
        <w:t>z 2017 roku, poz. 1056</w:t>
      </w:r>
      <w:r w:rsidRPr="002F6AF3">
        <w:rPr>
          <w:rFonts w:ascii="Verdana" w:hAnsi="Verdana"/>
          <w:sz w:val="20"/>
          <w:szCs w:val="20"/>
          <w:lang w:eastAsia="ar-SA"/>
        </w:rPr>
        <w:t>);</w:t>
      </w:r>
    </w:p>
    <w:p w14:paraId="14DF18B4" w14:textId="3B7BA5D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3 lipca 2002 r. - Prawo lotnicze (Dz. U. </w:t>
      </w:r>
      <w:r w:rsidR="00025C89" w:rsidRPr="002F6AF3">
        <w:rPr>
          <w:rFonts w:ascii="Verdana" w:hAnsi="Verdana"/>
          <w:b/>
          <w:sz w:val="20"/>
          <w:szCs w:val="20"/>
          <w:u w:val="single"/>
          <w:lang w:eastAsia="ar-SA"/>
        </w:rPr>
        <w:t>z 2017 roku, poz. 959</w:t>
      </w:r>
      <w:r w:rsidRPr="002F6AF3">
        <w:rPr>
          <w:rFonts w:ascii="Verdana" w:hAnsi="Verdana"/>
          <w:sz w:val="20"/>
          <w:szCs w:val="20"/>
          <w:lang w:eastAsia="ar-SA"/>
        </w:rPr>
        <w:t>);</w:t>
      </w:r>
    </w:p>
    <w:p w14:paraId="4DC37161" w14:textId="43CC682A" w:rsidR="009A0305" w:rsidRPr="002F6AF3" w:rsidRDefault="009A0305" w:rsidP="00701C08">
      <w:pPr>
        <w:numPr>
          <w:ilvl w:val="0"/>
          <w:numId w:val="170"/>
        </w:numPr>
        <w:suppressAutoHyphens/>
        <w:spacing w:after="0" w:line="360" w:lineRule="auto"/>
        <w:ind w:left="567" w:hanging="567"/>
        <w:jc w:val="both"/>
        <w:rPr>
          <w:rFonts w:ascii="Verdana" w:hAnsi="Verdana"/>
          <w:bCs/>
          <w:sz w:val="20"/>
          <w:szCs w:val="20"/>
          <w:lang w:eastAsia="ar-SA"/>
        </w:rPr>
      </w:pPr>
      <w:bookmarkStart w:id="2722" w:name="_Ref489889883"/>
      <w:r w:rsidRPr="002F6AF3">
        <w:rPr>
          <w:rFonts w:ascii="Verdana" w:hAnsi="Verdana"/>
          <w:bCs/>
          <w:sz w:val="20"/>
          <w:szCs w:val="20"/>
          <w:lang w:eastAsia="ar-SA"/>
        </w:rPr>
        <w:lastRenderedPageBreak/>
        <w:t xml:space="preserve">ustawa z dnia 29 stycznia 2004 r. - Prawo zamówień publicznych (Dz. U. </w:t>
      </w:r>
      <w:r w:rsidR="00025C89" w:rsidRPr="002F6AF3">
        <w:rPr>
          <w:rFonts w:ascii="Verdana" w:hAnsi="Verdana"/>
          <w:b/>
          <w:bCs/>
          <w:sz w:val="20"/>
          <w:szCs w:val="20"/>
          <w:u w:val="single"/>
          <w:lang w:eastAsia="ar-SA"/>
        </w:rPr>
        <w:t>z 2017 roku, poz. 1579</w:t>
      </w:r>
      <w:r w:rsidRPr="002F6AF3">
        <w:rPr>
          <w:rFonts w:ascii="Verdana" w:hAnsi="Verdana"/>
          <w:bCs/>
          <w:sz w:val="20"/>
          <w:szCs w:val="20"/>
          <w:lang w:eastAsia="ar-SA"/>
        </w:rPr>
        <w:t>);</w:t>
      </w:r>
      <w:bookmarkEnd w:id="2722"/>
    </w:p>
    <w:p w14:paraId="5DE174B9" w14:textId="53A72897"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27 marca 2003 r. </w:t>
      </w:r>
      <w:r w:rsidRPr="002F6AF3">
        <w:rPr>
          <w:rFonts w:ascii="Verdana" w:hAnsi="Verdana"/>
          <w:bCs/>
          <w:sz w:val="20"/>
          <w:szCs w:val="20"/>
          <w:lang w:eastAsia="ar-SA"/>
        </w:rPr>
        <w:t xml:space="preserve">o planowaniu i zagospodarowaniu przestrzennym </w:t>
      </w:r>
      <w:r w:rsidRPr="002F6AF3">
        <w:rPr>
          <w:rFonts w:ascii="Verdana" w:hAnsi="Verdana"/>
          <w:sz w:val="20"/>
          <w:szCs w:val="20"/>
          <w:lang w:eastAsia="ar-SA"/>
        </w:rPr>
        <w:t xml:space="preserve">(Dz. U. </w:t>
      </w:r>
      <w:r w:rsidR="00025C89" w:rsidRPr="002F6AF3">
        <w:rPr>
          <w:rFonts w:ascii="Verdana" w:hAnsi="Verdana"/>
          <w:b/>
          <w:sz w:val="20"/>
          <w:szCs w:val="20"/>
          <w:u w:val="single"/>
          <w:lang w:eastAsia="ar-SA"/>
        </w:rPr>
        <w:t>z 2017 roku, poz. 1073</w:t>
      </w:r>
      <w:r w:rsidRPr="002F6AF3">
        <w:rPr>
          <w:rFonts w:ascii="Verdana" w:hAnsi="Verdana"/>
          <w:sz w:val="20"/>
          <w:szCs w:val="20"/>
          <w:lang w:eastAsia="ar-SA"/>
        </w:rPr>
        <w:t>);</w:t>
      </w:r>
    </w:p>
    <w:p w14:paraId="2D47B8EC" w14:textId="2FB197CE"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14 czerwca 1960 r. – Kodeks postępowania administracyjnego (Dz. U. </w:t>
      </w:r>
      <w:r w:rsidR="00025C89" w:rsidRPr="002F6AF3">
        <w:rPr>
          <w:rFonts w:ascii="Verdana" w:hAnsi="Verdana"/>
          <w:b/>
          <w:sz w:val="20"/>
          <w:szCs w:val="20"/>
          <w:u w:val="single"/>
          <w:lang w:eastAsia="ar-SA"/>
        </w:rPr>
        <w:t>z 2017 roku, poz. 1257</w:t>
      </w:r>
      <w:r w:rsidRPr="002F6AF3">
        <w:rPr>
          <w:rFonts w:ascii="Verdana" w:hAnsi="Verdana"/>
          <w:sz w:val="20"/>
          <w:szCs w:val="20"/>
          <w:lang w:eastAsia="ar-SA"/>
        </w:rPr>
        <w:t>);</w:t>
      </w:r>
    </w:p>
    <w:p w14:paraId="338DF5CD" w14:textId="2B4F80AC"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6 grudnia 2006 r. </w:t>
      </w:r>
      <w:r w:rsidRPr="002F6AF3">
        <w:rPr>
          <w:rFonts w:ascii="Verdana" w:hAnsi="Verdana"/>
          <w:bCs/>
          <w:sz w:val="20"/>
          <w:szCs w:val="20"/>
          <w:lang w:eastAsia="ar-SA"/>
        </w:rPr>
        <w:t>o zasadach prowadzenia polityki rozwoju</w:t>
      </w:r>
      <w:r w:rsidRPr="002F6AF3">
        <w:rPr>
          <w:rFonts w:ascii="Verdana" w:hAnsi="Verdana"/>
          <w:sz w:val="20"/>
          <w:szCs w:val="20"/>
          <w:lang w:eastAsia="ar-SA"/>
        </w:rPr>
        <w:t xml:space="preserve"> (Dz. U. </w:t>
      </w:r>
      <w:r w:rsidR="00025C89" w:rsidRPr="002F6AF3">
        <w:rPr>
          <w:rFonts w:ascii="Verdana" w:hAnsi="Verdana"/>
          <w:b/>
          <w:sz w:val="20"/>
          <w:szCs w:val="20"/>
          <w:u w:val="single"/>
          <w:lang w:eastAsia="ar-SA"/>
        </w:rPr>
        <w:t>z 2017 roku, poz. 1376</w:t>
      </w:r>
      <w:r w:rsidRPr="002F6AF3">
        <w:rPr>
          <w:rFonts w:ascii="Verdana" w:hAnsi="Verdana"/>
          <w:sz w:val="20"/>
          <w:szCs w:val="20"/>
          <w:lang w:eastAsia="ar-SA"/>
        </w:rPr>
        <w:t>);</w:t>
      </w:r>
    </w:p>
    <w:p w14:paraId="681B788F" w14:textId="74B26ED3"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27 sierpnia 2009 r. o finansach publicznych (Dz. U. z 2016 r., poz. 1870, z późn. zm.);</w:t>
      </w:r>
    </w:p>
    <w:p w14:paraId="00ED03E8" w14:textId="648D9EB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7 czerwca 2001 r. o zbiorowym zaopatrzeniu w wodę i zbiorowym odprowadzaniu ścieków (Dz. U. </w:t>
      </w:r>
      <w:r w:rsidR="00025C89" w:rsidRPr="002F6AF3">
        <w:rPr>
          <w:rFonts w:ascii="Verdana" w:hAnsi="Verdana"/>
          <w:b/>
          <w:sz w:val="20"/>
          <w:szCs w:val="20"/>
          <w:u w:val="single"/>
          <w:lang w:eastAsia="ar-SA"/>
        </w:rPr>
        <w:t>z 2017 roku, poz. 328</w:t>
      </w:r>
      <w:r w:rsidRPr="002F6AF3">
        <w:rPr>
          <w:rFonts w:ascii="Verdana" w:hAnsi="Verdana"/>
          <w:sz w:val="20"/>
          <w:szCs w:val="20"/>
          <w:lang w:eastAsia="ar-SA"/>
        </w:rPr>
        <w:t>);</w:t>
      </w:r>
    </w:p>
    <w:p w14:paraId="1FBB9BB9" w14:textId="66305D79"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26 czerwca 1974 r. - Kodeks pracy (Dz. U. z 2016 r. poz. 1666);</w:t>
      </w:r>
    </w:p>
    <w:p w14:paraId="7B51C3C6" w14:textId="49F88A45"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Pracy i Polityki Społecznej z dnia 14 marca 2000 r. w sprawie bezpieczeństwa i higieny pracy przy ręcznych pracach transportowych (Dz. U. </w:t>
      </w:r>
      <w:r w:rsidR="00025C89" w:rsidRPr="002F6AF3">
        <w:rPr>
          <w:rFonts w:ascii="Verdana" w:hAnsi="Verdana"/>
          <w:b/>
          <w:sz w:val="20"/>
          <w:szCs w:val="20"/>
          <w:lang w:eastAsia="ar-SA"/>
        </w:rPr>
        <w:t>z 2000 roku,</w:t>
      </w:r>
      <w:r w:rsidR="00025C89" w:rsidRPr="002F6AF3">
        <w:rPr>
          <w:rFonts w:ascii="Verdana" w:hAnsi="Verdana"/>
          <w:sz w:val="20"/>
          <w:szCs w:val="20"/>
          <w:lang w:eastAsia="ar-SA"/>
        </w:rPr>
        <w:t xml:space="preserve"> </w:t>
      </w:r>
      <w:r w:rsidRPr="002F6AF3">
        <w:rPr>
          <w:rFonts w:ascii="Verdana" w:hAnsi="Verdana"/>
          <w:sz w:val="20"/>
          <w:szCs w:val="20"/>
          <w:lang w:eastAsia="ar-SA"/>
        </w:rPr>
        <w:t>Nr 26, poz. 313, z późn. zm.);</w:t>
      </w:r>
    </w:p>
    <w:p w14:paraId="0AD077C9" w14:textId="4937383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Gospodarki, Pracy i Polityki Społecznej z dnia 14 stycznia 2004 r. w sprawie bezpieczeństwa i higieny pracy przy czyszczeniu powierzchni, malowaniu natryskowym i natryskiwaniu cieplnym (Dz. U. </w:t>
      </w:r>
      <w:r w:rsidR="00025C89" w:rsidRPr="002F6AF3">
        <w:rPr>
          <w:rFonts w:ascii="Verdana" w:hAnsi="Verdana"/>
          <w:b/>
          <w:sz w:val="20"/>
          <w:szCs w:val="20"/>
          <w:lang w:eastAsia="ar-SA"/>
        </w:rPr>
        <w:t>z 2004 roku,</w:t>
      </w:r>
      <w:r w:rsidR="00025C89" w:rsidRPr="002F6AF3">
        <w:rPr>
          <w:rFonts w:ascii="Verdana" w:hAnsi="Verdana"/>
          <w:sz w:val="20"/>
          <w:szCs w:val="20"/>
          <w:lang w:eastAsia="ar-SA"/>
        </w:rPr>
        <w:t xml:space="preserve"> </w:t>
      </w:r>
      <w:r w:rsidRPr="002F6AF3">
        <w:rPr>
          <w:rFonts w:ascii="Verdana" w:hAnsi="Verdana"/>
          <w:sz w:val="20"/>
          <w:szCs w:val="20"/>
          <w:lang w:eastAsia="ar-SA"/>
        </w:rPr>
        <w:t>Nr 16, poz. 156);</w:t>
      </w:r>
    </w:p>
    <w:p w14:paraId="7A9004A7" w14:textId="663C8AC5"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12 września 2002 r. o normalizacji (Dz. U. z 2015 r. poz. 1483);</w:t>
      </w:r>
    </w:p>
    <w:p w14:paraId="020F6213" w14:textId="4558E116"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29 sierpnia 1997 r. o ochronie danych osobowych (Dz. U. z 2016 r. poz. 922);</w:t>
      </w:r>
    </w:p>
    <w:p w14:paraId="5408BF28" w14:textId="1F189C11" w:rsidR="009A0305" w:rsidRPr="002F6AF3" w:rsidRDefault="009A0305" w:rsidP="00701C08">
      <w:pPr>
        <w:numPr>
          <w:ilvl w:val="0"/>
          <w:numId w:val="170"/>
        </w:numPr>
        <w:tabs>
          <w:tab w:val="left" w:pos="851"/>
        </w:tabs>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Spraw Wewnętrznych i A</w:t>
      </w:r>
      <w:r w:rsidR="00797C39" w:rsidRPr="002F6AF3">
        <w:rPr>
          <w:rFonts w:ascii="Verdana" w:hAnsi="Verdana"/>
          <w:sz w:val="20"/>
          <w:szCs w:val="20"/>
          <w:lang w:eastAsia="ar-SA"/>
        </w:rPr>
        <w:t xml:space="preserve">dministracji z dnia 29 kwietnia </w:t>
      </w:r>
      <w:r w:rsidRPr="002F6AF3">
        <w:rPr>
          <w:rFonts w:ascii="Verdana" w:hAnsi="Verdana"/>
          <w:sz w:val="20"/>
          <w:szCs w:val="20"/>
          <w:lang w:eastAsia="ar-SA"/>
        </w:rPr>
        <w:t>2004 r. w sprawie dokumentacji przetwarzania danych osobowych oraz warunków technicznych i organizacyjnych, jakim powinny odpowiadać urządzenia i systemy informatyczne służące do przetwarzania danych osobowych (Dz. U.</w:t>
      </w:r>
      <w:r w:rsidR="00025C89" w:rsidRPr="002F6AF3">
        <w:rPr>
          <w:rFonts w:ascii="Verdana" w:hAnsi="Verdana"/>
          <w:sz w:val="20"/>
          <w:szCs w:val="20"/>
          <w:lang w:eastAsia="ar-SA"/>
        </w:rPr>
        <w:t xml:space="preserve"> </w:t>
      </w:r>
      <w:r w:rsidR="00025C89" w:rsidRPr="002F6AF3">
        <w:rPr>
          <w:rFonts w:ascii="Verdana" w:hAnsi="Verdana"/>
          <w:b/>
          <w:sz w:val="20"/>
          <w:szCs w:val="20"/>
          <w:lang w:eastAsia="ar-SA"/>
        </w:rPr>
        <w:t>z 2004 roku,</w:t>
      </w:r>
      <w:r w:rsidRPr="002F6AF3">
        <w:rPr>
          <w:rFonts w:ascii="Verdana" w:hAnsi="Verdana"/>
          <w:sz w:val="20"/>
          <w:szCs w:val="20"/>
          <w:lang w:eastAsia="ar-SA"/>
        </w:rPr>
        <w:t xml:space="preserve"> Nr 100, poz. 1024, z późn. zm.);</w:t>
      </w:r>
    </w:p>
    <w:p w14:paraId="6E9A3DD7" w14:textId="4CB09245" w:rsidR="009A0305" w:rsidRPr="002F6AF3" w:rsidRDefault="009A0305" w:rsidP="00701C08">
      <w:pPr>
        <w:numPr>
          <w:ilvl w:val="0"/>
          <w:numId w:val="170"/>
        </w:numPr>
        <w:tabs>
          <w:tab w:val="left" w:pos="851"/>
          <w:tab w:val="left" w:pos="993"/>
        </w:tabs>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6 września 2001 r. o dostępie do informacji publicznej (Dz. U. </w:t>
      </w:r>
      <w:r w:rsidR="00025C89" w:rsidRPr="002F6AF3">
        <w:rPr>
          <w:rFonts w:ascii="Verdana" w:hAnsi="Verdana"/>
          <w:b/>
          <w:sz w:val="20"/>
          <w:szCs w:val="20"/>
          <w:u w:val="single"/>
          <w:lang w:eastAsia="ar-SA"/>
        </w:rPr>
        <w:t>z 2016 roku, poz. 1764</w:t>
      </w:r>
      <w:r w:rsidRPr="002F6AF3">
        <w:rPr>
          <w:rFonts w:ascii="Verdana" w:hAnsi="Verdana"/>
          <w:sz w:val="20"/>
          <w:szCs w:val="20"/>
          <w:lang w:eastAsia="ar-SA"/>
        </w:rPr>
        <w:t>);</w:t>
      </w:r>
    </w:p>
    <w:p w14:paraId="2E4358EB" w14:textId="7DBFD26B"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5 sierpnia 2010 r. o ochronie informacji niejawnych (Dz. U. 2016 r. poz. 1167);</w:t>
      </w:r>
    </w:p>
    <w:p w14:paraId="68B6F3EE" w14:textId="2158AF09"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Prezesa Rady Ministrów z dnia 20 lipca 2011 r. w sprawie podstawowych wymagań bezpieczeństwa teleinformatycznego (Dz. U. 2011 r. Nr 159, poz. 948);</w:t>
      </w:r>
    </w:p>
    <w:p w14:paraId="4DB8D304" w14:textId="583DE30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27 lipca 2001 r. o ochronie baz danych (Dz. U. </w:t>
      </w:r>
      <w:r w:rsidR="00025C89" w:rsidRPr="002F6AF3">
        <w:rPr>
          <w:rFonts w:ascii="Verdana" w:hAnsi="Verdana"/>
          <w:b/>
          <w:sz w:val="20"/>
          <w:szCs w:val="20"/>
          <w:u w:val="single"/>
          <w:lang w:eastAsia="ar-SA"/>
        </w:rPr>
        <w:t>z 2001 roku</w:t>
      </w:r>
      <w:r w:rsidR="00025C89" w:rsidRPr="002F6AF3">
        <w:rPr>
          <w:rFonts w:ascii="Verdana" w:hAnsi="Verdana"/>
          <w:sz w:val="20"/>
          <w:szCs w:val="20"/>
          <w:lang w:eastAsia="ar-SA"/>
        </w:rPr>
        <w:t xml:space="preserve">, </w:t>
      </w:r>
      <w:r w:rsidRPr="002F6AF3">
        <w:rPr>
          <w:rFonts w:ascii="Verdana" w:hAnsi="Verdana"/>
          <w:sz w:val="20"/>
          <w:szCs w:val="20"/>
          <w:lang w:eastAsia="ar-SA"/>
        </w:rPr>
        <w:t>Nr 128, poz. 1402, z późn zm.);</w:t>
      </w:r>
    </w:p>
    <w:p w14:paraId="46842D53" w14:textId="564D43F5"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lastRenderedPageBreak/>
        <w:t xml:space="preserve">ustawa z dnia 18 lipca 2002 r. o świadczeniu usług drogą elektroniczną (Dz. U. </w:t>
      </w:r>
      <w:r w:rsidR="00025C89" w:rsidRPr="002F6AF3">
        <w:rPr>
          <w:rFonts w:ascii="Verdana" w:hAnsi="Verdana"/>
          <w:b/>
          <w:sz w:val="20"/>
          <w:szCs w:val="20"/>
          <w:u w:val="single"/>
          <w:lang w:eastAsia="ar-SA"/>
        </w:rPr>
        <w:t>z 2017 roku, poz. 1219</w:t>
      </w:r>
      <w:r w:rsidRPr="002F6AF3">
        <w:rPr>
          <w:rFonts w:ascii="Verdana" w:hAnsi="Verdana"/>
          <w:sz w:val="20"/>
          <w:szCs w:val="20"/>
          <w:lang w:eastAsia="ar-SA"/>
        </w:rPr>
        <w:t>);</w:t>
      </w:r>
    </w:p>
    <w:p w14:paraId="57CBA011" w14:textId="6C6D819E"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bookmarkStart w:id="2723" w:name="_Ref489890607"/>
      <w:r w:rsidRPr="002F6AF3">
        <w:rPr>
          <w:rFonts w:ascii="Verdana" w:hAnsi="Verdana"/>
          <w:sz w:val="20"/>
          <w:szCs w:val="20"/>
        </w:rPr>
        <w:t xml:space="preserve">ustawa z dnia 20 maja 2016 r. o efektywności energetycznej (Dz. U. </w:t>
      </w:r>
      <w:r w:rsidR="00025C89" w:rsidRPr="002F6AF3">
        <w:rPr>
          <w:rFonts w:ascii="Verdana" w:hAnsi="Verdana"/>
          <w:b/>
          <w:sz w:val="20"/>
          <w:szCs w:val="20"/>
          <w:u w:val="single"/>
        </w:rPr>
        <w:t>z 2016 roku,</w:t>
      </w:r>
      <w:r w:rsidR="00025C89" w:rsidRPr="002F6AF3">
        <w:rPr>
          <w:rFonts w:ascii="Verdana" w:hAnsi="Verdana"/>
          <w:sz w:val="20"/>
          <w:szCs w:val="20"/>
        </w:rPr>
        <w:t xml:space="preserve"> </w:t>
      </w:r>
      <w:r w:rsidRPr="002F6AF3">
        <w:rPr>
          <w:rFonts w:ascii="Verdana" w:hAnsi="Verdana"/>
          <w:sz w:val="20"/>
          <w:szCs w:val="20"/>
        </w:rPr>
        <w:t>poz. 831);</w:t>
      </w:r>
      <w:bookmarkEnd w:id="2723"/>
    </w:p>
    <w:p w14:paraId="39C8A0FD" w14:textId="6DA04E9E"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4 lutego 1994 r. o prawie autorskim i prawach pokrewnych (Dz. U.</w:t>
      </w:r>
      <w:r w:rsidR="00025C89" w:rsidRPr="002F6AF3">
        <w:rPr>
          <w:rFonts w:ascii="Verdana" w:hAnsi="Verdana"/>
          <w:b/>
          <w:sz w:val="20"/>
          <w:szCs w:val="20"/>
          <w:u w:val="single"/>
          <w:lang w:eastAsia="ar-SA"/>
        </w:rPr>
        <w:t>z 2017 roku, poz. 880</w:t>
      </w:r>
      <w:r w:rsidRPr="002F6AF3">
        <w:rPr>
          <w:rFonts w:ascii="Verdana" w:hAnsi="Verdana"/>
          <w:sz w:val="20"/>
          <w:szCs w:val="20"/>
          <w:lang w:eastAsia="ar-SA"/>
        </w:rPr>
        <w:t>);</w:t>
      </w:r>
    </w:p>
    <w:p w14:paraId="6337A2A7" w14:textId="7AA58861"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ustawa z dnia 7 listopada 2008 r. o zmianie niektórych ustaw w związku z wdrażaniem funduszy strukturalnych i Funduszu Spójności (Dz. U.</w:t>
      </w:r>
      <w:r w:rsidR="00025C89" w:rsidRPr="002F6AF3">
        <w:rPr>
          <w:rFonts w:ascii="Verdana" w:hAnsi="Verdana"/>
          <w:sz w:val="20"/>
          <w:szCs w:val="20"/>
          <w:lang w:eastAsia="ar-SA"/>
        </w:rPr>
        <w:t xml:space="preserve"> z 2008 roku,</w:t>
      </w:r>
      <w:r w:rsidRPr="002F6AF3">
        <w:rPr>
          <w:rFonts w:ascii="Verdana" w:hAnsi="Verdana"/>
          <w:sz w:val="20"/>
          <w:szCs w:val="20"/>
          <w:lang w:eastAsia="ar-SA"/>
        </w:rPr>
        <w:t xml:space="preserve"> Nr 216, poz. 1370);</w:t>
      </w:r>
    </w:p>
    <w:p w14:paraId="6867C2AC" w14:textId="3AF5E03C"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Ministra Pracy i Polityki Socjalnej z dnia 26 września 1997 r. </w:t>
      </w:r>
      <w:r w:rsidR="00A432FA" w:rsidRPr="002F6AF3">
        <w:rPr>
          <w:rFonts w:ascii="Verdana" w:hAnsi="Verdana"/>
          <w:sz w:val="20"/>
          <w:szCs w:val="20"/>
          <w:lang w:eastAsia="ar-SA"/>
        </w:rPr>
        <w:br/>
      </w:r>
      <w:r w:rsidRPr="002F6AF3">
        <w:rPr>
          <w:rFonts w:ascii="Verdana" w:hAnsi="Verdana"/>
          <w:sz w:val="20"/>
          <w:szCs w:val="20"/>
          <w:lang w:eastAsia="ar-SA"/>
        </w:rPr>
        <w:t>w sprawie ogólnych przepisów bezpieczeństwa i higieny pracy (Dz. U. z 2003 r. Nr 169, poz. 1650, z późn. zm.);</w:t>
      </w:r>
    </w:p>
    <w:p w14:paraId="6FA430CD" w14:textId="676E3DEA"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rozporządzenie Ministra Gospodarki z dnia 21 listopada 2005 r. w sprawie warunków technicznych jakim powinny odpowiadać bazy i stacje paliw płynnych rurociągi przesyłowe dalekosiężne służące do transportu ropy naftowej i produktów naftowych i ich usytuowanie (Dz. U.</w:t>
      </w:r>
      <w:r w:rsidR="001C4CA7" w:rsidRPr="002F6AF3">
        <w:rPr>
          <w:rFonts w:ascii="Verdana" w:hAnsi="Verdana"/>
          <w:sz w:val="20"/>
          <w:szCs w:val="20"/>
          <w:lang w:eastAsia="ar-SA"/>
        </w:rPr>
        <w:t xml:space="preserve"> </w:t>
      </w:r>
      <w:r w:rsidRPr="002F6AF3">
        <w:rPr>
          <w:rFonts w:ascii="Verdana" w:hAnsi="Verdana"/>
          <w:sz w:val="20"/>
          <w:szCs w:val="20"/>
          <w:lang w:eastAsia="ar-SA"/>
        </w:rPr>
        <w:t>z 2014 r. poz. 1853);</w:t>
      </w:r>
    </w:p>
    <w:p w14:paraId="08F10D08" w14:textId="05FCEF1D"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rPr>
      </w:pPr>
      <w:r w:rsidRPr="002F6AF3">
        <w:rPr>
          <w:rFonts w:ascii="Verdana" w:hAnsi="Verdana"/>
          <w:sz w:val="20"/>
          <w:szCs w:val="20"/>
        </w:rPr>
        <w:t xml:space="preserve">rozporządzenie Ministra Obrony Narodowej z dnia 4 marca 2010 r. w sprawie wojewódzkich sztabów wojskowych i wojskowych komend uzupełnień (Dz. U. </w:t>
      </w:r>
      <w:r w:rsidR="00025C89" w:rsidRPr="002F6AF3">
        <w:rPr>
          <w:rFonts w:ascii="Verdana" w:hAnsi="Verdana"/>
          <w:b/>
          <w:sz w:val="20"/>
          <w:szCs w:val="20"/>
          <w:u w:val="single"/>
        </w:rPr>
        <w:t>z 2017 roku, poz. 626</w:t>
      </w:r>
      <w:r w:rsidRPr="002F6AF3">
        <w:rPr>
          <w:rFonts w:ascii="Verdana" w:hAnsi="Verdana"/>
          <w:sz w:val="20"/>
          <w:szCs w:val="20"/>
        </w:rPr>
        <w:t>);</w:t>
      </w:r>
    </w:p>
    <w:p w14:paraId="228D9665" w14:textId="2118054F"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rPr>
      </w:pPr>
      <w:r w:rsidRPr="002F6AF3">
        <w:rPr>
          <w:rFonts w:ascii="Verdana" w:hAnsi="Verdana"/>
          <w:sz w:val="20"/>
          <w:szCs w:val="20"/>
        </w:rPr>
        <w:t xml:space="preserve">rozporządzenie Rady Ministrów z dnia 3 lutego 2004 r. w sprawie warunków i sposobu przygotowania i wykorzystania transportu na potrzeby obronne państwa, a także jego ochrony w czasie wojny, oraz właściwości organów w tych sprawach (Dz. U. </w:t>
      </w:r>
      <w:r w:rsidR="00025C89" w:rsidRPr="002F6AF3">
        <w:rPr>
          <w:rFonts w:ascii="Verdana" w:hAnsi="Verdana"/>
          <w:sz w:val="20"/>
          <w:szCs w:val="20"/>
        </w:rPr>
        <w:t xml:space="preserve">z 2004 roku, </w:t>
      </w:r>
      <w:r w:rsidRPr="002F6AF3">
        <w:rPr>
          <w:rFonts w:ascii="Verdana" w:hAnsi="Verdana"/>
          <w:sz w:val="20"/>
          <w:szCs w:val="20"/>
        </w:rPr>
        <w:t>Nr 34, poz. 294);</w:t>
      </w:r>
    </w:p>
    <w:p w14:paraId="2CCF53CB" w14:textId="46DD0B05"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rPr>
      </w:pPr>
      <w:r w:rsidRPr="002F6AF3">
        <w:rPr>
          <w:rFonts w:ascii="Verdana" w:hAnsi="Verdana"/>
          <w:sz w:val="20"/>
          <w:szCs w:val="20"/>
        </w:rPr>
        <w:t>ustawa z dnia 7 maja 2010 r. o wspieraniu usług i sieci telekomunikacyjnych (Dz. U. z 2016 r. poz. 1537, z późn. zm.);</w:t>
      </w:r>
    </w:p>
    <w:p w14:paraId="28CE67F1" w14:textId="17EE57C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rPr>
      </w:pPr>
      <w:bookmarkStart w:id="2724" w:name="_Ref489890335"/>
      <w:r w:rsidRPr="002F6AF3">
        <w:rPr>
          <w:rFonts w:ascii="Verdana" w:hAnsi="Verdana"/>
          <w:sz w:val="20"/>
          <w:szCs w:val="20"/>
        </w:rPr>
        <w:t>ustawa z dnia 10 kwietnia 1997 r. - Prawo energetyczne (</w:t>
      </w:r>
      <w:r w:rsidR="00CE7BB7" w:rsidRPr="002F6AF3">
        <w:rPr>
          <w:rFonts w:ascii="Verdana" w:eastAsia="Times New Roman" w:hAnsi="Verdana" w:cs="Arial"/>
          <w:sz w:val="20"/>
          <w:szCs w:val="20"/>
          <w:lang w:eastAsia="pl-PL"/>
        </w:rPr>
        <w:t>Dz. U. z 2017 r. poz. 220 z późn. zmianami</w:t>
      </w:r>
      <w:r w:rsidR="00CE7BB7" w:rsidRPr="002F6AF3" w:rsidDel="00CE7BB7">
        <w:rPr>
          <w:rFonts w:ascii="Verdana" w:hAnsi="Verdana"/>
          <w:sz w:val="20"/>
          <w:szCs w:val="20"/>
        </w:rPr>
        <w:t xml:space="preserve"> </w:t>
      </w:r>
      <w:r w:rsidRPr="002F6AF3">
        <w:rPr>
          <w:rFonts w:ascii="Verdana" w:hAnsi="Verdana"/>
          <w:sz w:val="20"/>
          <w:szCs w:val="20"/>
        </w:rPr>
        <w:t>);</w:t>
      </w:r>
      <w:bookmarkEnd w:id="2724"/>
    </w:p>
    <w:p w14:paraId="1176502F" w14:textId="2DA9B6E6"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rPr>
      </w:pPr>
      <w:r w:rsidRPr="002F6AF3">
        <w:rPr>
          <w:rFonts w:ascii="Verdana" w:hAnsi="Verdana"/>
          <w:sz w:val="20"/>
          <w:szCs w:val="20"/>
        </w:rPr>
        <w:t>rozporządzenie Ministra Rozwoju Regionalnego i Budownictwa z dnia 29 marca 2001 r. w sprawie ewidencji gruntów i budynków (Dz. U. z 2016 r. poz. 1034, z późn. zm.);</w:t>
      </w:r>
    </w:p>
    <w:p w14:paraId="02EEE76E" w14:textId="7EB11C30"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rPr>
      </w:pPr>
      <w:bookmarkStart w:id="2725" w:name="_Ref489889364"/>
      <w:r w:rsidRPr="002F6AF3">
        <w:rPr>
          <w:rFonts w:ascii="Verdana" w:hAnsi="Verdana"/>
          <w:sz w:val="20"/>
          <w:szCs w:val="20"/>
        </w:rPr>
        <w:t xml:space="preserve">rozporządzenie Ministra Transportu, Budownictwa i Gospodarki Morskiej z dnia 25 kwietnia 2012 r. w sprawie ustalania geotechnicznych warunków posadowienia obiektów budowlanych (Dz. U. </w:t>
      </w:r>
      <w:r w:rsidR="009F546D" w:rsidRPr="002F6AF3">
        <w:rPr>
          <w:rFonts w:ascii="Verdana" w:hAnsi="Verdana"/>
          <w:sz w:val="20"/>
          <w:szCs w:val="20"/>
        </w:rPr>
        <w:t xml:space="preserve">z 2012 roku, </w:t>
      </w:r>
      <w:r w:rsidRPr="002F6AF3">
        <w:rPr>
          <w:rFonts w:ascii="Verdana" w:hAnsi="Verdana"/>
          <w:sz w:val="20"/>
          <w:szCs w:val="20"/>
        </w:rPr>
        <w:t>poz. 463);</w:t>
      </w:r>
      <w:bookmarkEnd w:id="2725"/>
    </w:p>
    <w:p w14:paraId="22311DF6" w14:textId="2192B656"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Rady Ministrów z dnia 2 grudnia 2010 r. w sprawie szczegółowego sposobu i trybu finansowania inwestycji z budżetu państwa (Dz. U. </w:t>
      </w:r>
      <w:r w:rsidR="009F546D" w:rsidRPr="002F6AF3">
        <w:rPr>
          <w:rFonts w:ascii="Verdana" w:hAnsi="Verdana"/>
          <w:sz w:val="20"/>
          <w:szCs w:val="20"/>
          <w:lang w:eastAsia="ar-SA"/>
        </w:rPr>
        <w:t xml:space="preserve">z 2010 roku, </w:t>
      </w:r>
      <w:r w:rsidRPr="002F6AF3">
        <w:rPr>
          <w:rFonts w:ascii="Verdana" w:hAnsi="Verdana"/>
          <w:sz w:val="20"/>
          <w:szCs w:val="20"/>
          <w:lang w:eastAsia="ar-SA"/>
        </w:rPr>
        <w:t>Nr 238, poz. 1579);</w:t>
      </w:r>
    </w:p>
    <w:p w14:paraId="51572648" w14:textId="43DEA1C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Komisji (WE) nr 1828/2006 z dnia 8 grudnia 2006 r. ustanawiające szczegółowe zasady wykonania rozporządzenia Rady (WE) nr 1083/2006 </w:t>
      </w:r>
      <w:r w:rsidRPr="002F6AF3">
        <w:rPr>
          <w:rFonts w:ascii="Verdana" w:hAnsi="Verdana"/>
          <w:sz w:val="20"/>
          <w:szCs w:val="20"/>
          <w:lang w:eastAsia="ar-SA"/>
        </w:rPr>
        <w:lastRenderedPageBreak/>
        <w:t xml:space="preserve">ustanawiającego przepisy ogólne dotyczące Europejskiego Funduszu Rozwoju Regionalnego, Europejskiego Funduszu Społecznego oraz Funduszu Spójności oraz rozporządzenia (WE) nr 1080/2006 Parlamentu Europejskiego i Rady w sprawie Europejskiego Funduszu Rozwoju Regionalnego (Dz. U. UE L 371 z 27.12.2006); </w:t>
      </w:r>
    </w:p>
    <w:p w14:paraId="176486AE" w14:textId="4EF0B418"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Rady (WE) nr 1083/2006 (Dz. U. UE L 320 z 20.12.2013); </w:t>
      </w:r>
    </w:p>
    <w:p w14:paraId="48067AE9" w14:textId="3D0BD304"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rozporządzenie Parlamentu Europejskiego i Rady (UE) nr 1301/2013 z dnia 17 grudnia 2013 r. w sprawie Europejskiego Funduszu Rozwoju Regionalnego </w:t>
      </w:r>
      <w:r w:rsidR="00A432FA" w:rsidRPr="002F6AF3">
        <w:rPr>
          <w:rFonts w:ascii="Verdana" w:hAnsi="Verdana"/>
          <w:sz w:val="20"/>
          <w:szCs w:val="20"/>
          <w:lang w:eastAsia="ar-SA"/>
        </w:rPr>
        <w:br/>
      </w:r>
      <w:r w:rsidRPr="002F6AF3">
        <w:rPr>
          <w:rFonts w:ascii="Verdana" w:hAnsi="Verdana"/>
          <w:sz w:val="20"/>
          <w:szCs w:val="20"/>
          <w:lang w:eastAsia="ar-SA"/>
        </w:rPr>
        <w:t xml:space="preserve">i przepisów szczególnych dotyczących celi „Inwestycje na rzecz wzrostu UE L 347 </w:t>
      </w:r>
      <w:r w:rsidR="00A432FA" w:rsidRPr="002F6AF3">
        <w:rPr>
          <w:rFonts w:ascii="Verdana" w:hAnsi="Verdana"/>
          <w:sz w:val="20"/>
          <w:szCs w:val="20"/>
          <w:lang w:eastAsia="ar-SA"/>
        </w:rPr>
        <w:br/>
      </w:r>
      <w:r w:rsidRPr="002F6AF3">
        <w:rPr>
          <w:rFonts w:ascii="Verdana" w:hAnsi="Verdana"/>
          <w:sz w:val="20"/>
          <w:szCs w:val="20"/>
          <w:lang w:eastAsia="ar-SA"/>
        </w:rPr>
        <w:t>z 20.12.2013);</w:t>
      </w:r>
    </w:p>
    <w:p w14:paraId="6FFB2AB9" w14:textId="415449BE"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ustawa z dnia 7 listopada 2008 r. o europejskim ugrupowaniu współpracy terytorialnej (Dz. U. </w:t>
      </w:r>
      <w:r w:rsidR="009F546D" w:rsidRPr="002F6AF3">
        <w:rPr>
          <w:rFonts w:ascii="Verdana" w:hAnsi="Verdana"/>
          <w:sz w:val="20"/>
          <w:szCs w:val="20"/>
          <w:lang w:eastAsia="ar-SA"/>
        </w:rPr>
        <w:t xml:space="preserve">z 2008 roku, </w:t>
      </w:r>
      <w:r w:rsidRPr="002F6AF3">
        <w:rPr>
          <w:rFonts w:ascii="Verdana" w:hAnsi="Verdana"/>
          <w:sz w:val="20"/>
          <w:szCs w:val="20"/>
          <w:lang w:eastAsia="ar-SA"/>
        </w:rPr>
        <w:t>Nr 218, poz. 1390, z późn. zm.);</w:t>
      </w:r>
    </w:p>
    <w:p w14:paraId="11A2E442" w14:textId="3951BD13"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Konwencja o obszarach wodno-błotnych mających znaczenie międzynarodowe, zwłaszcza jako środowisko życiowe ptactwa wodnego, sporządzona w Ramsarze dnia 2 lutego 1971 r. (Dz. U. z 1978 r. Nr 7, poz. 24, z późn. zm.);</w:t>
      </w:r>
    </w:p>
    <w:p w14:paraId="311B84EE" w14:textId="62DA4DF9"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Konwencja o ochronie wędrownych gatunków dzikich zwierząt, sporządzona w Bonn dnia 23 czerwca 1979 r. (Dz. U. z 2003 r. Nr 2, poz. 17);</w:t>
      </w:r>
    </w:p>
    <w:p w14:paraId="07C766D8" w14:textId="66290C02"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Konwencja o ochronie gatunków dzikiej flory i fauny europejskiej oraz ich siedlisk, sporządzona w Bernie dnia 19 września 1979 r. (Dz. U. z 1996 r. Nr 58, poz. 263);</w:t>
      </w:r>
    </w:p>
    <w:p w14:paraId="07C131C8" w14:textId="6BEE410A" w:rsidR="009A0305" w:rsidRPr="002F6AF3" w:rsidRDefault="009A0305"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dyrektywa 2004/54/WE Parlamentu Europejskiego i Rady z dnia 29 kwietnia 2004 r. w sprawie minimalnych wymagań bezpieczeństwa dla tuneli w transeuropejskiej sieci drogowej (Dz. U. UE L 167 z 30.04.2004</w:t>
      </w:r>
      <w:r w:rsidRPr="002F6AF3">
        <w:rPr>
          <w:rFonts w:ascii="Verdana" w:hAnsi="Verdana"/>
          <w:iCs/>
          <w:sz w:val="20"/>
          <w:szCs w:val="20"/>
          <w:lang w:eastAsia="ar-SA"/>
        </w:rPr>
        <w:t>);</w:t>
      </w:r>
    </w:p>
    <w:p w14:paraId="1610BDDD" w14:textId="42668C74" w:rsidR="009A0305" w:rsidRPr="002F6AF3" w:rsidRDefault="00130D14" w:rsidP="00701C08">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w:t>
      </w:r>
      <w:r w:rsidR="009A0305" w:rsidRPr="002F6AF3">
        <w:rPr>
          <w:rFonts w:ascii="Verdana" w:hAnsi="Verdana"/>
          <w:sz w:val="20"/>
          <w:szCs w:val="20"/>
          <w:lang w:eastAsia="ar-SA"/>
        </w:rPr>
        <w:t>nie Nr 38 Ministra Infrastruktury z dnia 26 października 2010 r. w sprawie wyznaczania wojskowej klasyfikacji obciążenia obiektów mostowych usytuowanych w ciągach dróg publicznych (Dz. Urz. MI z 2010 r. Nr 13, poz. 37);</w:t>
      </w:r>
    </w:p>
    <w:p w14:paraId="79A1FB16" w14:textId="40647E0A" w:rsidR="009A0305" w:rsidRPr="002F6AF3" w:rsidRDefault="00130D14" w:rsidP="009A0305">
      <w:pPr>
        <w:numPr>
          <w:ilvl w:val="0"/>
          <w:numId w:val="170"/>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w:t>
      </w:r>
      <w:r w:rsidR="009A0305" w:rsidRPr="002F6AF3">
        <w:rPr>
          <w:rFonts w:ascii="Verdana" w:hAnsi="Verdana"/>
          <w:sz w:val="20"/>
          <w:szCs w:val="20"/>
          <w:lang w:eastAsia="ar-SA"/>
        </w:rPr>
        <w:t xml:space="preserve">nie Ministra Infrastruktury Nr </w:t>
      </w:r>
      <w:r w:rsidR="009F546D" w:rsidRPr="002F6AF3">
        <w:rPr>
          <w:rFonts w:ascii="Verdana" w:hAnsi="Verdana"/>
          <w:sz w:val="20"/>
          <w:szCs w:val="20"/>
          <w:lang w:eastAsia="ar-SA"/>
        </w:rPr>
        <w:t xml:space="preserve">2 </w:t>
      </w:r>
      <w:r w:rsidR="009A0305" w:rsidRPr="002F6AF3">
        <w:rPr>
          <w:rFonts w:ascii="Verdana" w:hAnsi="Verdana"/>
          <w:sz w:val="20"/>
          <w:szCs w:val="20"/>
          <w:lang w:eastAsia="ar-SA"/>
        </w:rPr>
        <w:t xml:space="preserve">z dnia </w:t>
      </w:r>
      <w:r w:rsidR="009F546D" w:rsidRPr="002F6AF3">
        <w:rPr>
          <w:rFonts w:ascii="Verdana" w:hAnsi="Verdana"/>
          <w:sz w:val="20"/>
          <w:szCs w:val="20"/>
          <w:lang w:eastAsia="ar-SA"/>
        </w:rPr>
        <w:t>17 stycznia 2017 roku w sprawie wdrażania</w:t>
      </w:r>
      <w:r w:rsidR="009F546D" w:rsidRPr="002F6AF3" w:rsidDel="009F546D">
        <w:rPr>
          <w:rFonts w:ascii="Verdana" w:hAnsi="Verdana"/>
          <w:sz w:val="20"/>
          <w:szCs w:val="20"/>
          <w:lang w:eastAsia="ar-SA"/>
        </w:rPr>
        <w:t xml:space="preserve"> </w:t>
      </w:r>
      <w:r w:rsidR="009A0305" w:rsidRPr="002F6AF3">
        <w:rPr>
          <w:rFonts w:ascii="Verdana" w:hAnsi="Verdana"/>
          <w:sz w:val="20"/>
          <w:szCs w:val="20"/>
          <w:lang w:eastAsia="ar-SA"/>
        </w:rPr>
        <w:t xml:space="preserve">wymagań techniczno-obronnych w zakresie </w:t>
      </w:r>
      <w:r w:rsidR="009F546D" w:rsidRPr="002F6AF3">
        <w:rPr>
          <w:rFonts w:ascii="Verdana" w:hAnsi="Verdana"/>
          <w:sz w:val="20"/>
          <w:szCs w:val="20"/>
          <w:lang w:eastAsia="ar-SA"/>
        </w:rPr>
        <w:t xml:space="preserve">projektowania i użytkowania dróg i obiektów inżynierskich </w:t>
      </w:r>
      <w:r w:rsidR="009A0305" w:rsidRPr="002F6AF3">
        <w:rPr>
          <w:rFonts w:ascii="Verdana" w:hAnsi="Verdana"/>
          <w:sz w:val="20"/>
          <w:szCs w:val="20"/>
          <w:lang w:eastAsia="ar-SA"/>
        </w:rPr>
        <w:t xml:space="preserve">(Dz. Urz. </w:t>
      </w:r>
      <w:r w:rsidR="009F546D" w:rsidRPr="002F6AF3">
        <w:rPr>
          <w:rFonts w:ascii="Verdana" w:hAnsi="Verdana"/>
          <w:sz w:val="20"/>
          <w:szCs w:val="20"/>
          <w:lang w:eastAsia="ar-SA"/>
        </w:rPr>
        <w:t>Urz. MIiB z 2017 roku, poz. 3</w:t>
      </w:r>
      <w:r w:rsidR="009A0305" w:rsidRPr="002F6AF3">
        <w:rPr>
          <w:rFonts w:ascii="Verdana" w:hAnsi="Verdana"/>
          <w:sz w:val="20"/>
          <w:szCs w:val="20"/>
          <w:lang w:eastAsia="ar-SA"/>
        </w:rPr>
        <w:t>);</w:t>
      </w:r>
    </w:p>
    <w:p w14:paraId="1B118488" w14:textId="6A44137B" w:rsidR="00CE7BB7" w:rsidRPr="002F6AF3" w:rsidRDefault="00CE7BB7" w:rsidP="009A0305">
      <w:pPr>
        <w:numPr>
          <w:ilvl w:val="0"/>
          <w:numId w:val="170"/>
        </w:numPr>
        <w:suppressAutoHyphens/>
        <w:spacing w:after="0" w:line="360" w:lineRule="auto"/>
        <w:ind w:left="567" w:hanging="567"/>
        <w:jc w:val="both"/>
        <w:rPr>
          <w:rFonts w:ascii="Verdana" w:hAnsi="Verdana"/>
          <w:sz w:val="20"/>
          <w:szCs w:val="20"/>
          <w:lang w:eastAsia="ar-SA"/>
        </w:rPr>
      </w:pPr>
      <w:bookmarkStart w:id="2726" w:name="_Ref489890776"/>
      <w:r w:rsidRPr="002F6AF3">
        <w:rPr>
          <w:rFonts w:ascii="Verdana" w:eastAsia="Times New Roman" w:hAnsi="Verdana" w:cs="Arial"/>
          <w:color w:val="000000" w:themeColor="text1"/>
          <w:sz w:val="20"/>
          <w:szCs w:val="20"/>
          <w:lang w:eastAsia="pl-PL"/>
        </w:rPr>
        <w:t xml:space="preserve">ustawa z dnia 13 kwietnia 2007 r. o kompatybilności elektromagnetycznej (Dz. U. </w:t>
      </w:r>
      <w:r w:rsidR="009F546D" w:rsidRPr="002F6AF3">
        <w:rPr>
          <w:rFonts w:ascii="Verdana" w:eastAsia="Times New Roman" w:hAnsi="Verdana" w:cs="Arial"/>
          <w:b/>
          <w:color w:val="000000" w:themeColor="text1"/>
          <w:sz w:val="20"/>
          <w:szCs w:val="20"/>
          <w:u w:val="single"/>
          <w:lang w:eastAsia="pl-PL"/>
        </w:rPr>
        <w:t xml:space="preserve">z 2016 roku, poz. 1258 </w:t>
      </w:r>
      <w:r w:rsidRPr="002F6AF3">
        <w:rPr>
          <w:rFonts w:ascii="Verdana" w:eastAsia="Times New Roman" w:hAnsi="Verdana" w:cs="Arial"/>
          <w:color w:val="000000" w:themeColor="text1"/>
          <w:sz w:val="20"/>
          <w:szCs w:val="20"/>
          <w:lang w:eastAsia="pl-PL"/>
        </w:rPr>
        <w:t>)</w:t>
      </w:r>
      <w:bookmarkEnd w:id="2726"/>
      <w:r w:rsidRPr="002F6AF3">
        <w:rPr>
          <w:rFonts w:ascii="Verdana" w:eastAsia="Times New Roman" w:hAnsi="Verdana" w:cs="Arial"/>
          <w:color w:val="000000" w:themeColor="text1"/>
          <w:sz w:val="20"/>
          <w:szCs w:val="20"/>
          <w:lang w:eastAsia="pl-PL"/>
        </w:rPr>
        <w:t>;</w:t>
      </w:r>
    </w:p>
    <w:p w14:paraId="05BF9E05" w14:textId="2F214086" w:rsidR="00CE7BB7" w:rsidRPr="002F6AF3" w:rsidRDefault="00CE7BB7" w:rsidP="009A0305">
      <w:pPr>
        <w:numPr>
          <w:ilvl w:val="0"/>
          <w:numId w:val="170"/>
        </w:numPr>
        <w:suppressAutoHyphens/>
        <w:spacing w:after="0" w:line="360" w:lineRule="auto"/>
        <w:ind w:left="567" w:hanging="567"/>
        <w:jc w:val="both"/>
        <w:rPr>
          <w:rFonts w:ascii="Verdana" w:hAnsi="Verdana"/>
          <w:sz w:val="20"/>
          <w:szCs w:val="20"/>
          <w:lang w:eastAsia="ar-SA"/>
        </w:rPr>
      </w:pPr>
      <w:bookmarkStart w:id="2727" w:name="_Ref489890865"/>
      <w:r w:rsidRPr="002F6AF3">
        <w:rPr>
          <w:rFonts w:ascii="Verdana" w:eastAsia="Times New Roman" w:hAnsi="Verdana" w:cs="Arial"/>
          <w:color w:val="000000" w:themeColor="text1"/>
          <w:sz w:val="20"/>
          <w:szCs w:val="20"/>
          <w:lang w:eastAsia="pl-PL"/>
        </w:rPr>
        <w:t xml:space="preserve">Rozporządzenia Ministra Gospodarki z dnia </w:t>
      </w:r>
      <w:r w:rsidR="009F546D" w:rsidRPr="002F6AF3">
        <w:rPr>
          <w:rFonts w:ascii="Verdana" w:eastAsia="Times New Roman" w:hAnsi="Verdana" w:cs="Arial"/>
          <w:color w:val="000000" w:themeColor="text1"/>
          <w:sz w:val="20"/>
          <w:szCs w:val="20"/>
          <w:lang w:eastAsia="pl-PL"/>
        </w:rPr>
        <w:t>2 czerwca 2016 roku</w:t>
      </w:r>
      <w:r w:rsidR="009F546D" w:rsidRPr="002F6AF3" w:rsidDel="009F546D">
        <w:rPr>
          <w:rFonts w:ascii="Verdana" w:eastAsia="Times New Roman" w:hAnsi="Verdana" w:cs="Arial"/>
          <w:color w:val="000000" w:themeColor="text1"/>
          <w:sz w:val="20"/>
          <w:szCs w:val="20"/>
          <w:lang w:eastAsia="pl-PL"/>
        </w:rPr>
        <w:t xml:space="preserve"> </w:t>
      </w:r>
      <w:r w:rsidRPr="002F6AF3">
        <w:rPr>
          <w:rFonts w:ascii="Verdana" w:eastAsia="Times New Roman" w:hAnsi="Verdana" w:cs="Arial"/>
          <w:color w:val="000000" w:themeColor="text1"/>
          <w:sz w:val="20"/>
          <w:szCs w:val="20"/>
          <w:lang w:eastAsia="pl-PL"/>
        </w:rPr>
        <w:t>w sprawie zasadniczych wymagań dla sprzętu elektrycznego (Dz. U.</w:t>
      </w:r>
      <w:r w:rsidR="009F546D" w:rsidRPr="002F6AF3">
        <w:rPr>
          <w:rFonts w:ascii="Verdana" w:eastAsia="Times New Roman" w:hAnsi="Verdana" w:cs="Arial"/>
          <w:color w:val="000000" w:themeColor="text1"/>
          <w:sz w:val="20"/>
          <w:szCs w:val="20"/>
          <w:lang w:eastAsia="pl-PL"/>
        </w:rPr>
        <w:t xml:space="preserve"> z 2016 roku, poz. 806</w:t>
      </w:r>
      <w:r w:rsidRPr="002F6AF3">
        <w:rPr>
          <w:rFonts w:ascii="Verdana" w:eastAsia="Times New Roman" w:hAnsi="Verdana" w:cs="Arial"/>
          <w:color w:val="000000" w:themeColor="text1"/>
          <w:sz w:val="20"/>
          <w:szCs w:val="20"/>
          <w:lang w:eastAsia="pl-PL"/>
        </w:rPr>
        <w:t>)</w:t>
      </w:r>
      <w:bookmarkEnd w:id="2727"/>
    </w:p>
    <w:p w14:paraId="6F003916" w14:textId="5DA64668" w:rsidR="00C45AB3" w:rsidRPr="002F6AF3" w:rsidRDefault="00C45AB3" w:rsidP="00346772">
      <w:pPr>
        <w:pStyle w:val="Akapitzlist"/>
        <w:keepNext/>
        <w:numPr>
          <w:ilvl w:val="0"/>
          <w:numId w:val="679"/>
        </w:numPr>
        <w:tabs>
          <w:tab w:val="left" w:pos="0"/>
        </w:tabs>
        <w:spacing w:before="600" w:after="360"/>
        <w:ind w:left="992" w:hanging="992"/>
        <w:outlineLvl w:val="1"/>
        <w:rPr>
          <w:rFonts w:ascii="Verdana" w:hAnsi="Verdana"/>
          <w:b/>
          <w:bCs/>
          <w:iCs/>
          <w:sz w:val="20"/>
          <w:szCs w:val="20"/>
          <w:lang w:val="x-none" w:eastAsia="x-none"/>
        </w:rPr>
      </w:pPr>
      <w:bookmarkStart w:id="2728" w:name="_Toc470800432"/>
      <w:bookmarkStart w:id="2729" w:name="_Toc470801282"/>
      <w:bookmarkStart w:id="2730" w:name="_Toc470802130"/>
      <w:bookmarkStart w:id="2731" w:name="_Toc471383062"/>
      <w:bookmarkStart w:id="2732" w:name="_Toc471393354"/>
      <w:bookmarkStart w:id="2733" w:name="_Toc470800433"/>
      <w:bookmarkStart w:id="2734" w:name="_Toc470801283"/>
      <w:bookmarkStart w:id="2735" w:name="_Toc470802131"/>
      <w:bookmarkStart w:id="2736" w:name="_Toc471383063"/>
      <w:bookmarkStart w:id="2737" w:name="_Toc471393355"/>
      <w:bookmarkStart w:id="2738" w:name="_Toc470800434"/>
      <w:bookmarkStart w:id="2739" w:name="_Toc470801284"/>
      <w:bookmarkStart w:id="2740" w:name="_Toc470802132"/>
      <w:bookmarkStart w:id="2741" w:name="_Toc471383064"/>
      <w:bookmarkStart w:id="2742" w:name="_Toc471393356"/>
      <w:bookmarkStart w:id="2743" w:name="_Toc470800435"/>
      <w:bookmarkStart w:id="2744" w:name="_Toc470801285"/>
      <w:bookmarkStart w:id="2745" w:name="_Toc470802133"/>
      <w:bookmarkStart w:id="2746" w:name="_Toc471383065"/>
      <w:bookmarkStart w:id="2747" w:name="_Toc471393357"/>
      <w:bookmarkStart w:id="2748" w:name="_Toc470800436"/>
      <w:bookmarkStart w:id="2749" w:name="_Toc470801286"/>
      <w:bookmarkStart w:id="2750" w:name="_Toc470802134"/>
      <w:bookmarkStart w:id="2751" w:name="_Toc471383066"/>
      <w:bookmarkStart w:id="2752" w:name="_Toc471393358"/>
      <w:bookmarkStart w:id="2753" w:name="_Toc470800437"/>
      <w:bookmarkStart w:id="2754" w:name="_Toc470801287"/>
      <w:bookmarkStart w:id="2755" w:name="_Toc470802135"/>
      <w:bookmarkStart w:id="2756" w:name="_Toc471383067"/>
      <w:bookmarkStart w:id="2757" w:name="_Toc471393359"/>
      <w:bookmarkStart w:id="2758" w:name="_Toc470800438"/>
      <w:bookmarkStart w:id="2759" w:name="_Toc470801288"/>
      <w:bookmarkStart w:id="2760" w:name="_Toc470802136"/>
      <w:bookmarkStart w:id="2761" w:name="_Toc471383068"/>
      <w:bookmarkStart w:id="2762" w:name="_Toc471393360"/>
      <w:bookmarkStart w:id="2763" w:name="_Toc470800439"/>
      <w:bookmarkStart w:id="2764" w:name="_Toc470801289"/>
      <w:bookmarkStart w:id="2765" w:name="_Toc470802137"/>
      <w:bookmarkStart w:id="2766" w:name="_Toc471383069"/>
      <w:bookmarkStart w:id="2767" w:name="_Toc471393361"/>
      <w:bookmarkStart w:id="2768" w:name="_Toc470800440"/>
      <w:bookmarkStart w:id="2769" w:name="_Toc470801290"/>
      <w:bookmarkStart w:id="2770" w:name="_Toc470802138"/>
      <w:bookmarkStart w:id="2771" w:name="_Toc471383070"/>
      <w:bookmarkStart w:id="2772" w:name="_Toc471393362"/>
      <w:bookmarkStart w:id="2773" w:name="_Toc470800441"/>
      <w:bookmarkStart w:id="2774" w:name="_Toc470801291"/>
      <w:bookmarkStart w:id="2775" w:name="_Toc470802139"/>
      <w:bookmarkStart w:id="2776" w:name="_Toc471383071"/>
      <w:bookmarkStart w:id="2777" w:name="_Toc471393363"/>
      <w:bookmarkStart w:id="2778" w:name="_Toc470800442"/>
      <w:bookmarkStart w:id="2779" w:name="_Toc470801292"/>
      <w:bookmarkStart w:id="2780" w:name="_Toc470802140"/>
      <w:bookmarkStart w:id="2781" w:name="_Toc471383072"/>
      <w:bookmarkStart w:id="2782" w:name="_Toc471393364"/>
      <w:bookmarkStart w:id="2783" w:name="_Toc470800443"/>
      <w:bookmarkStart w:id="2784" w:name="_Toc470801293"/>
      <w:bookmarkStart w:id="2785" w:name="_Toc470802141"/>
      <w:bookmarkStart w:id="2786" w:name="_Toc471383073"/>
      <w:bookmarkStart w:id="2787" w:name="_Toc471393365"/>
      <w:bookmarkStart w:id="2788" w:name="_Toc470800444"/>
      <w:bookmarkStart w:id="2789" w:name="_Toc470801294"/>
      <w:bookmarkStart w:id="2790" w:name="_Toc470802142"/>
      <w:bookmarkStart w:id="2791" w:name="_Toc471383074"/>
      <w:bookmarkStart w:id="2792" w:name="_Toc471393366"/>
      <w:bookmarkStart w:id="2793" w:name="_Toc470800445"/>
      <w:bookmarkStart w:id="2794" w:name="_Toc470801295"/>
      <w:bookmarkStart w:id="2795" w:name="_Toc470802143"/>
      <w:bookmarkStart w:id="2796" w:name="_Toc471383075"/>
      <w:bookmarkStart w:id="2797" w:name="_Toc471393367"/>
      <w:bookmarkStart w:id="2798" w:name="_Toc470800446"/>
      <w:bookmarkStart w:id="2799" w:name="_Toc470801296"/>
      <w:bookmarkStart w:id="2800" w:name="_Toc470802144"/>
      <w:bookmarkStart w:id="2801" w:name="_Toc471383076"/>
      <w:bookmarkStart w:id="2802" w:name="_Toc471393368"/>
      <w:bookmarkStart w:id="2803" w:name="_Toc470800447"/>
      <w:bookmarkStart w:id="2804" w:name="_Toc470801297"/>
      <w:bookmarkStart w:id="2805" w:name="_Toc470802145"/>
      <w:bookmarkStart w:id="2806" w:name="_Toc471383077"/>
      <w:bookmarkStart w:id="2807" w:name="_Toc471393369"/>
      <w:bookmarkStart w:id="2808" w:name="_Toc470800448"/>
      <w:bookmarkStart w:id="2809" w:name="_Toc470801298"/>
      <w:bookmarkStart w:id="2810" w:name="_Toc470802146"/>
      <w:bookmarkStart w:id="2811" w:name="_Toc471383078"/>
      <w:bookmarkStart w:id="2812" w:name="_Toc471393370"/>
      <w:bookmarkStart w:id="2813" w:name="_Toc470800449"/>
      <w:bookmarkStart w:id="2814" w:name="_Toc470801299"/>
      <w:bookmarkStart w:id="2815" w:name="_Toc470802147"/>
      <w:bookmarkStart w:id="2816" w:name="_Toc471383079"/>
      <w:bookmarkStart w:id="2817" w:name="_Toc471393371"/>
      <w:bookmarkStart w:id="2818" w:name="_Toc470800450"/>
      <w:bookmarkStart w:id="2819" w:name="_Toc470801300"/>
      <w:bookmarkStart w:id="2820" w:name="_Toc470802148"/>
      <w:bookmarkStart w:id="2821" w:name="_Toc471383080"/>
      <w:bookmarkStart w:id="2822" w:name="_Toc471393372"/>
      <w:bookmarkStart w:id="2823" w:name="_Toc470800451"/>
      <w:bookmarkStart w:id="2824" w:name="_Toc470801301"/>
      <w:bookmarkStart w:id="2825" w:name="_Toc470802149"/>
      <w:bookmarkStart w:id="2826" w:name="_Toc471383081"/>
      <w:bookmarkStart w:id="2827" w:name="_Toc471393373"/>
      <w:bookmarkStart w:id="2828" w:name="_Toc470800452"/>
      <w:bookmarkStart w:id="2829" w:name="_Toc470801302"/>
      <w:bookmarkStart w:id="2830" w:name="_Toc470802150"/>
      <w:bookmarkStart w:id="2831" w:name="_Toc471383082"/>
      <w:bookmarkStart w:id="2832" w:name="_Toc471393374"/>
      <w:bookmarkStart w:id="2833" w:name="_Toc470800453"/>
      <w:bookmarkStart w:id="2834" w:name="_Toc470801303"/>
      <w:bookmarkStart w:id="2835" w:name="_Toc470802151"/>
      <w:bookmarkStart w:id="2836" w:name="_Toc471383083"/>
      <w:bookmarkStart w:id="2837" w:name="_Toc471393375"/>
      <w:bookmarkStart w:id="2838" w:name="_Toc470800454"/>
      <w:bookmarkStart w:id="2839" w:name="_Toc470801304"/>
      <w:bookmarkStart w:id="2840" w:name="_Toc470802152"/>
      <w:bookmarkStart w:id="2841" w:name="_Toc471383084"/>
      <w:bookmarkStart w:id="2842" w:name="_Toc471393376"/>
      <w:bookmarkStart w:id="2843" w:name="_Toc470800455"/>
      <w:bookmarkStart w:id="2844" w:name="_Toc470801305"/>
      <w:bookmarkStart w:id="2845" w:name="_Toc470802153"/>
      <w:bookmarkStart w:id="2846" w:name="_Toc471383085"/>
      <w:bookmarkStart w:id="2847" w:name="_Toc471393377"/>
      <w:bookmarkStart w:id="2848" w:name="_Toc470800456"/>
      <w:bookmarkStart w:id="2849" w:name="_Toc470801306"/>
      <w:bookmarkStart w:id="2850" w:name="_Toc470802154"/>
      <w:bookmarkStart w:id="2851" w:name="_Toc471383086"/>
      <w:bookmarkStart w:id="2852" w:name="_Toc471393378"/>
      <w:bookmarkStart w:id="2853" w:name="_Toc470800457"/>
      <w:bookmarkStart w:id="2854" w:name="_Toc470801307"/>
      <w:bookmarkStart w:id="2855" w:name="_Toc470802155"/>
      <w:bookmarkStart w:id="2856" w:name="_Toc471383087"/>
      <w:bookmarkStart w:id="2857" w:name="_Toc471393379"/>
      <w:bookmarkStart w:id="2858" w:name="_Toc470800458"/>
      <w:bookmarkStart w:id="2859" w:name="_Toc470801308"/>
      <w:bookmarkStart w:id="2860" w:name="_Toc470802156"/>
      <w:bookmarkStart w:id="2861" w:name="_Toc471383088"/>
      <w:bookmarkStart w:id="2862" w:name="_Toc471393380"/>
      <w:bookmarkStart w:id="2863" w:name="_Toc470800459"/>
      <w:bookmarkStart w:id="2864" w:name="_Toc470801309"/>
      <w:bookmarkStart w:id="2865" w:name="_Toc470802157"/>
      <w:bookmarkStart w:id="2866" w:name="_Toc471383089"/>
      <w:bookmarkStart w:id="2867" w:name="_Toc471393381"/>
      <w:bookmarkStart w:id="2868" w:name="_Toc470800460"/>
      <w:bookmarkStart w:id="2869" w:name="_Toc470801310"/>
      <w:bookmarkStart w:id="2870" w:name="_Toc470802158"/>
      <w:bookmarkStart w:id="2871" w:name="_Toc471383090"/>
      <w:bookmarkStart w:id="2872" w:name="_Toc471393382"/>
      <w:bookmarkStart w:id="2873" w:name="_Toc470800461"/>
      <w:bookmarkStart w:id="2874" w:name="_Toc470801311"/>
      <w:bookmarkStart w:id="2875" w:name="_Toc470802159"/>
      <w:bookmarkStart w:id="2876" w:name="_Toc471383091"/>
      <w:bookmarkStart w:id="2877" w:name="_Toc471393383"/>
      <w:bookmarkStart w:id="2878" w:name="_Toc470800462"/>
      <w:bookmarkStart w:id="2879" w:name="_Toc470801312"/>
      <w:bookmarkStart w:id="2880" w:name="_Toc470802160"/>
      <w:bookmarkStart w:id="2881" w:name="_Toc471383092"/>
      <w:bookmarkStart w:id="2882" w:name="_Toc471393384"/>
      <w:bookmarkStart w:id="2883" w:name="_Toc470800463"/>
      <w:bookmarkStart w:id="2884" w:name="_Toc470801313"/>
      <w:bookmarkStart w:id="2885" w:name="_Toc470802161"/>
      <w:bookmarkStart w:id="2886" w:name="_Toc471383093"/>
      <w:bookmarkStart w:id="2887" w:name="_Toc471393385"/>
      <w:bookmarkStart w:id="2888" w:name="_Toc470800464"/>
      <w:bookmarkStart w:id="2889" w:name="_Toc470801314"/>
      <w:bookmarkStart w:id="2890" w:name="_Toc470802162"/>
      <w:bookmarkStart w:id="2891" w:name="_Toc471383094"/>
      <w:bookmarkStart w:id="2892" w:name="_Toc471393386"/>
      <w:bookmarkStart w:id="2893" w:name="_Toc470800465"/>
      <w:bookmarkStart w:id="2894" w:name="_Toc470801315"/>
      <w:bookmarkStart w:id="2895" w:name="_Toc470802163"/>
      <w:bookmarkStart w:id="2896" w:name="_Toc471383095"/>
      <w:bookmarkStart w:id="2897" w:name="_Toc471393387"/>
      <w:bookmarkStart w:id="2898" w:name="_Toc470800466"/>
      <w:bookmarkStart w:id="2899" w:name="_Toc470801316"/>
      <w:bookmarkStart w:id="2900" w:name="_Toc470802164"/>
      <w:bookmarkStart w:id="2901" w:name="_Toc471383096"/>
      <w:bookmarkStart w:id="2902" w:name="_Toc471393388"/>
      <w:bookmarkStart w:id="2903" w:name="_Toc470800467"/>
      <w:bookmarkStart w:id="2904" w:name="_Toc470801317"/>
      <w:bookmarkStart w:id="2905" w:name="_Toc470802165"/>
      <w:bookmarkStart w:id="2906" w:name="_Toc471383097"/>
      <w:bookmarkStart w:id="2907" w:name="_Toc471393389"/>
      <w:bookmarkStart w:id="2908" w:name="_Toc470800468"/>
      <w:bookmarkStart w:id="2909" w:name="_Toc470801318"/>
      <w:bookmarkStart w:id="2910" w:name="_Toc470802166"/>
      <w:bookmarkStart w:id="2911" w:name="_Toc471383098"/>
      <w:bookmarkStart w:id="2912" w:name="_Toc471393390"/>
      <w:bookmarkStart w:id="2913" w:name="_Toc470800469"/>
      <w:bookmarkStart w:id="2914" w:name="_Toc470801319"/>
      <w:bookmarkStart w:id="2915" w:name="_Toc470802167"/>
      <w:bookmarkStart w:id="2916" w:name="_Toc471383099"/>
      <w:bookmarkStart w:id="2917" w:name="_Toc471393391"/>
      <w:bookmarkStart w:id="2918" w:name="_Toc470800470"/>
      <w:bookmarkStart w:id="2919" w:name="_Toc470801320"/>
      <w:bookmarkStart w:id="2920" w:name="_Toc470802168"/>
      <w:bookmarkStart w:id="2921" w:name="_Toc471383100"/>
      <w:bookmarkStart w:id="2922" w:name="_Toc471393392"/>
      <w:bookmarkStart w:id="2923" w:name="_Toc470800471"/>
      <w:bookmarkStart w:id="2924" w:name="_Toc470801321"/>
      <w:bookmarkStart w:id="2925" w:name="_Toc470802169"/>
      <w:bookmarkStart w:id="2926" w:name="_Toc471383101"/>
      <w:bookmarkStart w:id="2927" w:name="_Toc471393393"/>
      <w:bookmarkStart w:id="2928" w:name="_Toc470800472"/>
      <w:bookmarkStart w:id="2929" w:name="_Toc470801322"/>
      <w:bookmarkStart w:id="2930" w:name="_Toc470802170"/>
      <w:bookmarkStart w:id="2931" w:name="_Toc471383102"/>
      <w:bookmarkStart w:id="2932" w:name="_Toc471393394"/>
      <w:bookmarkStart w:id="2933" w:name="_Toc470800473"/>
      <w:bookmarkStart w:id="2934" w:name="_Toc470801323"/>
      <w:bookmarkStart w:id="2935" w:name="_Toc470802171"/>
      <w:bookmarkStart w:id="2936" w:name="_Toc471383103"/>
      <w:bookmarkStart w:id="2937" w:name="_Toc471393395"/>
      <w:bookmarkStart w:id="2938" w:name="_Toc470800474"/>
      <w:bookmarkStart w:id="2939" w:name="_Toc470801324"/>
      <w:bookmarkStart w:id="2940" w:name="_Toc470802172"/>
      <w:bookmarkStart w:id="2941" w:name="_Toc471383104"/>
      <w:bookmarkStart w:id="2942" w:name="_Toc471393396"/>
      <w:bookmarkStart w:id="2943" w:name="_Toc470800475"/>
      <w:bookmarkStart w:id="2944" w:name="_Toc470801325"/>
      <w:bookmarkStart w:id="2945" w:name="_Toc470802173"/>
      <w:bookmarkStart w:id="2946" w:name="_Toc471383105"/>
      <w:bookmarkStart w:id="2947" w:name="_Toc471393397"/>
      <w:bookmarkStart w:id="2948" w:name="_Toc470800476"/>
      <w:bookmarkStart w:id="2949" w:name="_Toc470801326"/>
      <w:bookmarkStart w:id="2950" w:name="_Toc470802174"/>
      <w:bookmarkStart w:id="2951" w:name="_Toc471383106"/>
      <w:bookmarkStart w:id="2952" w:name="_Toc471393398"/>
      <w:bookmarkStart w:id="2953" w:name="_Toc470800477"/>
      <w:bookmarkStart w:id="2954" w:name="_Toc470801327"/>
      <w:bookmarkStart w:id="2955" w:name="_Toc470802175"/>
      <w:bookmarkStart w:id="2956" w:name="_Toc471383107"/>
      <w:bookmarkStart w:id="2957" w:name="_Toc471393399"/>
      <w:bookmarkStart w:id="2958" w:name="_Toc470800478"/>
      <w:bookmarkStart w:id="2959" w:name="_Toc470801328"/>
      <w:bookmarkStart w:id="2960" w:name="_Toc470802176"/>
      <w:bookmarkStart w:id="2961" w:name="_Toc471383108"/>
      <w:bookmarkStart w:id="2962" w:name="_Toc471393400"/>
      <w:bookmarkStart w:id="2963" w:name="_Toc470800479"/>
      <w:bookmarkStart w:id="2964" w:name="_Toc470801329"/>
      <w:bookmarkStart w:id="2965" w:name="_Toc470802177"/>
      <w:bookmarkStart w:id="2966" w:name="_Toc471383109"/>
      <w:bookmarkStart w:id="2967" w:name="_Toc471393401"/>
      <w:bookmarkStart w:id="2968" w:name="_Toc470800480"/>
      <w:bookmarkStart w:id="2969" w:name="_Toc470801330"/>
      <w:bookmarkStart w:id="2970" w:name="_Toc470802178"/>
      <w:bookmarkStart w:id="2971" w:name="_Toc471383110"/>
      <w:bookmarkStart w:id="2972" w:name="_Toc471393402"/>
      <w:bookmarkStart w:id="2973" w:name="_Toc470800481"/>
      <w:bookmarkStart w:id="2974" w:name="_Toc470801331"/>
      <w:bookmarkStart w:id="2975" w:name="_Toc470802179"/>
      <w:bookmarkStart w:id="2976" w:name="_Toc471383111"/>
      <w:bookmarkStart w:id="2977" w:name="_Toc471393403"/>
      <w:bookmarkStart w:id="2978" w:name="_Toc470800482"/>
      <w:bookmarkStart w:id="2979" w:name="_Toc470801332"/>
      <w:bookmarkStart w:id="2980" w:name="_Toc470802180"/>
      <w:bookmarkStart w:id="2981" w:name="_Toc471383112"/>
      <w:bookmarkStart w:id="2982" w:name="_Toc471393404"/>
      <w:bookmarkStart w:id="2983" w:name="_Toc470800483"/>
      <w:bookmarkStart w:id="2984" w:name="_Toc470801333"/>
      <w:bookmarkStart w:id="2985" w:name="_Toc470802181"/>
      <w:bookmarkStart w:id="2986" w:name="_Toc471383113"/>
      <w:bookmarkStart w:id="2987" w:name="_Toc471393405"/>
      <w:bookmarkStart w:id="2988" w:name="_Toc470800484"/>
      <w:bookmarkStart w:id="2989" w:name="_Toc470801334"/>
      <w:bookmarkStart w:id="2990" w:name="_Toc470802182"/>
      <w:bookmarkStart w:id="2991" w:name="_Toc471383114"/>
      <w:bookmarkStart w:id="2992" w:name="_Toc471393406"/>
      <w:bookmarkStart w:id="2993" w:name="_Toc470800485"/>
      <w:bookmarkStart w:id="2994" w:name="_Toc470801335"/>
      <w:bookmarkStart w:id="2995" w:name="_Toc470802183"/>
      <w:bookmarkStart w:id="2996" w:name="_Toc471383115"/>
      <w:bookmarkStart w:id="2997" w:name="_Toc471393407"/>
      <w:bookmarkStart w:id="2998" w:name="_Toc470800486"/>
      <w:bookmarkStart w:id="2999" w:name="_Toc470801336"/>
      <w:bookmarkStart w:id="3000" w:name="_Toc470802184"/>
      <w:bookmarkStart w:id="3001" w:name="_Toc471383116"/>
      <w:bookmarkStart w:id="3002" w:name="_Toc471393408"/>
      <w:bookmarkStart w:id="3003" w:name="_Toc470800487"/>
      <w:bookmarkStart w:id="3004" w:name="_Toc470801337"/>
      <w:bookmarkStart w:id="3005" w:name="_Toc470802185"/>
      <w:bookmarkStart w:id="3006" w:name="_Toc471383117"/>
      <w:bookmarkStart w:id="3007" w:name="_Toc471393409"/>
      <w:bookmarkStart w:id="3008" w:name="_Toc470800488"/>
      <w:bookmarkStart w:id="3009" w:name="_Toc470801338"/>
      <w:bookmarkStart w:id="3010" w:name="_Toc470802186"/>
      <w:bookmarkStart w:id="3011" w:name="_Toc471383118"/>
      <w:bookmarkStart w:id="3012" w:name="_Toc471393410"/>
      <w:bookmarkStart w:id="3013" w:name="_Toc470800489"/>
      <w:bookmarkStart w:id="3014" w:name="_Toc470801339"/>
      <w:bookmarkStart w:id="3015" w:name="_Toc470802187"/>
      <w:bookmarkStart w:id="3016" w:name="_Toc471383119"/>
      <w:bookmarkStart w:id="3017" w:name="_Toc471393411"/>
      <w:bookmarkStart w:id="3018" w:name="_Toc470800490"/>
      <w:bookmarkStart w:id="3019" w:name="_Toc470801340"/>
      <w:bookmarkStart w:id="3020" w:name="_Toc470802188"/>
      <w:bookmarkStart w:id="3021" w:name="_Toc471383120"/>
      <w:bookmarkStart w:id="3022" w:name="_Toc471393412"/>
      <w:bookmarkStart w:id="3023" w:name="_Toc470800491"/>
      <w:bookmarkStart w:id="3024" w:name="_Toc470801341"/>
      <w:bookmarkStart w:id="3025" w:name="_Toc470802189"/>
      <w:bookmarkStart w:id="3026" w:name="_Toc471383121"/>
      <w:bookmarkStart w:id="3027" w:name="_Toc471393413"/>
      <w:bookmarkStart w:id="3028" w:name="_Toc470800492"/>
      <w:bookmarkStart w:id="3029" w:name="_Toc470801342"/>
      <w:bookmarkStart w:id="3030" w:name="_Toc470802190"/>
      <w:bookmarkStart w:id="3031" w:name="_Toc471383122"/>
      <w:bookmarkStart w:id="3032" w:name="_Toc471393414"/>
      <w:bookmarkStart w:id="3033" w:name="_Toc470800493"/>
      <w:bookmarkStart w:id="3034" w:name="_Toc470801343"/>
      <w:bookmarkStart w:id="3035" w:name="_Toc470802191"/>
      <w:bookmarkStart w:id="3036" w:name="_Toc471383123"/>
      <w:bookmarkStart w:id="3037" w:name="_Toc471393415"/>
      <w:bookmarkStart w:id="3038" w:name="_Toc470800494"/>
      <w:bookmarkStart w:id="3039" w:name="_Toc470801344"/>
      <w:bookmarkStart w:id="3040" w:name="_Toc470802192"/>
      <w:bookmarkStart w:id="3041" w:name="_Toc471383124"/>
      <w:bookmarkStart w:id="3042" w:name="_Toc471393416"/>
      <w:bookmarkStart w:id="3043" w:name="_Toc470800495"/>
      <w:bookmarkStart w:id="3044" w:name="_Toc470801345"/>
      <w:bookmarkStart w:id="3045" w:name="_Toc470802193"/>
      <w:bookmarkStart w:id="3046" w:name="_Toc471383125"/>
      <w:bookmarkStart w:id="3047" w:name="_Toc471393417"/>
      <w:bookmarkStart w:id="3048" w:name="_Toc470800496"/>
      <w:bookmarkStart w:id="3049" w:name="_Toc470801346"/>
      <w:bookmarkStart w:id="3050" w:name="_Toc470802194"/>
      <w:bookmarkStart w:id="3051" w:name="_Toc471383126"/>
      <w:bookmarkStart w:id="3052" w:name="_Toc471393418"/>
      <w:bookmarkStart w:id="3053" w:name="_Toc470800497"/>
      <w:bookmarkStart w:id="3054" w:name="_Toc470801347"/>
      <w:bookmarkStart w:id="3055" w:name="_Toc470802195"/>
      <w:bookmarkStart w:id="3056" w:name="_Toc471383127"/>
      <w:bookmarkStart w:id="3057" w:name="_Toc471393419"/>
      <w:bookmarkStart w:id="3058" w:name="_Toc470800498"/>
      <w:bookmarkStart w:id="3059" w:name="_Toc470801348"/>
      <w:bookmarkStart w:id="3060" w:name="_Toc470802196"/>
      <w:bookmarkStart w:id="3061" w:name="_Toc471383128"/>
      <w:bookmarkStart w:id="3062" w:name="_Toc471393420"/>
      <w:bookmarkStart w:id="3063" w:name="_Toc470800499"/>
      <w:bookmarkStart w:id="3064" w:name="_Toc470801349"/>
      <w:bookmarkStart w:id="3065" w:name="_Toc470802197"/>
      <w:bookmarkStart w:id="3066" w:name="_Toc471383129"/>
      <w:bookmarkStart w:id="3067" w:name="_Toc471393421"/>
      <w:bookmarkStart w:id="3068" w:name="_Toc470800500"/>
      <w:bookmarkStart w:id="3069" w:name="_Toc470801350"/>
      <w:bookmarkStart w:id="3070" w:name="_Toc470802198"/>
      <w:bookmarkStart w:id="3071" w:name="_Toc471383130"/>
      <w:bookmarkStart w:id="3072" w:name="_Toc471393422"/>
      <w:bookmarkStart w:id="3073" w:name="_Toc470800501"/>
      <w:bookmarkStart w:id="3074" w:name="_Toc470801351"/>
      <w:bookmarkStart w:id="3075" w:name="_Toc470802199"/>
      <w:bookmarkStart w:id="3076" w:name="_Toc471383131"/>
      <w:bookmarkStart w:id="3077" w:name="_Toc471393423"/>
      <w:bookmarkStart w:id="3078" w:name="_Toc470800502"/>
      <w:bookmarkStart w:id="3079" w:name="_Toc470801352"/>
      <w:bookmarkStart w:id="3080" w:name="_Toc470802200"/>
      <w:bookmarkStart w:id="3081" w:name="_Toc471383132"/>
      <w:bookmarkStart w:id="3082" w:name="_Toc471393424"/>
      <w:bookmarkStart w:id="3083" w:name="_Toc470800503"/>
      <w:bookmarkStart w:id="3084" w:name="_Toc470801353"/>
      <w:bookmarkStart w:id="3085" w:name="_Toc470802201"/>
      <w:bookmarkStart w:id="3086" w:name="_Toc471383133"/>
      <w:bookmarkStart w:id="3087" w:name="_Toc471393425"/>
      <w:bookmarkStart w:id="3088" w:name="_Toc470800504"/>
      <w:bookmarkStart w:id="3089" w:name="_Toc470801354"/>
      <w:bookmarkStart w:id="3090" w:name="_Toc470802202"/>
      <w:bookmarkStart w:id="3091" w:name="_Toc471383134"/>
      <w:bookmarkStart w:id="3092" w:name="_Toc471393426"/>
      <w:bookmarkStart w:id="3093" w:name="_Toc470800505"/>
      <w:bookmarkStart w:id="3094" w:name="_Toc470801355"/>
      <w:bookmarkStart w:id="3095" w:name="_Toc470802203"/>
      <w:bookmarkStart w:id="3096" w:name="_Toc471383135"/>
      <w:bookmarkStart w:id="3097" w:name="_Toc471393427"/>
      <w:bookmarkStart w:id="3098" w:name="_Toc470800506"/>
      <w:bookmarkStart w:id="3099" w:name="_Toc470801356"/>
      <w:bookmarkStart w:id="3100" w:name="_Toc470802204"/>
      <w:bookmarkStart w:id="3101" w:name="_Toc471383136"/>
      <w:bookmarkStart w:id="3102" w:name="_Toc471393428"/>
      <w:bookmarkStart w:id="3103" w:name="_Toc470800507"/>
      <w:bookmarkStart w:id="3104" w:name="_Toc470801357"/>
      <w:bookmarkStart w:id="3105" w:name="_Toc470802205"/>
      <w:bookmarkStart w:id="3106" w:name="_Toc471383137"/>
      <w:bookmarkStart w:id="3107" w:name="_Toc471393429"/>
      <w:bookmarkStart w:id="3108" w:name="_Toc470800508"/>
      <w:bookmarkStart w:id="3109" w:name="_Toc470801358"/>
      <w:bookmarkStart w:id="3110" w:name="_Toc470802206"/>
      <w:bookmarkStart w:id="3111" w:name="_Toc471383138"/>
      <w:bookmarkStart w:id="3112" w:name="_Toc471393430"/>
      <w:bookmarkStart w:id="3113" w:name="_Toc470800509"/>
      <w:bookmarkStart w:id="3114" w:name="_Toc470801359"/>
      <w:bookmarkStart w:id="3115" w:name="_Toc470802207"/>
      <w:bookmarkStart w:id="3116" w:name="_Toc471383139"/>
      <w:bookmarkStart w:id="3117" w:name="_Toc471393431"/>
      <w:bookmarkStart w:id="3118" w:name="_Toc470800510"/>
      <w:bookmarkStart w:id="3119" w:name="_Toc470801360"/>
      <w:bookmarkStart w:id="3120" w:name="_Toc470802208"/>
      <w:bookmarkStart w:id="3121" w:name="_Toc471383140"/>
      <w:bookmarkStart w:id="3122" w:name="_Toc471393432"/>
      <w:bookmarkStart w:id="3123" w:name="_Toc470800511"/>
      <w:bookmarkStart w:id="3124" w:name="_Toc470801361"/>
      <w:bookmarkStart w:id="3125" w:name="_Toc470802209"/>
      <w:bookmarkStart w:id="3126" w:name="_Toc471383141"/>
      <w:bookmarkStart w:id="3127" w:name="_Toc471393433"/>
      <w:bookmarkStart w:id="3128" w:name="_Toc470800512"/>
      <w:bookmarkStart w:id="3129" w:name="_Toc470801362"/>
      <w:bookmarkStart w:id="3130" w:name="_Toc470802210"/>
      <w:bookmarkStart w:id="3131" w:name="_Toc471383142"/>
      <w:bookmarkStart w:id="3132" w:name="_Toc471393434"/>
      <w:bookmarkStart w:id="3133" w:name="_Toc470800513"/>
      <w:bookmarkStart w:id="3134" w:name="_Toc470801363"/>
      <w:bookmarkStart w:id="3135" w:name="_Toc470802211"/>
      <w:bookmarkStart w:id="3136" w:name="_Toc471383143"/>
      <w:bookmarkStart w:id="3137" w:name="_Toc471393435"/>
      <w:bookmarkStart w:id="3138" w:name="_Toc470800514"/>
      <w:bookmarkStart w:id="3139" w:name="_Toc470801364"/>
      <w:bookmarkStart w:id="3140" w:name="_Toc470802212"/>
      <w:bookmarkStart w:id="3141" w:name="_Toc471383144"/>
      <w:bookmarkStart w:id="3142" w:name="_Toc471393436"/>
      <w:bookmarkStart w:id="3143" w:name="_Toc470800515"/>
      <w:bookmarkStart w:id="3144" w:name="_Toc470801365"/>
      <w:bookmarkStart w:id="3145" w:name="_Toc470802213"/>
      <w:bookmarkStart w:id="3146" w:name="_Toc471383145"/>
      <w:bookmarkStart w:id="3147" w:name="_Toc471393437"/>
      <w:bookmarkStart w:id="3148" w:name="_Toc470800516"/>
      <w:bookmarkStart w:id="3149" w:name="_Toc470801366"/>
      <w:bookmarkStart w:id="3150" w:name="_Toc470802214"/>
      <w:bookmarkStart w:id="3151" w:name="_Toc471383146"/>
      <w:bookmarkStart w:id="3152" w:name="_Toc471393438"/>
      <w:bookmarkStart w:id="3153" w:name="_Toc470800517"/>
      <w:bookmarkStart w:id="3154" w:name="_Toc470801367"/>
      <w:bookmarkStart w:id="3155" w:name="_Toc470802215"/>
      <w:bookmarkStart w:id="3156" w:name="_Toc471383147"/>
      <w:bookmarkStart w:id="3157" w:name="_Toc471393439"/>
      <w:bookmarkStart w:id="3158" w:name="_Toc470800518"/>
      <w:bookmarkStart w:id="3159" w:name="_Toc470801368"/>
      <w:bookmarkStart w:id="3160" w:name="_Toc470802216"/>
      <w:bookmarkStart w:id="3161" w:name="_Toc471383148"/>
      <w:bookmarkStart w:id="3162" w:name="_Toc471393440"/>
      <w:bookmarkStart w:id="3163" w:name="_Toc470800519"/>
      <w:bookmarkStart w:id="3164" w:name="_Toc470801369"/>
      <w:bookmarkStart w:id="3165" w:name="_Toc470802217"/>
      <w:bookmarkStart w:id="3166" w:name="_Toc471383149"/>
      <w:bookmarkStart w:id="3167" w:name="_Toc471393441"/>
      <w:bookmarkStart w:id="3168" w:name="_Toc470800520"/>
      <w:bookmarkStart w:id="3169" w:name="_Toc470801370"/>
      <w:bookmarkStart w:id="3170" w:name="_Toc470802218"/>
      <w:bookmarkStart w:id="3171" w:name="_Toc471383150"/>
      <w:bookmarkStart w:id="3172" w:name="_Toc471393442"/>
      <w:bookmarkStart w:id="3173" w:name="_Toc470800521"/>
      <w:bookmarkStart w:id="3174" w:name="_Toc470801371"/>
      <w:bookmarkStart w:id="3175" w:name="_Toc470802219"/>
      <w:bookmarkStart w:id="3176" w:name="_Toc471383151"/>
      <w:bookmarkStart w:id="3177" w:name="_Toc471393443"/>
      <w:bookmarkStart w:id="3178" w:name="_Toc470800522"/>
      <w:bookmarkStart w:id="3179" w:name="_Toc470801372"/>
      <w:bookmarkStart w:id="3180" w:name="_Toc470802220"/>
      <w:bookmarkStart w:id="3181" w:name="_Toc471383152"/>
      <w:bookmarkStart w:id="3182" w:name="_Toc471393444"/>
      <w:bookmarkStart w:id="3183" w:name="_Toc470800523"/>
      <w:bookmarkStart w:id="3184" w:name="_Toc470801373"/>
      <w:bookmarkStart w:id="3185" w:name="_Toc470802221"/>
      <w:bookmarkStart w:id="3186" w:name="_Toc471383153"/>
      <w:bookmarkStart w:id="3187" w:name="_Toc471393445"/>
      <w:bookmarkStart w:id="3188" w:name="_Toc470800524"/>
      <w:bookmarkStart w:id="3189" w:name="_Toc470801374"/>
      <w:bookmarkStart w:id="3190" w:name="_Toc470802222"/>
      <w:bookmarkStart w:id="3191" w:name="_Toc471383154"/>
      <w:bookmarkStart w:id="3192" w:name="_Toc471393446"/>
      <w:bookmarkStart w:id="3193" w:name="_Toc470800525"/>
      <w:bookmarkStart w:id="3194" w:name="_Toc470801375"/>
      <w:bookmarkStart w:id="3195" w:name="_Toc470802223"/>
      <w:bookmarkStart w:id="3196" w:name="_Toc471383155"/>
      <w:bookmarkStart w:id="3197" w:name="_Toc471393447"/>
      <w:bookmarkStart w:id="3198" w:name="_Toc470800526"/>
      <w:bookmarkStart w:id="3199" w:name="_Toc470801376"/>
      <w:bookmarkStart w:id="3200" w:name="_Toc470802224"/>
      <w:bookmarkStart w:id="3201" w:name="_Toc471383156"/>
      <w:bookmarkStart w:id="3202" w:name="_Toc471393448"/>
      <w:bookmarkStart w:id="3203" w:name="_Toc470800527"/>
      <w:bookmarkStart w:id="3204" w:name="_Toc470801377"/>
      <w:bookmarkStart w:id="3205" w:name="_Toc470802225"/>
      <w:bookmarkStart w:id="3206" w:name="_Toc471383157"/>
      <w:bookmarkStart w:id="3207" w:name="_Toc471393449"/>
      <w:bookmarkStart w:id="3208" w:name="_Toc470800528"/>
      <w:bookmarkStart w:id="3209" w:name="_Toc470801378"/>
      <w:bookmarkStart w:id="3210" w:name="_Toc470802226"/>
      <w:bookmarkStart w:id="3211" w:name="_Toc471383158"/>
      <w:bookmarkStart w:id="3212" w:name="_Toc471393450"/>
      <w:bookmarkStart w:id="3213" w:name="_Toc470800529"/>
      <w:bookmarkStart w:id="3214" w:name="_Toc470801379"/>
      <w:bookmarkStart w:id="3215" w:name="_Toc470802227"/>
      <w:bookmarkStart w:id="3216" w:name="_Toc471383159"/>
      <w:bookmarkStart w:id="3217" w:name="_Toc471393451"/>
      <w:bookmarkStart w:id="3218" w:name="_Toc470800530"/>
      <w:bookmarkStart w:id="3219" w:name="_Toc470801380"/>
      <w:bookmarkStart w:id="3220" w:name="_Toc470802228"/>
      <w:bookmarkStart w:id="3221" w:name="_Toc471383160"/>
      <w:bookmarkStart w:id="3222" w:name="_Toc471393452"/>
      <w:bookmarkStart w:id="3223" w:name="_Toc470800531"/>
      <w:bookmarkStart w:id="3224" w:name="_Toc470801381"/>
      <w:bookmarkStart w:id="3225" w:name="_Toc470802229"/>
      <w:bookmarkStart w:id="3226" w:name="_Toc471383161"/>
      <w:bookmarkStart w:id="3227" w:name="_Toc471393453"/>
      <w:bookmarkStart w:id="3228" w:name="_Toc470800532"/>
      <w:bookmarkStart w:id="3229" w:name="_Toc470801382"/>
      <w:bookmarkStart w:id="3230" w:name="_Toc470802230"/>
      <w:bookmarkStart w:id="3231" w:name="_Toc471383162"/>
      <w:bookmarkStart w:id="3232" w:name="_Toc471393454"/>
      <w:bookmarkStart w:id="3233" w:name="_Toc470800533"/>
      <w:bookmarkStart w:id="3234" w:name="_Toc470801383"/>
      <w:bookmarkStart w:id="3235" w:name="_Toc470802231"/>
      <w:bookmarkStart w:id="3236" w:name="_Toc471383163"/>
      <w:bookmarkStart w:id="3237" w:name="_Toc471393455"/>
      <w:bookmarkStart w:id="3238" w:name="_Toc470800534"/>
      <w:bookmarkStart w:id="3239" w:name="_Toc470801384"/>
      <w:bookmarkStart w:id="3240" w:name="_Toc470802232"/>
      <w:bookmarkStart w:id="3241" w:name="_Toc471383164"/>
      <w:bookmarkStart w:id="3242" w:name="_Toc471393456"/>
      <w:bookmarkStart w:id="3243" w:name="_Toc470800535"/>
      <w:bookmarkStart w:id="3244" w:name="_Toc470801385"/>
      <w:bookmarkStart w:id="3245" w:name="_Toc470802233"/>
      <w:bookmarkStart w:id="3246" w:name="_Toc471383165"/>
      <w:bookmarkStart w:id="3247" w:name="_Toc471393457"/>
      <w:bookmarkStart w:id="3248" w:name="_Toc470800536"/>
      <w:bookmarkStart w:id="3249" w:name="_Toc470801386"/>
      <w:bookmarkStart w:id="3250" w:name="_Toc470802234"/>
      <w:bookmarkStart w:id="3251" w:name="_Toc471383166"/>
      <w:bookmarkStart w:id="3252" w:name="_Toc471393458"/>
      <w:bookmarkStart w:id="3253" w:name="_Toc470800537"/>
      <w:bookmarkStart w:id="3254" w:name="_Toc470801387"/>
      <w:bookmarkStart w:id="3255" w:name="_Toc470802235"/>
      <w:bookmarkStart w:id="3256" w:name="_Toc471383167"/>
      <w:bookmarkStart w:id="3257" w:name="_Toc471393459"/>
      <w:bookmarkStart w:id="3258" w:name="_Toc470800538"/>
      <w:bookmarkStart w:id="3259" w:name="_Toc470801388"/>
      <w:bookmarkStart w:id="3260" w:name="_Toc470802236"/>
      <w:bookmarkStart w:id="3261" w:name="_Toc471383168"/>
      <w:bookmarkStart w:id="3262" w:name="_Toc471393460"/>
      <w:bookmarkStart w:id="3263" w:name="_Toc470800539"/>
      <w:bookmarkStart w:id="3264" w:name="_Toc470801389"/>
      <w:bookmarkStart w:id="3265" w:name="_Toc470802237"/>
      <w:bookmarkStart w:id="3266" w:name="_Toc471383169"/>
      <w:bookmarkStart w:id="3267" w:name="_Toc471393461"/>
      <w:bookmarkStart w:id="3268" w:name="_Toc470800540"/>
      <w:bookmarkStart w:id="3269" w:name="_Toc470801390"/>
      <w:bookmarkStart w:id="3270" w:name="_Toc470802238"/>
      <w:bookmarkStart w:id="3271" w:name="_Toc471383170"/>
      <w:bookmarkStart w:id="3272" w:name="_Toc471393462"/>
      <w:bookmarkStart w:id="3273" w:name="_Toc470800541"/>
      <w:bookmarkStart w:id="3274" w:name="_Toc470801391"/>
      <w:bookmarkStart w:id="3275" w:name="_Toc470802239"/>
      <w:bookmarkStart w:id="3276" w:name="_Toc471383171"/>
      <w:bookmarkStart w:id="3277" w:name="_Toc471393463"/>
      <w:bookmarkStart w:id="3278" w:name="_Toc470800542"/>
      <w:bookmarkStart w:id="3279" w:name="_Toc470801392"/>
      <w:bookmarkStart w:id="3280" w:name="_Toc470802240"/>
      <w:bookmarkStart w:id="3281" w:name="_Toc471383172"/>
      <w:bookmarkStart w:id="3282" w:name="_Toc471393464"/>
      <w:bookmarkStart w:id="3283" w:name="_Toc470800543"/>
      <w:bookmarkStart w:id="3284" w:name="_Toc470801393"/>
      <w:bookmarkStart w:id="3285" w:name="_Toc470802241"/>
      <w:bookmarkStart w:id="3286" w:name="_Toc471383173"/>
      <w:bookmarkStart w:id="3287" w:name="_Toc471393465"/>
      <w:bookmarkStart w:id="3288" w:name="_Toc470800544"/>
      <w:bookmarkStart w:id="3289" w:name="_Toc470801394"/>
      <w:bookmarkStart w:id="3290" w:name="_Toc470802242"/>
      <w:bookmarkStart w:id="3291" w:name="_Toc471383174"/>
      <w:bookmarkStart w:id="3292" w:name="_Toc471393466"/>
      <w:bookmarkStart w:id="3293" w:name="_Toc470800545"/>
      <w:bookmarkStart w:id="3294" w:name="_Toc470801395"/>
      <w:bookmarkStart w:id="3295" w:name="_Toc470802243"/>
      <w:bookmarkStart w:id="3296" w:name="_Toc471383175"/>
      <w:bookmarkStart w:id="3297" w:name="_Toc471393467"/>
      <w:bookmarkStart w:id="3298" w:name="_Toc470800546"/>
      <w:bookmarkStart w:id="3299" w:name="_Toc470801396"/>
      <w:bookmarkStart w:id="3300" w:name="_Toc470802244"/>
      <w:bookmarkStart w:id="3301" w:name="_Toc471383176"/>
      <w:bookmarkStart w:id="3302" w:name="_Toc471393468"/>
      <w:bookmarkStart w:id="3303" w:name="_Toc470800547"/>
      <w:bookmarkStart w:id="3304" w:name="_Toc470801397"/>
      <w:bookmarkStart w:id="3305" w:name="_Toc470802245"/>
      <w:bookmarkStart w:id="3306" w:name="_Toc471383177"/>
      <w:bookmarkStart w:id="3307" w:name="_Toc471393469"/>
      <w:bookmarkStart w:id="3308" w:name="_Toc470800548"/>
      <w:bookmarkStart w:id="3309" w:name="_Toc470801398"/>
      <w:bookmarkStart w:id="3310" w:name="_Toc470802246"/>
      <w:bookmarkStart w:id="3311" w:name="_Toc471383178"/>
      <w:bookmarkStart w:id="3312" w:name="_Toc471393470"/>
      <w:bookmarkStart w:id="3313" w:name="_Toc470800549"/>
      <w:bookmarkStart w:id="3314" w:name="_Toc470801399"/>
      <w:bookmarkStart w:id="3315" w:name="_Toc470802247"/>
      <w:bookmarkStart w:id="3316" w:name="_Toc471383179"/>
      <w:bookmarkStart w:id="3317" w:name="_Toc471393471"/>
      <w:bookmarkStart w:id="3318" w:name="_Toc470800550"/>
      <w:bookmarkStart w:id="3319" w:name="_Toc470801400"/>
      <w:bookmarkStart w:id="3320" w:name="_Toc470802248"/>
      <w:bookmarkStart w:id="3321" w:name="_Toc471383180"/>
      <w:bookmarkStart w:id="3322" w:name="_Toc471393472"/>
      <w:bookmarkStart w:id="3323" w:name="_Toc470800551"/>
      <w:bookmarkStart w:id="3324" w:name="_Toc470801401"/>
      <w:bookmarkStart w:id="3325" w:name="_Toc470802249"/>
      <w:bookmarkStart w:id="3326" w:name="_Toc471383181"/>
      <w:bookmarkStart w:id="3327" w:name="_Toc471393473"/>
      <w:bookmarkStart w:id="3328" w:name="_Toc470800552"/>
      <w:bookmarkStart w:id="3329" w:name="_Toc470801402"/>
      <w:bookmarkStart w:id="3330" w:name="_Toc470802250"/>
      <w:bookmarkStart w:id="3331" w:name="_Toc471383182"/>
      <w:bookmarkStart w:id="3332" w:name="_Toc471393474"/>
      <w:bookmarkStart w:id="3333" w:name="_Toc470800553"/>
      <w:bookmarkStart w:id="3334" w:name="_Toc470801403"/>
      <w:bookmarkStart w:id="3335" w:name="_Toc470802251"/>
      <w:bookmarkStart w:id="3336" w:name="_Toc471383183"/>
      <w:bookmarkStart w:id="3337" w:name="_Toc471393475"/>
      <w:bookmarkStart w:id="3338" w:name="_Toc470800554"/>
      <w:bookmarkStart w:id="3339" w:name="_Toc470801404"/>
      <w:bookmarkStart w:id="3340" w:name="_Toc470802252"/>
      <w:bookmarkStart w:id="3341" w:name="_Toc471383184"/>
      <w:bookmarkStart w:id="3342" w:name="_Toc471393476"/>
      <w:bookmarkStart w:id="3343" w:name="_Toc470800555"/>
      <w:bookmarkStart w:id="3344" w:name="_Toc470801405"/>
      <w:bookmarkStart w:id="3345" w:name="_Toc470802253"/>
      <w:bookmarkStart w:id="3346" w:name="_Toc471383185"/>
      <w:bookmarkStart w:id="3347" w:name="_Toc471393477"/>
      <w:bookmarkStart w:id="3348" w:name="_Toc470800556"/>
      <w:bookmarkStart w:id="3349" w:name="_Toc470801406"/>
      <w:bookmarkStart w:id="3350" w:name="_Toc470802254"/>
      <w:bookmarkStart w:id="3351" w:name="_Toc471383186"/>
      <w:bookmarkStart w:id="3352" w:name="_Toc471393478"/>
      <w:bookmarkStart w:id="3353" w:name="_Toc470800557"/>
      <w:bookmarkStart w:id="3354" w:name="_Toc470801407"/>
      <w:bookmarkStart w:id="3355" w:name="_Toc470802255"/>
      <w:bookmarkStart w:id="3356" w:name="_Toc471383187"/>
      <w:bookmarkStart w:id="3357" w:name="_Toc471393479"/>
      <w:bookmarkStart w:id="3358" w:name="_Toc470800558"/>
      <w:bookmarkStart w:id="3359" w:name="_Toc470801408"/>
      <w:bookmarkStart w:id="3360" w:name="_Toc470802256"/>
      <w:bookmarkStart w:id="3361" w:name="_Toc471383188"/>
      <w:bookmarkStart w:id="3362" w:name="_Toc471393480"/>
      <w:bookmarkStart w:id="3363" w:name="_Toc470800559"/>
      <w:bookmarkStart w:id="3364" w:name="_Toc470801409"/>
      <w:bookmarkStart w:id="3365" w:name="_Toc470802257"/>
      <w:bookmarkStart w:id="3366" w:name="_Toc471383189"/>
      <w:bookmarkStart w:id="3367" w:name="_Toc471393481"/>
      <w:bookmarkStart w:id="3368" w:name="_Toc470800560"/>
      <w:bookmarkStart w:id="3369" w:name="_Toc470801410"/>
      <w:bookmarkStart w:id="3370" w:name="_Toc470802258"/>
      <w:bookmarkStart w:id="3371" w:name="_Toc471383190"/>
      <w:bookmarkStart w:id="3372" w:name="_Toc471393482"/>
      <w:bookmarkStart w:id="3373" w:name="_Toc470800561"/>
      <w:bookmarkStart w:id="3374" w:name="_Toc470801411"/>
      <w:bookmarkStart w:id="3375" w:name="_Toc470802259"/>
      <w:bookmarkStart w:id="3376" w:name="_Toc471383191"/>
      <w:bookmarkStart w:id="3377" w:name="_Toc471393483"/>
      <w:bookmarkStart w:id="3378" w:name="_Toc470800562"/>
      <w:bookmarkStart w:id="3379" w:name="_Toc470801412"/>
      <w:bookmarkStart w:id="3380" w:name="_Toc470802260"/>
      <w:bookmarkStart w:id="3381" w:name="_Toc471383192"/>
      <w:bookmarkStart w:id="3382" w:name="_Toc471393484"/>
      <w:bookmarkStart w:id="3383" w:name="_Toc470800563"/>
      <w:bookmarkStart w:id="3384" w:name="_Toc470801413"/>
      <w:bookmarkStart w:id="3385" w:name="_Toc470802261"/>
      <w:bookmarkStart w:id="3386" w:name="_Toc471383193"/>
      <w:bookmarkStart w:id="3387" w:name="_Toc471393485"/>
      <w:bookmarkStart w:id="3388" w:name="_Toc470800564"/>
      <w:bookmarkStart w:id="3389" w:name="_Toc470801414"/>
      <w:bookmarkStart w:id="3390" w:name="_Toc470802262"/>
      <w:bookmarkStart w:id="3391" w:name="_Toc471383194"/>
      <w:bookmarkStart w:id="3392" w:name="_Toc471393486"/>
      <w:bookmarkStart w:id="3393" w:name="_Toc470800565"/>
      <w:bookmarkStart w:id="3394" w:name="_Toc470801415"/>
      <w:bookmarkStart w:id="3395" w:name="_Toc470802263"/>
      <w:bookmarkStart w:id="3396" w:name="_Toc471383195"/>
      <w:bookmarkStart w:id="3397" w:name="_Toc471393487"/>
      <w:bookmarkStart w:id="3398" w:name="_Toc470800566"/>
      <w:bookmarkStart w:id="3399" w:name="_Toc470801416"/>
      <w:bookmarkStart w:id="3400" w:name="_Toc470802264"/>
      <w:bookmarkStart w:id="3401" w:name="_Toc471383196"/>
      <w:bookmarkStart w:id="3402" w:name="_Toc471393488"/>
      <w:bookmarkStart w:id="3403" w:name="_Toc470800567"/>
      <w:bookmarkStart w:id="3404" w:name="_Toc470801417"/>
      <w:bookmarkStart w:id="3405" w:name="_Toc470802265"/>
      <w:bookmarkStart w:id="3406" w:name="_Toc471383197"/>
      <w:bookmarkStart w:id="3407" w:name="_Toc471393489"/>
      <w:bookmarkStart w:id="3408" w:name="_Toc470800568"/>
      <w:bookmarkStart w:id="3409" w:name="_Toc470801418"/>
      <w:bookmarkStart w:id="3410" w:name="_Toc470802266"/>
      <w:bookmarkStart w:id="3411" w:name="_Toc471383198"/>
      <w:bookmarkStart w:id="3412" w:name="_Toc471393490"/>
      <w:bookmarkStart w:id="3413" w:name="_Toc470800569"/>
      <w:bookmarkStart w:id="3414" w:name="_Toc470801419"/>
      <w:bookmarkStart w:id="3415" w:name="_Toc470802267"/>
      <w:bookmarkStart w:id="3416" w:name="_Toc471383199"/>
      <w:bookmarkStart w:id="3417" w:name="_Toc471393491"/>
      <w:bookmarkStart w:id="3418" w:name="_Toc318446951"/>
      <w:bookmarkStart w:id="3419" w:name="_Toc318447051"/>
      <w:bookmarkStart w:id="3420" w:name="_Toc318734967"/>
      <w:bookmarkStart w:id="3421" w:name="_Toc382820454"/>
      <w:bookmarkStart w:id="3422" w:name="_Ref485850103"/>
      <w:bookmarkStart w:id="3423" w:name="_Ref489892954"/>
      <w:bookmarkStart w:id="3424" w:name="_Toc490064501"/>
      <w:bookmarkEnd w:id="2699"/>
      <w:bookmarkEnd w:id="2700"/>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r w:rsidRPr="002F6AF3">
        <w:rPr>
          <w:rFonts w:ascii="Verdana" w:hAnsi="Verdana"/>
          <w:b/>
          <w:bCs/>
          <w:iCs/>
          <w:sz w:val="20"/>
          <w:szCs w:val="20"/>
          <w:lang w:val="x-none" w:eastAsia="x-none"/>
        </w:rPr>
        <w:lastRenderedPageBreak/>
        <w:t>Zarządzenia Generalnego Dyrektora Dróg Krajowych i Autostrad</w:t>
      </w:r>
      <w:bookmarkEnd w:id="3418"/>
      <w:bookmarkEnd w:id="3419"/>
      <w:bookmarkEnd w:id="3420"/>
      <w:bookmarkEnd w:id="3421"/>
      <w:bookmarkEnd w:id="3422"/>
      <w:bookmarkEnd w:id="3423"/>
      <w:bookmarkEnd w:id="3424"/>
    </w:p>
    <w:p w14:paraId="769AFA4C" w14:textId="643C58E9" w:rsidR="00C45AB3" w:rsidRPr="002F6AF3" w:rsidRDefault="00C45AB3" w:rsidP="00C45AB3">
      <w:pPr>
        <w:spacing w:after="0" w:line="360" w:lineRule="auto"/>
        <w:jc w:val="both"/>
        <w:rPr>
          <w:rFonts w:ascii="Verdana" w:eastAsia="Times New Roman" w:hAnsi="Verdana"/>
          <w:iCs/>
          <w:sz w:val="20"/>
          <w:szCs w:val="20"/>
          <w:lang w:eastAsia="pl-PL"/>
        </w:rPr>
      </w:pPr>
      <w:r w:rsidRPr="002F6AF3">
        <w:rPr>
          <w:rFonts w:ascii="Verdana" w:eastAsia="Times New Roman" w:hAnsi="Verdana"/>
          <w:iCs/>
          <w:sz w:val="20"/>
          <w:szCs w:val="20"/>
          <w:lang w:eastAsia="pl-PL"/>
        </w:rPr>
        <w:t xml:space="preserve">Wykonawca zobowiązany jest do realizacji zamówienia zgodnie z </w:t>
      </w:r>
      <w:r w:rsidR="00130D14" w:rsidRPr="002F6AF3">
        <w:rPr>
          <w:rFonts w:ascii="Verdana" w:eastAsia="Times New Roman" w:hAnsi="Verdana"/>
          <w:iCs/>
          <w:sz w:val="20"/>
          <w:szCs w:val="20"/>
          <w:lang w:eastAsia="pl-PL"/>
        </w:rPr>
        <w:t>Zarządze</w:t>
      </w:r>
      <w:r w:rsidRPr="002F6AF3">
        <w:rPr>
          <w:rFonts w:ascii="Verdana" w:eastAsia="Times New Roman" w:hAnsi="Verdana"/>
          <w:iCs/>
          <w:sz w:val="20"/>
          <w:szCs w:val="20"/>
          <w:lang w:eastAsia="pl-PL"/>
        </w:rPr>
        <w:t>niami Generalnego Dyrektora Dróg Krajowych i Autostrad (lub Generalnego Dyrektora Dróg Publicznych) obowiązującymi na dzień podpisania umowy.</w:t>
      </w:r>
    </w:p>
    <w:p w14:paraId="328138CF" w14:textId="77777777" w:rsidR="00C45AB3" w:rsidRPr="002F6AF3" w:rsidRDefault="00C45AB3" w:rsidP="00C45AB3">
      <w:pPr>
        <w:spacing w:after="0" w:line="360" w:lineRule="auto"/>
        <w:jc w:val="both"/>
        <w:rPr>
          <w:rFonts w:ascii="Verdana" w:eastAsia="Times New Roman" w:hAnsi="Verdana"/>
          <w:iCs/>
          <w:sz w:val="20"/>
          <w:szCs w:val="20"/>
          <w:lang w:eastAsia="pl-PL"/>
        </w:rPr>
      </w:pPr>
    </w:p>
    <w:p w14:paraId="226D3923" w14:textId="7A2BD74E" w:rsidR="00C45AB3" w:rsidRPr="002F6AF3" w:rsidRDefault="00C45AB3" w:rsidP="00C45AB3">
      <w:pPr>
        <w:spacing w:after="0" w:line="360" w:lineRule="auto"/>
        <w:jc w:val="both"/>
        <w:rPr>
          <w:rFonts w:ascii="Verdana" w:eastAsia="Times New Roman" w:hAnsi="Verdana"/>
          <w:sz w:val="20"/>
          <w:szCs w:val="20"/>
          <w:lang w:eastAsia="pl-PL"/>
        </w:rPr>
      </w:pPr>
      <w:r w:rsidRPr="002F6AF3">
        <w:rPr>
          <w:rFonts w:ascii="Verdana" w:eastAsia="Times New Roman" w:hAnsi="Verdana"/>
          <w:iCs/>
          <w:sz w:val="20"/>
          <w:szCs w:val="20"/>
          <w:lang w:eastAsia="pl-PL"/>
        </w:rPr>
        <w:t xml:space="preserve">Przedstawiony wykaz </w:t>
      </w:r>
      <w:r w:rsidR="00130D14" w:rsidRPr="002F6AF3">
        <w:rPr>
          <w:rFonts w:ascii="Verdana" w:eastAsia="Times New Roman" w:hAnsi="Verdana"/>
          <w:iCs/>
          <w:sz w:val="20"/>
          <w:szCs w:val="20"/>
          <w:lang w:eastAsia="pl-PL"/>
        </w:rPr>
        <w:t>Zarządze</w:t>
      </w:r>
      <w:r w:rsidRPr="002F6AF3">
        <w:rPr>
          <w:rFonts w:ascii="Verdana" w:eastAsia="Times New Roman" w:hAnsi="Verdana"/>
          <w:iCs/>
          <w:sz w:val="20"/>
          <w:szCs w:val="20"/>
          <w:lang w:eastAsia="pl-PL"/>
        </w:rPr>
        <w:t>ń Generalnego Dyrektora Dróg Krajowych i Autostrad określa obowiązujące Wykonawcę uwarunkowania oraz wymagania dotyczące zakresu zamówienia. Wykonawca jest zobowiązany wypełnić wszelkie wymagania określone w poniższych aktach, a w szczególności wymagania dotyczące projektowania i wykonywania inwestycji.</w:t>
      </w:r>
    </w:p>
    <w:p w14:paraId="25AFC53C" w14:textId="77777777" w:rsidR="00215F88" w:rsidRPr="002F6AF3" w:rsidRDefault="00215F88" w:rsidP="00215F88">
      <w:pPr>
        <w:suppressAutoHyphens/>
        <w:spacing w:line="360" w:lineRule="auto"/>
        <w:ind w:left="426" w:hanging="426"/>
        <w:jc w:val="both"/>
        <w:rPr>
          <w:rFonts w:ascii="Verdana" w:hAnsi="Verdana"/>
          <w:b/>
          <w:sz w:val="20"/>
          <w:szCs w:val="20"/>
          <w:lang w:eastAsia="ar-SA"/>
        </w:rPr>
      </w:pPr>
      <w:bookmarkStart w:id="3425" w:name="_Ref224617844"/>
    </w:p>
    <w:p w14:paraId="632E5168" w14:textId="2BAEEE05"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bookmarkStart w:id="3426" w:name="_Ref490060821"/>
      <w:r w:rsidRPr="002F6AF3">
        <w:rPr>
          <w:rFonts w:ascii="Verdana" w:hAnsi="Verdana"/>
          <w:bCs/>
          <w:sz w:val="20"/>
          <w:szCs w:val="20"/>
          <w:lang w:eastAsia="ar-SA"/>
        </w:rPr>
        <w:t xml:space="preserve">Zarządzenie nr 2 Generalnego Dyrektora Dróg Publicznych z dnia 11 lutego 1998 r. w sprawie wprowadzenia „Instrukcji badań podłoża gruntowego budowli drogowych </w:t>
      </w:r>
      <w:r w:rsidR="00243843" w:rsidRPr="002F6AF3">
        <w:rPr>
          <w:rFonts w:ascii="Verdana" w:hAnsi="Verdana"/>
          <w:bCs/>
          <w:sz w:val="20"/>
          <w:szCs w:val="20"/>
          <w:lang w:eastAsia="ar-SA"/>
        </w:rPr>
        <w:br/>
      </w:r>
      <w:r w:rsidRPr="002F6AF3">
        <w:rPr>
          <w:rFonts w:ascii="Verdana" w:hAnsi="Verdana"/>
          <w:bCs/>
          <w:sz w:val="20"/>
          <w:szCs w:val="20"/>
          <w:lang w:eastAsia="ar-SA"/>
        </w:rPr>
        <w:t>i mostowych”;</w:t>
      </w:r>
      <w:bookmarkEnd w:id="3426"/>
    </w:p>
    <w:p w14:paraId="02F5EEFB" w14:textId="4F4F2B17"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Zarządzenie nr 8 Generalnego Dyrektora Dróg Publicznych z dnia 21 września 1998</w:t>
      </w:r>
      <w:r w:rsidR="00670111" w:rsidRPr="002F6AF3">
        <w:rPr>
          <w:rFonts w:ascii="Verdana" w:hAnsi="Verdana"/>
          <w:sz w:val="20"/>
          <w:szCs w:val="20"/>
          <w:lang w:eastAsia="ar-SA"/>
        </w:rPr>
        <w:t xml:space="preserve"> </w:t>
      </w:r>
      <w:r w:rsidRPr="002F6AF3">
        <w:rPr>
          <w:rFonts w:ascii="Verdana" w:hAnsi="Verdana"/>
          <w:sz w:val="20"/>
          <w:szCs w:val="20"/>
          <w:lang w:eastAsia="ar-SA"/>
        </w:rPr>
        <w:t>r. - Katalog Robót Mostowych;</w:t>
      </w:r>
    </w:p>
    <w:p w14:paraId="2FDDD1C0"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10 Generalnego Dyrektora Dróg Publicznych z dnia 27 listopada 1998 r. w sprawie wprowadzenia do stosowania „Zaleceń do wykonywania oraz odbioru napraw i ochrony powierzchniowej betonu w konstrukcjach mostowych”;</w:t>
      </w:r>
    </w:p>
    <w:p w14:paraId="6BC47FED"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11 Generalnego Dyrektora Dróg Publicznych z dnia 3 grudnia 1998 r. w sprawie wprowadzenia do stosowania „Zaleceń dotyczących oceny jakości betonu „in-situ” w konstrukcjach obiektów mostowych”;</w:t>
      </w:r>
    </w:p>
    <w:p w14:paraId="6C6C9B62" w14:textId="77777777"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Zarządzenie nr 10 Generalnego Dyrektora Dróg Publicznych z dnia 12 czerwca 2001 r. w sprawie wprowadzenia zasad technicznych w zakresie projektowania skrzyżowań drogowych;</w:t>
      </w:r>
    </w:p>
    <w:p w14:paraId="1D91FB36" w14:textId="2B34F2B0"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8 Generalnego Dyrektora Dróg Publicznych z dnia 25 lutego 2002 r. w sprawie wprowadzenia wytycznych wzmacniania podłoża gruntowego w budownictwie drogowym;</w:t>
      </w:r>
    </w:p>
    <w:p w14:paraId="61284A9D" w14:textId="77777777" w:rsidR="00A432FA" w:rsidRPr="002F6AF3" w:rsidRDefault="00A432FA" w:rsidP="00A432FA">
      <w:pPr>
        <w:numPr>
          <w:ilvl w:val="0"/>
          <w:numId w:val="313"/>
        </w:numPr>
        <w:suppressAutoHyphens/>
        <w:spacing w:after="0" w:line="360" w:lineRule="auto"/>
        <w:ind w:left="567" w:hanging="567"/>
        <w:jc w:val="both"/>
        <w:rPr>
          <w:rFonts w:ascii="Verdana" w:hAnsi="Verdana"/>
          <w:bCs/>
          <w:sz w:val="20"/>
          <w:szCs w:val="20"/>
          <w:lang w:eastAsia="ar-SA"/>
        </w:rPr>
      </w:pPr>
      <w:bookmarkStart w:id="3427" w:name="_Ref490060955"/>
      <w:r w:rsidRPr="002F6AF3">
        <w:rPr>
          <w:rFonts w:ascii="Verdana" w:hAnsi="Verdana"/>
          <w:bCs/>
          <w:sz w:val="20"/>
          <w:szCs w:val="20"/>
          <w:lang w:eastAsia="ar-SA"/>
        </w:rPr>
        <w:t>Zarządzenie Nr 5 Generalnego Dyrektora Dróg Krajowych i Autostrad z dnia 11 marca 2003 r. w sprawie ustalania zasad wyodrębniania elementów drogi na drogowym obiekcie mostowym;</w:t>
      </w:r>
    </w:p>
    <w:p w14:paraId="045EFCCB"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Zarządzenie Nr 11 </w:t>
      </w:r>
      <w:r w:rsidRPr="002F6AF3">
        <w:rPr>
          <w:rFonts w:ascii="Verdana" w:hAnsi="Verdana"/>
          <w:sz w:val="20"/>
          <w:szCs w:val="20"/>
          <w:lang w:eastAsia="ar-SA"/>
        </w:rPr>
        <w:t xml:space="preserve">Generalnego Dyrektora Dróg Krajowych i Autostrad </w:t>
      </w:r>
      <w:r w:rsidRPr="002F6AF3">
        <w:rPr>
          <w:rFonts w:ascii="Verdana" w:hAnsi="Verdana"/>
          <w:bCs/>
          <w:sz w:val="20"/>
          <w:szCs w:val="20"/>
          <w:lang w:eastAsia="ar-SA"/>
        </w:rPr>
        <w:t>z dnia 19 września 2003 r. w sprawie wprowadzenia do stosowania „Katalogu Zabezpieczeń Powierzchniowych Drogowych Obiektów Inżynierskich. Część I – wymagania”;</w:t>
      </w:r>
      <w:bookmarkEnd w:id="3427"/>
    </w:p>
    <w:p w14:paraId="74D985C7" w14:textId="773D916A"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 xml:space="preserve">Zarządzenie Nr </w:t>
      </w:r>
      <w:r w:rsidR="00707834" w:rsidRPr="002F6AF3">
        <w:rPr>
          <w:rFonts w:ascii="Verdana" w:hAnsi="Verdana"/>
          <w:sz w:val="20"/>
          <w:szCs w:val="20"/>
          <w:lang w:eastAsia="ar-SA"/>
        </w:rPr>
        <w:t xml:space="preserve">18 </w:t>
      </w:r>
      <w:r w:rsidRPr="002F6AF3">
        <w:rPr>
          <w:rFonts w:ascii="Verdana" w:hAnsi="Verdana"/>
          <w:sz w:val="20"/>
          <w:szCs w:val="20"/>
          <w:lang w:eastAsia="ar-SA"/>
        </w:rPr>
        <w:t xml:space="preserve">Generalnego Dyrektora Dróg Krajowych i Autostrad z dnia </w:t>
      </w:r>
      <w:r w:rsidR="00707834" w:rsidRPr="002F6AF3">
        <w:rPr>
          <w:rFonts w:ascii="Verdana" w:hAnsi="Verdana"/>
          <w:sz w:val="20"/>
          <w:szCs w:val="20"/>
          <w:lang w:eastAsia="ar-SA"/>
        </w:rPr>
        <w:t>01 czerwca</w:t>
      </w:r>
      <w:r w:rsidRPr="002F6AF3">
        <w:rPr>
          <w:rFonts w:ascii="Verdana" w:hAnsi="Verdana"/>
          <w:sz w:val="20"/>
          <w:szCs w:val="20"/>
          <w:lang w:eastAsia="ar-SA"/>
        </w:rPr>
        <w:t xml:space="preserve"> 20</w:t>
      </w:r>
      <w:r w:rsidR="00707834" w:rsidRPr="002F6AF3">
        <w:rPr>
          <w:rFonts w:ascii="Verdana" w:hAnsi="Verdana"/>
          <w:sz w:val="20"/>
          <w:szCs w:val="20"/>
          <w:lang w:eastAsia="ar-SA"/>
        </w:rPr>
        <w:t>12</w:t>
      </w:r>
      <w:r w:rsidRPr="002F6AF3">
        <w:rPr>
          <w:rFonts w:ascii="Verdana" w:hAnsi="Verdana"/>
          <w:sz w:val="20"/>
          <w:szCs w:val="20"/>
          <w:lang w:eastAsia="ar-SA"/>
        </w:rPr>
        <w:t xml:space="preserve"> r. w sprawie zasad ustalania i prowadzenia kilometrażu dróg krajowych;</w:t>
      </w:r>
    </w:p>
    <w:p w14:paraId="57EE255E" w14:textId="10008CF2"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lastRenderedPageBreak/>
        <w:t xml:space="preserve">Zarządzenie Nr 9 Generalnego Dyrektora Dróg Krajowych i Autostrad z dnia 18 marca 2004 r. w sprawie wprowadzenia do stosowania „Zaleceń projektowych </w:t>
      </w:r>
      <w:r w:rsidR="00A432FA" w:rsidRPr="002F6AF3">
        <w:rPr>
          <w:rFonts w:ascii="Verdana" w:hAnsi="Verdana"/>
          <w:bCs/>
          <w:sz w:val="20"/>
          <w:szCs w:val="20"/>
          <w:lang w:eastAsia="ar-SA"/>
        </w:rPr>
        <w:br/>
      </w:r>
      <w:r w:rsidRPr="002F6AF3">
        <w:rPr>
          <w:rFonts w:ascii="Verdana" w:hAnsi="Verdana"/>
          <w:bCs/>
          <w:sz w:val="20"/>
          <w:szCs w:val="20"/>
          <w:lang w:eastAsia="ar-SA"/>
        </w:rPr>
        <w:t>i technologicznych dla podatnych konstrukcji inżynierskich z blach falistych”;</w:t>
      </w:r>
    </w:p>
    <w:p w14:paraId="661C6D93" w14:textId="77777777"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Zarządzenie Nr 17 Generalnego Dyrektora Dróg Krajowych i Autostrad z dnia 1 czerwca 2004 r. w sprawie wprowadzenia do stosowania „Instrukcji do określania nośności użytkowej drogowych obiektów mostowych”;</w:t>
      </w:r>
    </w:p>
    <w:p w14:paraId="6BA485DA" w14:textId="77777777"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Zarządzenie Nr 20 Generalnego Dyrektora Dróg Krajowych i Autostrad z dnia 23 lipca 2004 r. w sprawie wprowadzenia zasad i metod obliczania przepustowości skrzyżowań drogowych;</w:t>
      </w:r>
    </w:p>
    <w:p w14:paraId="21AFFA27" w14:textId="2A70CAFD"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Zarządzenie Nr 14 Generalnego Dyrektora Dróg Krajowych i Autostrad z dnia 7 lipca 2005 r. w sprawie wprowadzenia instrukcji przeprowadzania przeglądów drogowych obiektów inżynierskich (zmienione </w:t>
      </w:r>
      <w:r w:rsidR="00130D14" w:rsidRPr="002F6AF3">
        <w:rPr>
          <w:rFonts w:ascii="Verdana" w:hAnsi="Verdana"/>
          <w:bCs/>
          <w:sz w:val="20"/>
          <w:szCs w:val="20"/>
          <w:lang w:eastAsia="ar-SA"/>
        </w:rPr>
        <w:t>Zarządze</w:t>
      </w:r>
      <w:r w:rsidRPr="002F6AF3">
        <w:rPr>
          <w:rFonts w:ascii="Verdana" w:hAnsi="Verdana"/>
          <w:bCs/>
          <w:sz w:val="20"/>
          <w:szCs w:val="20"/>
          <w:lang w:eastAsia="ar-SA"/>
        </w:rPr>
        <w:t>niem Nr 5 z dnia 4 lutego 2011 r. oraz Nr 27 z dnia 13 kwietnia 2011 r.);</w:t>
      </w:r>
    </w:p>
    <w:p w14:paraId="771C6AAE" w14:textId="77777777"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r w:rsidRPr="002F6AF3">
        <w:rPr>
          <w:rFonts w:ascii="Verdana" w:hAnsi="Verdana"/>
          <w:sz w:val="20"/>
          <w:szCs w:val="20"/>
          <w:lang w:eastAsia="ar-SA"/>
        </w:rPr>
        <w:t>Zarządzenie Nr 20 Generalnego Dyrektora Dróg Krajowych i Autostrad z dnia 22 sierpnia 2005 r. w sprawie zasad projektowania dodatkowych pasów ruchu na dwupasmowych drogach dwukierunkowych;</w:t>
      </w:r>
    </w:p>
    <w:p w14:paraId="4FB10A2A" w14:textId="77777777" w:rsidR="00A432FA" w:rsidRPr="002F6AF3" w:rsidRDefault="00A432FA" w:rsidP="00A432FA">
      <w:pPr>
        <w:numPr>
          <w:ilvl w:val="0"/>
          <w:numId w:val="313"/>
        </w:numPr>
        <w:suppressAutoHyphens/>
        <w:spacing w:after="0" w:line="360" w:lineRule="auto"/>
        <w:ind w:left="567" w:hanging="567"/>
        <w:jc w:val="both"/>
        <w:rPr>
          <w:rFonts w:ascii="Verdana" w:hAnsi="Verdana"/>
          <w:sz w:val="20"/>
          <w:szCs w:val="20"/>
          <w:lang w:eastAsia="ar-SA"/>
        </w:rPr>
      </w:pPr>
      <w:bookmarkStart w:id="3428" w:name="_Ref492546996"/>
      <w:r w:rsidRPr="002F6AF3">
        <w:rPr>
          <w:rFonts w:ascii="Verdana" w:eastAsia="Arial Unicode MS" w:hAnsi="Verdana"/>
          <w:sz w:val="20"/>
          <w:szCs w:val="20"/>
        </w:rPr>
        <w:t>Zarządzenie Nr 10 Generalnego Dyrektora Dróg Krajowych i Autostrad z dnia 8 lutego 2006 r. w sprawie wprowadzenia zaleceń dotyczących łożyskowania obiektów mostowych oraz kontroli łożysk podczas eksploatacji;</w:t>
      </w:r>
      <w:bookmarkEnd w:id="3428"/>
    </w:p>
    <w:p w14:paraId="18357E1D" w14:textId="4EED4878"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sz w:val="20"/>
          <w:szCs w:val="20"/>
          <w:lang w:eastAsia="ar-SA"/>
        </w:rPr>
        <w:t>Zarządzenie Nr 15</w:t>
      </w:r>
      <w:r w:rsidRPr="002F6AF3">
        <w:rPr>
          <w:rFonts w:ascii="Verdana" w:hAnsi="Verdana"/>
          <w:b/>
          <w:sz w:val="20"/>
          <w:szCs w:val="20"/>
          <w:lang w:eastAsia="ar-SA"/>
        </w:rPr>
        <w:t xml:space="preserve"> </w:t>
      </w:r>
      <w:r w:rsidRPr="002F6AF3">
        <w:rPr>
          <w:rFonts w:ascii="Verdana" w:hAnsi="Verdana"/>
          <w:bCs/>
          <w:sz w:val="20"/>
          <w:szCs w:val="20"/>
          <w:lang w:eastAsia="ar-SA"/>
        </w:rPr>
        <w:t xml:space="preserve">Generalnego Dyrektora Dróg Krajowych i Autostrad z dnia 8 marca 2006 r. w sprawie wprowadzenia </w:t>
      </w:r>
      <w:r w:rsidR="00707834" w:rsidRPr="002F6AF3">
        <w:rPr>
          <w:rFonts w:ascii="Verdana" w:hAnsi="Verdana"/>
          <w:bCs/>
          <w:sz w:val="20"/>
          <w:szCs w:val="20"/>
          <w:lang w:eastAsia="ar-SA"/>
        </w:rPr>
        <w:t>„Z</w:t>
      </w:r>
      <w:r w:rsidRPr="002F6AF3">
        <w:rPr>
          <w:rFonts w:ascii="Verdana" w:hAnsi="Verdana"/>
          <w:bCs/>
          <w:sz w:val="20"/>
          <w:szCs w:val="20"/>
          <w:lang w:eastAsia="ar-SA"/>
        </w:rPr>
        <w:t>aleceń do wykonywania i odbioru antykorozyjnych zabezpieczeń konstrukcji stalowych drogowych obiektów mostowych</w:t>
      </w:r>
      <w:r w:rsidR="00707834" w:rsidRPr="002F6AF3">
        <w:rPr>
          <w:rFonts w:ascii="Verdana" w:hAnsi="Verdana"/>
          <w:bCs/>
          <w:sz w:val="20"/>
          <w:szCs w:val="20"/>
          <w:lang w:eastAsia="ar-SA"/>
        </w:rPr>
        <w:t xml:space="preserve"> </w:t>
      </w:r>
      <w:r w:rsidR="00707834" w:rsidRPr="002F6AF3">
        <w:rPr>
          <w:rFonts w:ascii="Verdana" w:hAnsi="Verdana"/>
          <w:sz w:val="20"/>
          <w:szCs w:val="20"/>
        </w:rPr>
        <w:t xml:space="preserve">- </w:t>
      </w:r>
      <w:r w:rsidR="00707834" w:rsidRPr="002F6AF3">
        <w:rPr>
          <w:rFonts w:ascii="Verdana" w:hAnsi="Verdana" w:cs="Arial"/>
          <w:sz w:val="20"/>
          <w:szCs w:val="20"/>
          <w:lang w:eastAsia="pl-PL"/>
        </w:rPr>
        <w:t>nowelizacja w 2006</w:t>
      </w:r>
      <w:r w:rsidRPr="002F6AF3">
        <w:rPr>
          <w:rFonts w:ascii="Verdana" w:hAnsi="Verdana"/>
          <w:bCs/>
          <w:sz w:val="20"/>
          <w:szCs w:val="20"/>
          <w:lang w:eastAsia="ar-SA"/>
        </w:rPr>
        <w:t>;</w:t>
      </w:r>
    </w:p>
    <w:p w14:paraId="7BC17B1A"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sz w:val="20"/>
          <w:szCs w:val="20"/>
          <w:lang w:eastAsia="ar-SA"/>
        </w:rPr>
        <w:t>Zarządzenie Nr 26</w:t>
      </w:r>
      <w:r w:rsidRPr="002F6AF3">
        <w:rPr>
          <w:rFonts w:ascii="Verdana" w:hAnsi="Verdana"/>
          <w:b/>
          <w:sz w:val="20"/>
          <w:szCs w:val="20"/>
          <w:lang w:eastAsia="ar-SA"/>
        </w:rPr>
        <w:t xml:space="preserve"> </w:t>
      </w:r>
      <w:r w:rsidRPr="002F6AF3">
        <w:rPr>
          <w:rFonts w:ascii="Verdana" w:hAnsi="Verdana"/>
          <w:bCs/>
          <w:sz w:val="20"/>
          <w:szCs w:val="20"/>
          <w:lang w:eastAsia="ar-SA"/>
        </w:rPr>
        <w:t>Generalnego Dyrektora Dróg Krajowych i Autostrad z dnia 5 października 2006 r. w sprawie wprowadzenia zaleceń dotyczących wzmacniania konstrukcji mostowych za pomocą przyklejanego zbrojenia zewnętrznego;</w:t>
      </w:r>
    </w:p>
    <w:p w14:paraId="489C879C" w14:textId="0C4479B1"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sz w:val="20"/>
          <w:szCs w:val="20"/>
          <w:lang w:eastAsia="ar-SA"/>
        </w:rPr>
        <w:t>Zarządzenie Nr 30</w:t>
      </w:r>
      <w:r w:rsidRPr="002F6AF3">
        <w:rPr>
          <w:rFonts w:ascii="Verdana" w:hAnsi="Verdana"/>
          <w:b/>
          <w:sz w:val="20"/>
          <w:szCs w:val="20"/>
          <w:lang w:eastAsia="ar-SA"/>
        </w:rPr>
        <w:t xml:space="preserve"> </w:t>
      </w:r>
      <w:r w:rsidRPr="002F6AF3">
        <w:rPr>
          <w:rFonts w:ascii="Verdana" w:hAnsi="Verdana"/>
          <w:bCs/>
          <w:sz w:val="20"/>
          <w:szCs w:val="20"/>
          <w:lang w:eastAsia="ar-SA"/>
        </w:rPr>
        <w:t xml:space="preserve">Generalnego Dyrektora Dróg Krajowych i Autostrad z dnia 2 listopada 2006 r. w sprawie wprowadzenia </w:t>
      </w:r>
      <w:r w:rsidR="00707834" w:rsidRPr="002F6AF3">
        <w:rPr>
          <w:rFonts w:ascii="Verdana" w:hAnsi="Verdana"/>
          <w:bCs/>
          <w:sz w:val="20"/>
          <w:szCs w:val="20"/>
          <w:lang w:eastAsia="ar-SA"/>
        </w:rPr>
        <w:t>„Z</w:t>
      </w:r>
      <w:r w:rsidRPr="002F6AF3">
        <w:rPr>
          <w:rFonts w:ascii="Verdana" w:hAnsi="Verdana"/>
          <w:bCs/>
          <w:sz w:val="20"/>
          <w:szCs w:val="20"/>
          <w:lang w:eastAsia="ar-SA"/>
        </w:rPr>
        <w:t>aleceń projektowych i technologicznych dla podatnych drogowych konstrukcji inżynierskich z tworzyw sztucznych</w:t>
      </w:r>
      <w:r w:rsidR="00707834" w:rsidRPr="002F6AF3">
        <w:rPr>
          <w:rFonts w:ascii="Verdana" w:hAnsi="Verdana"/>
          <w:bCs/>
          <w:sz w:val="20"/>
          <w:szCs w:val="20"/>
          <w:lang w:eastAsia="ar-SA"/>
        </w:rPr>
        <w:t>”</w:t>
      </w:r>
      <w:r w:rsidRPr="002F6AF3">
        <w:rPr>
          <w:rFonts w:ascii="Verdana" w:hAnsi="Verdana"/>
          <w:bCs/>
          <w:sz w:val="20"/>
          <w:szCs w:val="20"/>
          <w:lang w:eastAsia="ar-SA"/>
        </w:rPr>
        <w:t>;</w:t>
      </w:r>
    </w:p>
    <w:p w14:paraId="2484B81B" w14:textId="3ED072CC"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bookmarkStart w:id="3429" w:name="_Ref490061888"/>
      <w:r w:rsidRPr="002F6AF3">
        <w:rPr>
          <w:rFonts w:ascii="Verdana" w:hAnsi="Verdana"/>
          <w:sz w:val="20"/>
          <w:szCs w:val="20"/>
          <w:lang w:eastAsia="ar-SA"/>
        </w:rPr>
        <w:t>Zarządzenie Nr 4</w:t>
      </w:r>
      <w:r w:rsidRPr="002F6AF3">
        <w:rPr>
          <w:rFonts w:ascii="Verdana" w:hAnsi="Verdana"/>
          <w:b/>
          <w:sz w:val="20"/>
          <w:szCs w:val="20"/>
          <w:lang w:eastAsia="ar-SA"/>
        </w:rPr>
        <w:t xml:space="preserve"> </w:t>
      </w:r>
      <w:r w:rsidRPr="002F6AF3">
        <w:rPr>
          <w:rFonts w:ascii="Verdana" w:hAnsi="Verdana"/>
          <w:bCs/>
          <w:sz w:val="20"/>
          <w:szCs w:val="20"/>
          <w:lang w:eastAsia="ar-SA"/>
        </w:rPr>
        <w:t xml:space="preserve">Generalnego Dyrektora Dróg Krajowych i Autostrad z dnia 24 stycznia 2007 r. w sprawie wprowadzenia zaleceń dotyczących doboru mostowych urządzeń dylatacyjnych oraz ich wybudowania i odbioru (zmienione </w:t>
      </w:r>
      <w:r w:rsidR="00130D14" w:rsidRPr="002F6AF3">
        <w:rPr>
          <w:rFonts w:ascii="Verdana" w:hAnsi="Verdana"/>
          <w:bCs/>
          <w:sz w:val="20"/>
          <w:szCs w:val="20"/>
          <w:lang w:eastAsia="ar-SA"/>
        </w:rPr>
        <w:t>Zarządze</w:t>
      </w:r>
      <w:r w:rsidRPr="002F6AF3">
        <w:rPr>
          <w:rFonts w:ascii="Verdana" w:hAnsi="Verdana"/>
          <w:bCs/>
          <w:sz w:val="20"/>
          <w:szCs w:val="20"/>
          <w:lang w:eastAsia="ar-SA"/>
        </w:rPr>
        <w:t>niem Nr 77 z dnia 12 grudnia 2008 r. oraz Nr 23 z dnia 7 maja 2014 r.);</w:t>
      </w:r>
      <w:bookmarkEnd w:id="3429"/>
    </w:p>
    <w:p w14:paraId="1297B974"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64 Generalnego Dyrektora Dróg Krajowych i Autostrad z dnia 13 listopada 2008 r. w sprawie wprowadzenia zasad stosowania skali ocen punktowych stanu technicznego i przydatności do użytkowania drogowych obiektów inżynierskich;</w:t>
      </w:r>
      <w:r w:rsidRPr="002F6AF3">
        <w:rPr>
          <w:rFonts w:ascii="Verdana" w:hAnsi="Verdana"/>
          <w:sz w:val="20"/>
          <w:szCs w:val="20"/>
          <w:lang w:eastAsia="ar-SA"/>
        </w:rPr>
        <w:t xml:space="preserve"> </w:t>
      </w:r>
    </w:p>
    <w:p w14:paraId="61B26238" w14:textId="5DD0C71C"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sz w:val="20"/>
          <w:szCs w:val="20"/>
          <w:lang w:eastAsia="ar-SA"/>
        </w:rPr>
        <w:lastRenderedPageBreak/>
        <w:t>Zarządzenie Nr 7</w:t>
      </w:r>
      <w:r w:rsidRPr="002F6AF3">
        <w:rPr>
          <w:rFonts w:ascii="Verdana" w:hAnsi="Verdana"/>
          <w:b/>
          <w:sz w:val="20"/>
          <w:szCs w:val="20"/>
          <w:lang w:eastAsia="ar-SA"/>
        </w:rPr>
        <w:t xml:space="preserve"> </w:t>
      </w:r>
      <w:r w:rsidRPr="002F6AF3">
        <w:rPr>
          <w:rFonts w:ascii="Verdana" w:hAnsi="Verdana"/>
          <w:bCs/>
          <w:sz w:val="20"/>
          <w:szCs w:val="20"/>
          <w:lang w:eastAsia="ar-SA"/>
        </w:rPr>
        <w:t xml:space="preserve">Generalnego Dyrektora Dróg Krajowych i Autostrad z dnia 23 marca 2009 r. w sprawie badań archeologicznych w Generalnej Dyrekcji Dróg Krajowych i Autostrad (zmienione </w:t>
      </w:r>
      <w:r w:rsidR="00130D14" w:rsidRPr="002F6AF3">
        <w:rPr>
          <w:rFonts w:ascii="Verdana" w:hAnsi="Verdana"/>
          <w:bCs/>
          <w:sz w:val="20"/>
          <w:szCs w:val="20"/>
          <w:lang w:eastAsia="ar-SA"/>
        </w:rPr>
        <w:t>Zarządze</w:t>
      </w:r>
      <w:r w:rsidRPr="002F6AF3">
        <w:rPr>
          <w:rFonts w:ascii="Verdana" w:hAnsi="Verdana"/>
          <w:bCs/>
          <w:sz w:val="20"/>
          <w:szCs w:val="20"/>
          <w:lang w:eastAsia="ar-SA"/>
        </w:rPr>
        <w:t>niem Nr 76 z dnia 9 grudnia 2011 r. oraz Nr 19 z dnia 16 lutego 2015 r.);</w:t>
      </w:r>
    </w:p>
    <w:p w14:paraId="1E6E147D" w14:textId="4DFD85C9"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rPr>
      </w:pPr>
      <w:r w:rsidRPr="002F6AF3">
        <w:rPr>
          <w:rFonts w:ascii="Verdana" w:hAnsi="Verdana"/>
          <w:sz w:val="20"/>
          <w:szCs w:val="20"/>
        </w:rPr>
        <w:t xml:space="preserve">Zarządzenie Nr 30 Generalnego Dyrektora Dróg Krajowych i Autostrad z dnia 21 kwietnia 2010 roku w sprawie zasad i sposobu uwzględniania potrzeb obronności </w:t>
      </w:r>
      <w:r w:rsidR="00243843" w:rsidRPr="002F6AF3">
        <w:rPr>
          <w:rFonts w:ascii="Verdana" w:hAnsi="Verdana"/>
          <w:sz w:val="20"/>
          <w:szCs w:val="20"/>
        </w:rPr>
        <w:br/>
      </w:r>
      <w:r w:rsidRPr="002F6AF3">
        <w:rPr>
          <w:rFonts w:ascii="Verdana" w:hAnsi="Verdana"/>
          <w:sz w:val="20"/>
          <w:szCs w:val="20"/>
        </w:rPr>
        <w:t>i bezpieczeństwa państwa podczas przygotowania do realizacji inwestycji drogowych;</w:t>
      </w:r>
    </w:p>
    <w:p w14:paraId="0014D090" w14:textId="77777777" w:rsidR="00215F88" w:rsidRPr="002F6AF3" w:rsidRDefault="00215F88" w:rsidP="00215F88">
      <w:pPr>
        <w:numPr>
          <w:ilvl w:val="0"/>
          <w:numId w:val="313"/>
        </w:numPr>
        <w:suppressAutoHyphens/>
        <w:spacing w:after="0" w:line="360" w:lineRule="auto"/>
        <w:ind w:left="567" w:hanging="567"/>
        <w:jc w:val="both"/>
        <w:rPr>
          <w:rFonts w:ascii="Verdana" w:hAnsi="Verdana"/>
          <w:sz w:val="20"/>
          <w:szCs w:val="20"/>
          <w:lang w:eastAsia="ar-SA"/>
        </w:rPr>
      </w:pPr>
      <w:bookmarkStart w:id="3430" w:name="_Ref490060590"/>
      <w:r w:rsidRPr="002F6AF3">
        <w:rPr>
          <w:rFonts w:ascii="Verdana" w:hAnsi="Verdana"/>
          <w:sz w:val="20"/>
          <w:szCs w:val="20"/>
          <w:lang w:eastAsia="ar-SA"/>
        </w:rPr>
        <w:t>Zarządzenie Nr 31 Generalnego Dyrektora Dróg Krajowych i Autostrad z dnia 23 kwietnia 2010 r. w sprawie wytycznych stosowania drogowych barier ochronnych na drogach krajowych;</w:t>
      </w:r>
      <w:bookmarkEnd w:id="3430"/>
    </w:p>
    <w:p w14:paraId="5EE1033D" w14:textId="77777777" w:rsidR="007D1D92" w:rsidRPr="002F6AF3" w:rsidRDefault="007D1D92"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69 z dnia 9 lipca 2010 roku w sprawie wzorcowej legendy dla dokumentacji projektowej organizacji ruchu.</w:t>
      </w:r>
    </w:p>
    <w:p w14:paraId="3991CCED" w14:textId="27B17BA4"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70 z 9 lipca 2010 r. w sprawie ujednolicenia oznakowania pionowego i poziomego oraz urządzeń</w:t>
      </w:r>
      <w:r w:rsidR="001C4CA7" w:rsidRPr="002F6AF3">
        <w:rPr>
          <w:rFonts w:ascii="Verdana" w:hAnsi="Verdana"/>
          <w:bCs/>
          <w:sz w:val="20"/>
          <w:szCs w:val="20"/>
          <w:lang w:eastAsia="ar-SA"/>
        </w:rPr>
        <w:t xml:space="preserve"> </w:t>
      </w:r>
      <w:r w:rsidRPr="002F6AF3">
        <w:rPr>
          <w:rFonts w:ascii="Verdana" w:hAnsi="Verdana"/>
          <w:bCs/>
          <w:sz w:val="20"/>
          <w:szCs w:val="20"/>
          <w:lang w:eastAsia="ar-SA"/>
        </w:rPr>
        <w:t>bezpieczeństwa ruchu drogowego na drogach krajowych;</w:t>
      </w:r>
    </w:p>
    <w:p w14:paraId="296F64CF"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79</w:t>
      </w:r>
      <w:r w:rsidRPr="002F6AF3">
        <w:rPr>
          <w:rFonts w:ascii="Verdana" w:hAnsi="Verdana"/>
          <w:sz w:val="20"/>
          <w:szCs w:val="20"/>
          <w:lang w:eastAsia="ar-SA"/>
        </w:rPr>
        <w:t xml:space="preserve"> Generalnego Dyrektora Dróg Krajowych i Autostrad z dnia 9 sierpnia 2010 roku w sprawie zasad opisu węzłów drogowych i kilometrowania łącznic; </w:t>
      </w:r>
    </w:p>
    <w:p w14:paraId="317B2FF8" w14:textId="41980951"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115</w:t>
      </w:r>
      <w:r w:rsidRPr="002F6AF3">
        <w:rPr>
          <w:rFonts w:ascii="Verdana" w:hAnsi="Verdana"/>
          <w:sz w:val="20"/>
          <w:szCs w:val="20"/>
          <w:lang w:eastAsia="ar-SA"/>
        </w:rPr>
        <w:t xml:space="preserve"> Generalnego Dyrektora Dróg Krajowych i Autostrad z dnia 17 grudnia 2010 roku zmieniające </w:t>
      </w:r>
      <w:r w:rsidR="00130D14" w:rsidRPr="002F6AF3">
        <w:rPr>
          <w:rFonts w:ascii="Verdana" w:hAnsi="Verdana"/>
          <w:sz w:val="20"/>
          <w:szCs w:val="20"/>
          <w:lang w:eastAsia="ar-SA"/>
        </w:rPr>
        <w:t>Zarządze</w:t>
      </w:r>
      <w:r w:rsidRPr="002F6AF3">
        <w:rPr>
          <w:rFonts w:ascii="Verdana" w:hAnsi="Verdana"/>
          <w:sz w:val="20"/>
          <w:szCs w:val="20"/>
          <w:lang w:eastAsia="ar-SA"/>
        </w:rPr>
        <w:t>nie w sprawie podziału zadań, w zakresie przygotowania i realizacji inwestycji, w ramach GDDKiA;</w:t>
      </w:r>
    </w:p>
    <w:p w14:paraId="416D0C35" w14:textId="1D612C07" w:rsidR="00215F88" w:rsidRPr="002F6AF3" w:rsidRDefault="00215F88" w:rsidP="00A432FA">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Zarządzenie Nr 34</w:t>
      </w:r>
      <w:r w:rsidRPr="002F6AF3">
        <w:rPr>
          <w:rFonts w:ascii="Verdana" w:hAnsi="Verdana"/>
          <w:sz w:val="20"/>
          <w:szCs w:val="20"/>
          <w:lang w:eastAsia="ar-SA"/>
        </w:rPr>
        <w:t xml:space="preserve"> Generalnego Dyrektora Dróg Krajowych i Autostrad z dnia 3 czerwca 2011 roku zmieniające </w:t>
      </w:r>
      <w:r w:rsidR="00130D14" w:rsidRPr="002F6AF3">
        <w:rPr>
          <w:rFonts w:ascii="Verdana" w:hAnsi="Verdana"/>
          <w:sz w:val="20"/>
          <w:szCs w:val="20"/>
          <w:lang w:eastAsia="ar-SA"/>
        </w:rPr>
        <w:t>Zarządze</w:t>
      </w:r>
      <w:r w:rsidRPr="002F6AF3">
        <w:rPr>
          <w:rFonts w:ascii="Verdana" w:hAnsi="Verdana"/>
          <w:sz w:val="20"/>
          <w:szCs w:val="20"/>
          <w:lang w:eastAsia="ar-SA"/>
        </w:rPr>
        <w:t>nie w sprawie stadiów i składu dokumentacji projektowej dla dróg i mostów w fazie przygotowania zadania;</w:t>
      </w:r>
    </w:p>
    <w:p w14:paraId="0F7A327C" w14:textId="33E2BB7F"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Zarządzenie Nr 47 Generalnego Dyrektora Dróg Krajowych i Autostrad z dnia 10 sierpnia 2011 r. zmieniające </w:t>
      </w:r>
      <w:r w:rsidR="00130D14" w:rsidRPr="002F6AF3">
        <w:rPr>
          <w:rFonts w:ascii="Verdana" w:hAnsi="Verdana"/>
          <w:bCs/>
          <w:sz w:val="20"/>
          <w:szCs w:val="20"/>
          <w:lang w:eastAsia="ar-SA"/>
        </w:rPr>
        <w:t>Zarządze</w:t>
      </w:r>
      <w:r w:rsidRPr="002F6AF3">
        <w:rPr>
          <w:rFonts w:ascii="Verdana" w:hAnsi="Verdana"/>
          <w:bCs/>
          <w:sz w:val="20"/>
          <w:szCs w:val="20"/>
          <w:lang w:eastAsia="ar-SA"/>
        </w:rPr>
        <w:t>nie w sprawie wprowadzenia zaleceń dotyczących wykonywania badań pod próbnym obciążeniem drogowych obiektów mostowych;</w:t>
      </w:r>
    </w:p>
    <w:p w14:paraId="5DEF81BB" w14:textId="563134B6"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r w:rsidRPr="002F6AF3">
        <w:rPr>
          <w:rFonts w:ascii="Verdana" w:hAnsi="Verdana"/>
          <w:bCs/>
          <w:sz w:val="20"/>
          <w:szCs w:val="20"/>
          <w:lang w:eastAsia="ar-SA"/>
        </w:rPr>
        <w:t xml:space="preserve">Zarządzenie Nr 27 Generalnego Dyrektora Dróg Krajowych i Autostrad z dnia 31 maja 2013 r. w sprawie opracowania planu działań ratowniczych dla autostrad płatnych zarządzanych przez Generalnego Dyrektora Dróg Krajowych i Autostrad (zmienione </w:t>
      </w:r>
      <w:r w:rsidR="00130D14" w:rsidRPr="002F6AF3">
        <w:rPr>
          <w:rFonts w:ascii="Verdana" w:hAnsi="Verdana"/>
          <w:bCs/>
          <w:sz w:val="20"/>
          <w:szCs w:val="20"/>
          <w:lang w:eastAsia="ar-SA"/>
        </w:rPr>
        <w:t>Zarządze</w:t>
      </w:r>
      <w:r w:rsidRPr="002F6AF3">
        <w:rPr>
          <w:rFonts w:ascii="Verdana" w:hAnsi="Verdana"/>
          <w:bCs/>
          <w:sz w:val="20"/>
          <w:szCs w:val="20"/>
          <w:lang w:eastAsia="ar-SA"/>
        </w:rPr>
        <w:t>niem Nr 44 z dnia 26 września 2014 r.);</w:t>
      </w:r>
    </w:p>
    <w:p w14:paraId="4850D619" w14:textId="77777777" w:rsidR="00215F88" w:rsidRPr="002F6AF3" w:rsidRDefault="00215F88" w:rsidP="00215F88">
      <w:pPr>
        <w:numPr>
          <w:ilvl w:val="0"/>
          <w:numId w:val="313"/>
        </w:numPr>
        <w:suppressAutoHyphens/>
        <w:spacing w:after="0" w:line="360" w:lineRule="auto"/>
        <w:ind w:left="567" w:hanging="567"/>
        <w:jc w:val="both"/>
        <w:rPr>
          <w:rFonts w:ascii="Verdana" w:hAnsi="Verdana"/>
          <w:bCs/>
          <w:sz w:val="20"/>
          <w:szCs w:val="20"/>
          <w:lang w:eastAsia="ar-SA"/>
        </w:rPr>
      </w:pPr>
      <w:bookmarkStart w:id="3431" w:name="_Ref490060299"/>
      <w:r w:rsidRPr="002F6AF3">
        <w:rPr>
          <w:rFonts w:ascii="Verdana" w:hAnsi="Verdana"/>
          <w:bCs/>
          <w:sz w:val="20"/>
          <w:szCs w:val="20"/>
          <w:lang w:eastAsia="ar-SA"/>
        </w:rPr>
        <w:t>Zarządzenie Nr 30 Generalnego Dyrektora Dróg Krajowych i Autostrad z dnia 16 czerwca 2014 roku w sprawie Katalogu typowych konstrukcji nawierzchni sztywnych;</w:t>
      </w:r>
      <w:bookmarkEnd w:id="3431"/>
    </w:p>
    <w:p w14:paraId="09909A7A" w14:textId="77777777" w:rsidR="00A432FA" w:rsidRPr="002F6AF3" w:rsidRDefault="00215F88" w:rsidP="00A432FA">
      <w:pPr>
        <w:numPr>
          <w:ilvl w:val="0"/>
          <w:numId w:val="313"/>
        </w:numPr>
        <w:suppressAutoHyphens/>
        <w:spacing w:after="0" w:line="360" w:lineRule="auto"/>
        <w:ind w:left="567" w:hanging="567"/>
        <w:jc w:val="both"/>
        <w:rPr>
          <w:rFonts w:ascii="Verdana" w:hAnsi="Verdana"/>
          <w:bCs/>
          <w:sz w:val="20"/>
          <w:szCs w:val="20"/>
          <w:lang w:eastAsia="ar-SA"/>
        </w:rPr>
      </w:pPr>
      <w:bookmarkStart w:id="3432" w:name="_Ref490059816"/>
      <w:r w:rsidRPr="002F6AF3">
        <w:rPr>
          <w:rFonts w:ascii="Verdana" w:hAnsi="Verdana"/>
          <w:bCs/>
          <w:sz w:val="20"/>
          <w:szCs w:val="20"/>
          <w:lang w:eastAsia="ar-SA"/>
        </w:rPr>
        <w:lastRenderedPageBreak/>
        <w:t>Zarządzenie Nr 31 Generalnego Dyrektora Dróg Krajowych i Autostrad z dnia 16 czerwca 2014 roku w sprawie Katalogu typowych konstrukcji nawierzchni podatnych i półsztywnych;</w:t>
      </w:r>
      <w:bookmarkStart w:id="3433" w:name="_Toc470800571"/>
      <w:bookmarkStart w:id="3434" w:name="_Toc470801421"/>
      <w:bookmarkStart w:id="3435" w:name="_Toc470802269"/>
      <w:bookmarkStart w:id="3436" w:name="_Toc471383201"/>
      <w:bookmarkStart w:id="3437" w:name="_Toc471393493"/>
      <w:bookmarkStart w:id="3438" w:name="_Toc470800572"/>
      <w:bookmarkStart w:id="3439" w:name="_Toc470801422"/>
      <w:bookmarkStart w:id="3440" w:name="_Toc470802270"/>
      <w:bookmarkStart w:id="3441" w:name="_Toc471383202"/>
      <w:bookmarkStart w:id="3442" w:name="_Toc471393494"/>
      <w:bookmarkStart w:id="3443" w:name="_Toc470800573"/>
      <w:bookmarkStart w:id="3444" w:name="_Toc470801423"/>
      <w:bookmarkStart w:id="3445" w:name="_Toc470802271"/>
      <w:bookmarkStart w:id="3446" w:name="_Toc471383203"/>
      <w:bookmarkStart w:id="3447" w:name="_Toc471393495"/>
      <w:bookmarkStart w:id="3448" w:name="_Toc470800574"/>
      <w:bookmarkStart w:id="3449" w:name="_Toc470801424"/>
      <w:bookmarkStart w:id="3450" w:name="_Toc470802272"/>
      <w:bookmarkStart w:id="3451" w:name="_Toc471383204"/>
      <w:bookmarkStart w:id="3452" w:name="_Toc471393496"/>
      <w:bookmarkStart w:id="3453" w:name="_Toc470800575"/>
      <w:bookmarkStart w:id="3454" w:name="_Toc470801425"/>
      <w:bookmarkStart w:id="3455" w:name="_Toc470802273"/>
      <w:bookmarkStart w:id="3456" w:name="_Toc471383205"/>
      <w:bookmarkStart w:id="3457" w:name="_Toc471393497"/>
      <w:bookmarkStart w:id="3458" w:name="_Toc470800576"/>
      <w:bookmarkStart w:id="3459" w:name="_Toc470801426"/>
      <w:bookmarkStart w:id="3460" w:name="_Toc470802274"/>
      <w:bookmarkStart w:id="3461" w:name="_Toc471383206"/>
      <w:bookmarkStart w:id="3462" w:name="_Toc471393498"/>
      <w:bookmarkStart w:id="3463" w:name="_Toc470800577"/>
      <w:bookmarkStart w:id="3464" w:name="_Toc470801427"/>
      <w:bookmarkStart w:id="3465" w:name="_Toc470802275"/>
      <w:bookmarkStart w:id="3466" w:name="_Toc471383207"/>
      <w:bookmarkStart w:id="3467" w:name="_Toc471393499"/>
      <w:bookmarkStart w:id="3468" w:name="_Toc470800578"/>
      <w:bookmarkStart w:id="3469" w:name="_Toc470801428"/>
      <w:bookmarkStart w:id="3470" w:name="_Toc470802276"/>
      <w:bookmarkStart w:id="3471" w:name="_Toc471383208"/>
      <w:bookmarkStart w:id="3472" w:name="_Toc471393500"/>
      <w:bookmarkStart w:id="3473" w:name="_Toc470800579"/>
      <w:bookmarkStart w:id="3474" w:name="_Toc470801429"/>
      <w:bookmarkStart w:id="3475" w:name="_Toc470802277"/>
      <w:bookmarkStart w:id="3476" w:name="_Toc471383209"/>
      <w:bookmarkStart w:id="3477" w:name="_Toc471393501"/>
      <w:bookmarkStart w:id="3478" w:name="_Toc470800580"/>
      <w:bookmarkStart w:id="3479" w:name="_Toc470801430"/>
      <w:bookmarkStart w:id="3480" w:name="_Toc470802278"/>
      <w:bookmarkStart w:id="3481" w:name="_Toc471383210"/>
      <w:bookmarkStart w:id="3482" w:name="_Toc471393502"/>
      <w:bookmarkStart w:id="3483" w:name="_Toc470800581"/>
      <w:bookmarkStart w:id="3484" w:name="_Toc470801431"/>
      <w:bookmarkStart w:id="3485" w:name="_Toc470802279"/>
      <w:bookmarkStart w:id="3486" w:name="_Toc471383211"/>
      <w:bookmarkStart w:id="3487" w:name="_Toc471393503"/>
      <w:bookmarkStart w:id="3488" w:name="_Toc470800582"/>
      <w:bookmarkStart w:id="3489" w:name="_Toc470801432"/>
      <w:bookmarkStart w:id="3490" w:name="_Toc470802280"/>
      <w:bookmarkStart w:id="3491" w:name="_Toc471383212"/>
      <w:bookmarkStart w:id="3492" w:name="_Toc471393504"/>
      <w:bookmarkStart w:id="3493" w:name="_Toc470800583"/>
      <w:bookmarkStart w:id="3494" w:name="_Toc470801433"/>
      <w:bookmarkStart w:id="3495" w:name="_Toc470802281"/>
      <w:bookmarkStart w:id="3496" w:name="_Toc471383213"/>
      <w:bookmarkStart w:id="3497" w:name="_Toc471393505"/>
      <w:bookmarkStart w:id="3498" w:name="_Toc470800584"/>
      <w:bookmarkStart w:id="3499" w:name="_Toc470801434"/>
      <w:bookmarkStart w:id="3500" w:name="_Toc470802282"/>
      <w:bookmarkStart w:id="3501" w:name="_Toc471383214"/>
      <w:bookmarkStart w:id="3502" w:name="_Toc471393506"/>
      <w:bookmarkStart w:id="3503" w:name="_Toc470800585"/>
      <w:bookmarkStart w:id="3504" w:name="_Toc470801435"/>
      <w:bookmarkStart w:id="3505" w:name="_Toc470802283"/>
      <w:bookmarkStart w:id="3506" w:name="_Toc471383215"/>
      <w:bookmarkStart w:id="3507" w:name="_Toc471393507"/>
      <w:bookmarkStart w:id="3508" w:name="_Toc470800586"/>
      <w:bookmarkStart w:id="3509" w:name="_Toc470801436"/>
      <w:bookmarkStart w:id="3510" w:name="_Toc470802284"/>
      <w:bookmarkStart w:id="3511" w:name="_Toc471383216"/>
      <w:bookmarkStart w:id="3512" w:name="_Toc471393508"/>
      <w:bookmarkStart w:id="3513" w:name="_Toc470800587"/>
      <w:bookmarkStart w:id="3514" w:name="_Toc470801437"/>
      <w:bookmarkStart w:id="3515" w:name="_Toc470802285"/>
      <w:bookmarkStart w:id="3516" w:name="_Toc471383217"/>
      <w:bookmarkStart w:id="3517" w:name="_Toc471393509"/>
      <w:bookmarkStart w:id="3518" w:name="_Toc470800588"/>
      <w:bookmarkStart w:id="3519" w:name="_Toc470801438"/>
      <w:bookmarkStart w:id="3520" w:name="_Toc470802286"/>
      <w:bookmarkStart w:id="3521" w:name="_Toc471383218"/>
      <w:bookmarkStart w:id="3522" w:name="_Toc471393510"/>
      <w:bookmarkStart w:id="3523" w:name="_Toc470800589"/>
      <w:bookmarkStart w:id="3524" w:name="_Toc470801439"/>
      <w:bookmarkStart w:id="3525" w:name="_Toc470802287"/>
      <w:bookmarkStart w:id="3526" w:name="_Toc471383219"/>
      <w:bookmarkStart w:id="3527" w:name="_Toc471393511"/>
      <w:bookmarkStart w:id="3528" w:name="_Toc470800590"/>
      <w:bookmarkStart w:id="3529" w:name="_Toc470801440"/>
      <w:bookmarkStart w:id="3530" w:name="_Toc470802288"/>
      <w:bookmarkStart w:id="3531" w:name="_Toc471383220"/>
      <w:bookmarkStart w:id="3532" w:name="_Toc471393512"/>
      <w:bookmarkStart w:id="3533" w:name="_Toc470800591"/>
      <w:bookmarkStart w:id="3534" w:name="_Toc470801441"/>
      <w:bookmarkStart w:id="3535" w:name="_Toc470802289"/>
      <w:bookmarkStart w:id="3536" w:name="_Toc471383221"/>
      <w:bookmarkStart w:id="3537" w:name="_Toc471393513"/>
      <w:bookmarkStart w:id="3538" w:name="_Toc470800592"/>
      <w:bookmarkStart w:id="3539" w:name="_Toc470801442"/>
      <w:bookmarkStart w:id="3540" w:name="_Toc470802290"/>
      <w:bookmarkStart w:id="3541" w:name="_Toc471383222"/>
      <w:bookmarkStart w:id="3542" w:name="_Toc471393514"/>
      <w:bookmarkStart w:id="3543" w:name="_Toc470800593"/>
      <w:bookmarkStart w:id="3544" w:name="_Toc470801443"/>
      <w:bookmarkStart w:id="3545" w:name="_Toc470802291"/>
      <w:bookmarkStart w:id="3546" w:name="_Toc471383223"/>
      <w:bookmarkStart w:id="3547" w:name="_Toc471393515"/>
      <w:bookmarkStart w:id="3548" w:name="_Toc470800594"/>
      <w:bookmarkStart w:id="3549" w:name="_Toc470801444"/>
      <w:bookmarkStart w:id="3550" w:name="_Toc470802292"/>
      <w:bookmarkStart w:id="3551" w:name="_Toc471383224"/>
      <w:bookmarkStart w:id="3552" w:name="_Toc471393516"/>
      <w:bookmarkStart w:id="3553" w:name="_Toc470800595"/>
      <w:bookmarkStart w:id="3554" w:name="_Toc470801445"/>
      <w:bookmarkStart w:id="3555" w:name="_Toc470802293"/>
      <w:bookmarkStart w:id="3556" w:name="_Toc471383225"/>
      <w:bookmarkStart w:id="3557" w:name="_Toc471393517"/>
      <w:bookmarkStart w:id="3558" w:name="_Toc470800596"/>
      <w:bookmarkStart w:id="3559" w:name="_Toc470801446"/>
      <w:bookmarkStart w:id="3560" w:name="_Toc470802294"/>
      <w:bookmarkStart w:id="3561" w:name="_Toc471383226"/>
      <w:bookmarkStart w:id="3562" w:name="_Toc471393518"/>
      <w:bookmarkStart w:id="3563" w:name="_Toc470800597"/>
      <w:bookmarkStart w:id="3564" w:name="_Toc470801447"/>
      <w:bookmarkStart w:id="3565" w:name="_Toc470802295"/>
      <w:bookmarkStart w:id="3566" w:name="_Toc471383227"/>
      <w:bookmarkStart w:id="3567" w:name="_Toc471393519"/>
      <w:bookmarkStart w:id="3568" w:name="_Toc470800598"/>
      <w:bookmarkStart w:id="3569" w:name="_Toc470801448"/>
      <w:bookmarkStart w:id="3570" w:name="_Toc470802296"/>
      <w:bookmarkStart w:id="3571" w:name="_Toc471383228"/>
      <w:bookmarkStart w:id="3572" w:name="_Toc471393520"/>
      <w:bookmarkStart w:id="3573" w:name="_Toc470800599"/>
      <w:bookmarkStart w:id="3574" w:name="_Toc470801449"/>
      <w:bookmarkStart w:id="3575" w:name="_Toc470802297"/>
      <w:bookmarkStart w:id="3576" w:name="_Toc471383229"/>
      <w:bookmarkStart w:id="3577" w:name="_Toc471393521"/>
      <w:bookmarkStart w:id="3578" w:name="_Toc470800600"/>
      <w:bookmarkStart w:id="3579" w:name="_Toc470801450"/>
      <w:bookmarkStart w:id="3580" w:name="_Toc470802298"/>
      <w:bookmarkStart w:id="3581" w:name="_Toc471383230"/>
      <w:bookmarkStart w:id="3582" w:name="_Toc471393522"/>
      <w:bookmarkStart w:id="3583" w:name="_Toc470800601"/>
      <w:bookmarkStart w:id="3584" w:name="_Toc470801451"/>
      <w:bookmarkStart w:id="3585" w:name="_Toc470802299"/>
      <w:bookmarkStart w:id="3586" w:name="_Toc471383231"/>
      <w:bookmarkStart w:id="3587" w:name="_Toc471393523"/>
      <w:bookmarkStart w:id="3588" w:name="_Toc470800602"/>
      <w:bookmarkStart w:id="3589" w:name="_Toc470801452"/>
      <w:bookmarkStart w:id="3590" w:name="_Toc470802300"/>
      <w:bookmarkStart w:id="3591" w:name="_Toc471383232"/>
      <w:bookmarkStart w:id="3592" w:name="_Toc471393524"/>
      <w:bookmarkStart w:id="3593" w:name="_Toc470800603"/>
      <w:bookmarkStart w:id="3594" w:name="_Toc470801453"/>
      <w:bookmarkStart w:id="3595" w:name="_Toc470802301"/>
      <w:bookmarkStart w:id="3596" w:name="_Toc471383233"/>
      <w:bookmarkStart w:id="3597" w:name="_Toc471393525"/>
      <w:bookmarkStart w:id="3598" w:name="_Toc470800604"/>
      <w:bookmarkStart w:id="3599" w:name="_Toc470801454"/>
      <w:bookmarkStart w:id="3600" w:name="_Toc470802302"/>
      <w:bookmarkStart w:id="3601" w:name="_Toc471383234"/>
      <w:bookmarkStart w:id="3602" w:name="_Toc471393526"/>
      <w:bookmarkStart w:id="3603" w:name="_Toc470800605"/>
      <w:bookmarkStart w:id="3604" w:name="_Toc470801455"/>
      <w:bookmarkStart w:id="3605" w:name="_Toc470802303"/>
      <w:bookmarkStart w:id="3606" w:name="_Toc471383235"/>
      <w:bookmarkStart w:id="3607" w:name="_Toc471393527"/>
      <w:bookmarkStart w:id="3608" w:name="_Toc470800606"/>
      <w:bookmarkStart w:id="3609" w:name="_Toc470801456"/>
      <w:bookmarkStart w:id="3610" w:name="_Toc470802304"/>
      <w:bookmarkStart w:id="3611" w:name="_Toc471383236"/>
      <w:bookmarkStart w:id="3612" w:name="_Toc471393528"/>
      <w:bookmarkStart w:id="3613" w:name="_Toc470800607"/>
      <w:bookmarkStart w:id="3614" w:name="_Toc470801457"/>
      <w:bookmarkStart w:id="3615" w:name="_Toc470802305"/>
      <w:bookmarkStart w:id="3616" w:name="_Toc471383237"/>
      <w:bookmarkStart w:id="3617" w:name="_Toc471393529"/>
      <w:bookmarkStart w:id="3618" w:name="_Toc470800608"/>
      <w:bookmarkStart w:id="3619" w:name="_Toc470801458"/>
      <w:bookmarkStart w:id="3620" w:name="_Toc470802306"/>
      <w:bookmarkStart w:id="3621" w:name="_Toc471383238"/>
      <w:bookmarkStart w:id="3622" w:name="_Toc471393530"/>
      <w:bookmarkStart w:id="3623" w:name="_Toc470800609"/>
      <w:bookmarkStart w:id="3624" w:name="_Toc470801459"/>
      <w:bookmarkStart w:id="3625" w:name="_Toc470802307"/>
      <w:bookmarkStart w:id="3626" w:name="_Toc471383239"/>
      <w:bookmarkStart w:id="3627" w:name="_Toc471393531"/>
      <w:bookmarkStart w:id="3628" w:name="_Toc470800610"/>
      <w:bookmarkStart w:id="3629" w:name="_Toc470801460"/>
      <w:bookmarkStart w:id="3630" w:name="_Toc470802308"/>
      <w:bookmarkStart w:id="3631" w:name="_Toc471383240"/>
      <w:bookmarkStart w:id="3632" w:name="_Toc471393532"/>
      <w:bookmarkStart w:id="3633" w:name="_Toc470800611"/>
      <w:bookmarkStart w:id="3634" w:name="_Toc470801461"/>
      <w:bookmarkStart w:id="3635" w:name="_Toc470802309"/>
      <w:bookmarkStart w:id="3636" w:name="_Toc471383241"/>
      <w:bookmarkStart w:id="3637" w:name="_Toc471393533"/>
      <w:bookmarkStart w:id="3638" w:name="_Toc470800612"/>
      <w:bookmarkStart w:id="3639" w:name="_Toc470801462"/>
      <w:bookmarkStart w:id="3640" w:name="_Toc470802310"/>
      <w:bookmarkStart w:id="3641" w:name="_Toc471383242"/>
      <w:bookmarkStart w:id="3642" w:name="_Toc471393534"/>
      <w:bookmarkStart w:id="3643" w:name="_Toc470800613"/>
      <w:bookmarkStart w:id="3644" w:name="_Toc470801463"/>
      <w:bookmarkStart w:id="3645" w:name="_Toc470802311"/>
      <w:bookmarkStart w:id="3646" w:name="_Toc471383243"/>
      <w:bookmarkStart w:id="3647" w:name="_Toc471393535"/>
      <w:bookmarkStart w:id="3648" w:name="_Toc470800614"/>
      <w:bookmarkStart w:id="3649" w:name="_Toc470801464"/>
      <w:bookmarkStart w:id="3650" w:name="_Toc470802312"/>
      <w:bookmarkStart w:id="3651" w:name="_Toc471383244"/>
      <w:bookmarkStart w:id="3652" w:name="_Toc471393536"/>
      <w:bookmarkStart w:id="3653" w:name="_Toc470800615"/>
      <w:bookmarkStart w:id="3654" w:name="_Toc470801465"/>
      <w:bookmarkStart w:id="3655" w:name="_Toc470802313"/>
      <w:bookmarkStart w:id="3656" w:name="_Toc471383245"/>
      <w:bookmarkStart w:id="3657" w:name="_Toc471393537"/>
      <w:bookmarkStart w:id="3658" w:name="_Toc382820455"/>
      <w:bookmarkEnd w:id="3425"/>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r w:rsidR="00A432FA" w:rsidRPr="002F6AF3">
        <w:rPr>
          <w:rFonts w:ascii="Verdana" w:hAnsi="Verdana"/>
          <w:bCs/>
          <w:sz w:val="20"/>
          <w:szCs w:val="20"/>
          <w:lang w:eastAsia="ar-SA"/>
        </w:rPr>
        <w:t xml:space="preserve"> </w:t>
      </w:r>
    </w:p>
    <w:p w14:paraId="7397D8B7" w14:textId="38C01C7F" w:rsidR="00346772" w:rsidRPr="002F6AF3" w:rsidRDefault="00A432FA" w:rsidP="00A432FA">
      <w:pPr>
        <w:numPr>
          <w:ilvl w:val="0"/>
          <w:numId w:val="313"/>
        </w:numPr>
        <w:suppressAutoHyphens/>
        <w:spacing w:after="0" w:line="360" w:lineRule="auto"/>
        <w:ind w:left="567" w:hanging="567"/>
        <w:jc w:val="both"/>
        <w:rPr>
          <w:rStyle w:val="Odwoaniedokomentarza"/>
          <w:rFonts w:ascii="Verdana" w:hAnsi="Verdana"/>
          <w:bCs/>
          <w:iCs/>
          <w:sz w:val="20"/>
          <w:szCs w:val="20"/>
          <w:lang w:val="x-none" w:eastAsia="x-none"/>
        </w:rPr>
      </w:pPr>
      <w:r w:rsidRPr="002F6AF3">
        <w:rPr>
          <w:rFonts w:ascii="Verdana" w:hAnsi="Verdana"/>
          <w:bCs/>
          <w:sz w:val="20"/>
          <w:szCs w:val="20"/>
          <w:lang w:eastAsia="ar-SA"/>
        </w:rPr>
        <w:t>Zarządzenie Nr 58</w:t>
      </w:r>
      <w:r w:rsidRPr="002F6AF3">
        <w:rPr>
          <w:rFonts w:ascii="Verdana" w:hAnsi="Verdana"/>
          <w:sz w:val="20"/>
          <w:szCs w:val="20"/>
          <w:lang w:eastAsia="ar-SA"/>
        </w:rPr>
        <w:t xml:space="preserve"> Generalnego Dyrektora Dróg Krajowych i Autostrad z dnia 23 listopada 2015 r. </w:t>
      </w:r>
      <w:r w:rsidRPr="002F6AF3">
        <w:rPr>
          <w:rFonts w:ascii="Verdana" w:hAnsi="Verdana"/>
          <w:color w:val="000000"/>
          <w:sz w:val="20"/>
          <w:szCs w:val="20"/>
        </w:rPr>
        <w:t>w sprawie dokumentacji do realizacji inwestycji</w:t>
      </w:r>
      <w:r w:rsidRPr="002F6AF3">
        <w:rPr>
          <w:rFonts w:ascii="Verdana" w:hAnsi="Verdana"/>
          <w:sz w:val="20"/>
          <w:szCs w:val="20"/>
          <w:lang w:eastAsia="ar-SA"/>
        </w:rPr>
        <w:t>;</w:t>
      </w:r>
    </w:p>
    <w:p w14:paraId="26F333A1" w14:textId="2361C703" w:rsidR="00E34B4D" w:rsidRPr="002F6AF3" w:rsidRDefault="00E34B4D" w:rsidP="00346772">
      <w:pPr>
        <w:pStyle w:val="Akapitzlist"/>
        <w:keepNext/>
        <w:numPr>
          <w:ilvl w:val="0"/>
          <w:numId w:val="679"/>
        </w:numPr>
        <w:tabs>
          <w:tab w:val="left" w:pos="0"/>
        </w:tabs>
        <w:spacing w:before="600" w:after="360"/>
        <w:ind w:left="992" w:hanging="992"/>
        <w:outlineLvl w:val="1"/>
        <w:rPr>
          <w:rFonts w:ascii="Verdana" w:hAnsi="Verdana"/>
          <w:b/>
          <w:bCs/>
          <w:iCs/>
          <w:sz w:val="20"/>
          <w:szCs w:val="20"/>
          <w:lang w:val="x-none" w:eastAsia="x-none"/>
        </w:rPr>
      </w:pPr>
      <w:bookmarkStart w:id="3659" w:name="_Toc490064502"/>
      <w:r w:rsidRPr="002F6AF3">
        <w:rPr>
          <w:rFonts w:ascii="Verdana" w:hAnsi="Verdana"/>
          <w:b/>
          <w:bCs/>
          <w:iCs/>
          <w:sz w:val="20"/>
          <w:szCs w:val="20"/>
          <w:lang w:val="x-none" w:eastAsia="x-none"/>
        </w:rPr>
        <w:t>Inne</w:t>
      </w:r>
      <w:bookmarkEnd w:id="3658"/>
      <w:bookmarkEnd w:id="3659"/>
    </w:p>
    <w:p w14:paraId="22F3888D" w14:textId="1A61B894" w:rsidR="00F53BC8" w:rsidRPr="002F6AF3" w:rsidRDefault="00F53BC8" w:rsidP="00097426">
      <w:pPr>
        <w:spacing w:after="0" w:line="360" w:lineRule="auto"/>
        <w:jc w:val="both"/>
        <w:rPr>
          <w:rFonts w:ascii="Verdana" w:eastAsia="Times New Roman" w:hAnsi="Verdana"/>
          <w:iCs/>
          <w:sz w:val="20"/>
          <w:szCs w:val="20"/>
          <w:lang w:eastAsia="pl-PL"/>
        </w:rPr>
      </w:pPr>
      <w:r w:rsidRPr="002F6AF3">
        <w:rPr>
          <w:rFonts w:ascii="Verdana" w:eastAsia="Times New Roman" w:hAnsi="Verdana"/>
          <w:iCs/>
          <w:sz w:val="20"/>
          <w:szCs w:val="20"/>
          <w:lang w:eastAsia="pl-PL"/>
        </w:rPr>
        <w:t>Wykonawca zobowiązany jest do realizacji zamówienia zgodnie z poniższym wykazem</w:t>
      </w:r>
      <w:r w:rsidR="00FE5FDB" w:rsidRPr="002F6AF3">
        <w:rPr>
          <w:rFonts w:ascii="Verdana" w:eastAsia="Times New Roman" w:hAnsi="Verdana"/>
          <w:iCs/>
          <w:sz w:val="20"/>
          <w:szCs w:val="20"/>
          <w:lang w:eastAsia="pl-PL"/>
        </w:rPr>
        <w:t>.</w:t>
      </w:r>
    </w:p>
    <w:p w14:paraId="41005B5B" w14:textId="3E271848" w:rsidR="00437938" w:rsidRDefault="00F53BC8" w:rsidP="00097426">
      <w:pPr>
        <w:spacing w:after="0" w:line="360" w:lineRule="auto"/>
        <w:jc w:val="both"/>
        <w:rPr>
          <w:rFonts w:ascii="Verdana" w:hAnsi="Verdana"/>
          <w:b/>
          <w:bCs/>
          <w:iCs/>
          <w:sz w:val="20"/>
          <w:szCs w:val="20"/>
          <w:lang w:eastAsia="x-none"/>
        </w:rPr>
      </w:pPr>
      <w:r w:rsidRPr="002F6AF3">
        <w:rPr>
          <w:rFonts w:ascii="Verdana" w:eastAsia="Times New Roman" w:hAnsi="Verdana"/>
          <w:iCs/>
          <w:sz w:val="20"/>
          <w:szCs w:val="20"/>
          <w:lang w:eastAsia="pl-PL"/>
        </w:rPr>
        <w:t>Przedstawiony wykaz opracowań określa obowiązujące Wykonawcę uwarunkowania oraz wymagania dotyczące zakresu zamówienia. Wykonawca jest zobowiązany wypełnić wszelkie wymagania określone w poniższych dokumentach, a w szczególności wymagania dotyczące projektowania i wykonywania inwestycji.</w:t>
      </w:r>
    </w:p>
    <w:p w14:paraId="422C426E" w14:textId="77777777" w:rsidR="0085144F" w:rsidRPr="005E1D14" w:rsidRDefault="0085144F" w:rsidP="00B226A2">
      <w:pPr>
        <w:tabs>
          <w:tab w:val="left" w:pos="567"/>
        </w:tabs>
        <w:spacing w:after="0" w:line="360" w:lineRule="auto"/>
        <w:rPr>
          <w:rFonts w:ascii="Verdana" w:hAnsi="Verdana"/>
          <w:sz w:val="20"/>
          <w:szCs w:val="20"/>
        </w:rPr>
      </w:pPr>
    </w:p>
    <w:sectPr w:rsidR="0085144F" w:rsidRPr="005E1D14" w:rsidSect="00C554C1">
      <w:headerReference w:type="default" r:id="rId12"/>
      <w:footerReference w:type="even" r:id="rId13"/>
      <w:footerReference w:type="first" r:id="rId14"/>
      <w:pgSz w:w="11906" w:h="16838"/>
      <w:pgMar w:top="1418" w:right="1418" w:bottom="1418" w:left="1418"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CB945" w14:textId="77777777" w:rsidR="0037699D" w:rsidRDefault="0037699D">
      <w:pPr>
        <w:spacing w:after="0" w:line="240" w:lineRule="auto"/>
      </w:pPr>
      <w:r>
        <w:separator/>
      </w:r>
    </w:p>
  </w:endnote>
  <w:endnote w:type="continuationSeparator" w:id="0">
    <w:p w14:paraId="08E7D4ED" w14:textId="77777777" w:rsidR="0037699D" w:rsidRDefault="0037699D">
      <w:pPr>
        <w:spacing w:after="0" w:line="240" w:lineRule="auto"/>
      </w:pPr>
      <w:r>
        <w:continuationSeparator/>
      </w:r>
    </w:p>
  </w:endnote>
  <w:endnote w:type="continuationNotice" w:id="1">
    <w:p w14:paraId="72FEA33B" w14:textId="77777777" w:rsidR="0037699D" w:rsidRDefault="003769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tarSymbol">
    <w:altName w:val="Arial Unicode MS"/>
    <w:charset w:val="02"/>
    <w:family w:val="auto"/>
    <w:pitch w:val="default"/>
  </w:font>
  <w:font w:name="Verdana">
    <w:panose1 w:val="020B0604030504040204"/>
    <w:charset w:val="EE"/>
    <w:family w:val="swiss"/>
    <w:pitch w:val="variable"/>
    <w:sig w:usb0="A10006FF" w:usb1="4000205B" w:usb2="00000010" w:usb3="00000000" w:csb0="0000019F" w:csb1="00000000"/>
  </w:font>
  <w:font w:name="Proxy 8">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EE"/>
    <w:family w:val="swiss"/>
    <w:pitch w:val="variable"/>
    <w:sig w:usb0="00000287" w:usb1="00000800" w:usb2="00000000" w:usb3="00000000" w:csb0="000000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11D7E" w14:textId="77777777" w:rsidR="00A13DB1" w:rsidRDefault="00A13DB1" w:rsidP="00983B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02542AB" w14:textId="77777777" w:rsidR="00A13DB1" w:rsidRDefault="00A13DB1" w:rsidP="00983B0A">
    <w:pPr>
      <w:pStyle w:val="Stopka"/>
      <w:ind w:right="360"/>
    </w:pPr>
  </w:p>
  <w:p w14:paraId="307B5012" w14:textId="77777777" w:rsidR="00A13DB1" w:rsidRDefault="00A13D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9169713"/>
      <w:placeholder>
        <w:docPart w:val="F166090B1C6B4DEC9E3F9F3B6DC549F9"/>
      </w:placeholder>
      <w:temporary/>
      <w:showingPlcHdr/>
    </w:sdtPr>
    <w:sdtEndPr/>
    <w:sdtContent>
      <w:p w14:paraId="3929CFA2" w14:textId="77777777" w:rsidR="00A13DB1" w:rsidRDefault="00A13DB1">
        <w:pPr>
          <w:pStyle w:val="Stopka"/>
        </w:pPr>
        <w:r>
          <w:rPr>
            <w:lang w:val="pl-PL"/>
          </w:rPr>
          <w:t>[Wpisz tekst]</w:t>
        </w:r>
      </w:p>
    </w:sdtContent>
  </w:sdt>
  <w:p w14:paraId="42A0306F" w14:textId="77777777" w:rsidR="00A13DB1" w:rsidRDefault="00A13DB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2D390B" w14:textId="77777777" w:rsidR="0037699D" w:rsidRDefault="0037699D">
      <w:pPr>
        <w:spacing w:after="0" w:line="240" w:lineRule="auto"/>
      </w:pPr>
      <w:r>
        <w:separator/>
      </w:r>
    </w:p>
  </w:footnote>
  <w:footnote w:type="continuationSeparator" w:id="0">
    <w:p w14:paraId="31B197A8" w14:textId="77777777" w:rsidR="0037699D" w:rsidRDefault="0037699D">
      <w:pPr>
        <w:spacing w:after="0" w:line="240" w:lineRule="auto"/>
      </w:pPr>
      <w:r>
        <w:continuationSeparator/>
      </w:r>
    </w:p>
  </w:footnote>
  <w:footnote w:type="continuationNotice" w:id="1">
    <w:p w14:paraId="64D31071" w14:textId="77777777" w:rsidR="0037699D" w:rsidRDefault="0037699D">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5A679" w14:textId="77777777" w:rsidR="00A13DB1" w:rsidRDefault="00A13DB1">
    <w:pPr>
      <w:pStyle w:val="Nagwek"/>
    </w:pPr>
    <w:r>
      <w:rPr>
        <w:noProof/>
        <w:lang w:val="pl-PL" w:eastAsia="pl-PL"/>
      </w:rPr>
      <mc:AlternateContent>
        <mc:Choice Requires="wps">
          <w:drawing>
            <wp:anchor distT="0" distB="0" distL="114300" distR="114300" simplePos="0" relativeHeight="251658240" behindDoc="0" locked="0" layoutInCell="0" allowOverlap="1" wp14:anchorId="29B53822" wp14:editId="28373A75">
              <wp:simplePos x="0" y="0"/>
              <wp:positionH relativeFrom="page">
                <wp:posOffset>900430</wp:posOffset>
              </wp:positionH>
              <wp:positionV relativeFrom="page">
                <wp:posOffset>372745</wp:posOffset>
              </wp:positionV>
              <wp:extent cx="5759450" cy="154305"/>
              <wp:effectExtent l="0" t="0" r="0" b="0"/>
              <wp:wrapNone/>
              <wp:docPr id="475" name="Pole tekstowe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154305"/>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A5E38" w14:textId="77777777" w:rsidR="00A13DB1" w:rsidRPr="00040EAF" w:rsidRDefault="00A13DB1"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9B53822" id="_x0000_t202" coordsize="21600,21600" o:spt="202" path="m,l,21600r21600,l21600,xe">
              <v:stroke joinstyle="miter"/>
              <v:path gradientshapeok="t" o:connecttype="rect"/>
            </v:shapetype>
            <v:shape id="Pole tekstowe 475" o:spid="_x0000_s1040" type="#_x0000_t202" style="position:absolute;margin-left:70.9pt;margin-top:29.35pt;width:453.5pt;height:12.15pt;z-index:251658240;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" o:allowincell="f" filled="f" stroked="f">
              <v:textbox style="mso-fit-shape-to-text:t" inset=",0,,0">
                <w:txbxContent>
                  <w:p w14:paraId="34AA5E38" w14:textId="77777777" w:rsidR="00A13DB1" w:rsidRPr="00040EAF" w:rsidRDefault="00A13DB1" w:rsidP="00AB732D">
                    <w:pPr>
                      <w:spacing w:after="0" w:line="240" w:lineRule="auto"/>
                      <w:jc w:val="right"/>
                      <w:rPr>
                        <w:rFonts w:ascii="Verdana" w:hAnsi="Verdana"/>
                        <w:color w:val="365F91"/>
                        <w:sz w:val="20"/>
                        <w:szCs w:val="20"/>
                      </w:rPr>
                    </w:pPr>
                    <w:r w:rsidRPr="00040EAF">
                      <w:rPr>
                        <w:rFonts w:ascii="Verdana" w:hAnsi="Verdana"/>
                        <w:color w:val="365F91"/>
                        <w:sz w:val="20"/>
                        <w:szCs w:val="20"/>
                      </w:rPr>
                      <w:t>Program Funkcjonalno-Użytkowy</w:t>
                    </w:r>
                  </w:p>
                </w:txbxContent>
              </v:textbox>
              <w10:wrap anchorx="page" anchory="page"/>
            </v:shape>
          </w:pict>
        </mc:Fallback>
      </mc:AlternateContent>
    </w:r>
    <w:r>
      <w:rPr>
        <w:noProof/>
        <w:lang w:val="pl-PL" w:eastAsia="pl-PL"/>
      </w:rPr>
      <mc:AlternateContent>
        <mc:Choice Requires="wps">
          <w:drawing>
            <wp:anchor distT="0" distB="0" distL="114300" distR="114300" simplePos="0" relativeHeight="251657216" behindDoc="0" locked="0" layoutInCell="0" allowOverlap="1" wp14:anchorId="69CA66A1" wp14:editId="14D01D4F">
              <wp:simplePos x="0" y="0"/>
              <wp:positionH relativeFrom="page">
                <wp:posOffset>6659880</wp:posOffset>
              </wp:positionH>
              <wp:positionV relativeFrom="page">
                <wp:posOffset>372745</wp:posOffset>
              </wp:positionV>
              <wp:extent cx="898525" cy="154305"/>
              <wp:effectExtent l="1905" t="1270" r="0" b="0"/>
              <wp:wrapNone/>
              <wp:docPr id="1" name="Pole tekstowe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54305"/>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BF2C8D" w14:textId="2F664799" w:rsidR="00A13DB1" w:rsidRPr="00040EAF" w:rsidRDefault="00A13DB1" w:rsidP="00AB732D">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F96217" w:rsidRPr="00F96217">
                            <w:rPr>
                              <w:rFonts w:ascii="Verdana" w:hAnsi="Verdana"/>
                              <w:noProof/>
                              <w:color w:val="FFFFFF"/>
                              <w:sz w:val="20"/>
                              <w:szCs w:val="20"/>
                            </w:rPr>
                            <w:t>0</w:t>
                          </w:r>
                          <w:r w:rsidRPr="00040EAF">
                            <w:rPr>
                              <w:rFonts w:ascii="Verdana" w:hAnsi="Verdana"/>
                              <w:color w:val="FFFFFF"/>
                              <w:sz w:val="20"/>
                              <w:szCs w:val="20"/>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9CA66A1" id="Pole tekstowe 476" o:spid="_x0000_s1041" type="#_x0000_t202" style="position:absolute;margin-left:524.4pt;margin-top:29.35pt;width:70.75pt;height:12.15pt;z-index:251657216;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" o:allowincell="f" fillcolor="#4f81bd" stroked="f">
              <v:textbox style="mso-fit-shape-to-text:t" inset=",0,,0">
                <w:txbxContent>
                  <w:p w14:paraId="59BF2C8D" w14:textId="2F664799" w:rsidR="00A13DB1" w:rsidRPr="00040EAF" w:rsidRDefault="00A13DB1" w:rsidP="00AB732D">
                    <w:pPr>
                      <w:spacing w:after="0" w:line="240" w:lineRule="auto"/>
                      <w:rPr>
                        <w:rFonts w:ascii="Verdana" w:hAnsi="Verdana"/>
                        <w:color w:val="FFFFFF"/>
                        <w:sz w:val="20"/>
                        <w:szCs w:val="20"/>
                      </w:rPr>
                    </w:pPr>
                    <w:r w:rsidRPr="00040EAF">
                      <w:rPr>
                        <w:rFonts w:ascii="Verdana" w:hAnsi="Verdana"/>
                        <w:sz w:val="20"/>
                        <w:szCs w:val="20"/>
                      </w:rPr>
                      <w:fldChar w:fldCharType="begin"/>
                    </w:r>
                    <w:r w:rsidRPr="005E1D14">
                      <w:rPr>
                        <w:rFonts w:ascii="Verdana" w:hAnsi="Verdana"/>
                        <w:sz w:val="20"/>
                        <w:szCs w:val="20"/>
                      </w:rPr>
                      <w:instrText>PAGE   \* MERGEFORMAT</w:instrText>
                    </w:r>
                    <w:r w:rsidRPr="00040EAF">
                      <w:rPr>
                        <w:rFonts w:ascii="Verdana" w:hAnsi="Verdana"/>
                        <w:sz w:val="20"/>
                        <w:szCs w:val="20"/>
                      </w:rPr>
                      <w:fldChar w:fldCharType="separate"/>
                    </w:r>
                    <w:r w:rsidR="00F96217" w:rsidRPr="00F96217">
                      <w:rPr>
                        <w:rFonts w:ascii="Verdana" w:hAnsi="Verdana"/>
                        <w:noProof/>
                        <w:color w:val="FFFFFF"/>
                        <w:sz w:val="20"/>
                        <w:szCs w:val="20"/>
                      </w:rPr>
                      <w:t>0</w:t>
                    </w:r>
                    <w:r w:rsidRPr="00040EAF">
                      <w:rPr>
                        <w:rFonts w:ascii="Verdana" w:hAnsi="Verdana"/>
                        <w:color w:val="FFFFFF"/>
                        <w:sz w:val="20"/>
                        <w:szCs w:val="20"/>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F"/>
    <w:multiLevelType w:val="singleLevel"/>
    <w:tmpl w:val="0000000F"/>
    <w:name w:val="WW8Num15"/>
    <w:lvl w:ilvl="0">
      <w:start w:val="1"/>
      <w:numFmt w:val="bullet"/>
      <w:lvlText w:val=""/>
      <w:lvlJc w:val="left"/>
      <w:pPr>
        <w:tabs>
          <w:tab w:val="num" w:pos="1080"/>
        </w:tabs>
        <w:ind w:left="1080" w:hanging="360"/>
      </w:pPr>
      <w:rPr>
        <w:rFonts w:ascii="Symbol" w:hAnsi="Symbol"/>
      </w:rPr>
    </w:lvl>
  </w:abstractNum>
  <w:abstractNum w:abstractNumId="1" w15:restartNumberingAfterBreak="0">
    <w:nsid w:val="00000012"/>
    <w:multiLevelType w:val="multilevel"/>
    <w:tmpl w:val="00000012"/>
    <w:name w:val="WW8Num18"/>
    <w:lvl w:ilvl="0">
      <w:start w:val="1"/>
      <w:numFmt w:val="decimal"/>
      <w:pStyle w:val="Tekstpodstawowywcity31"/>
      <w:lvlText w:val="%1."/>
      <w:lvlJc w:val="left"/>
      <w:pPr>
        <w:tabs>
          <w:tab w:val="num" w:pos="1065"/>
        </w:tabs>
      </w:pPr>
    </w:lvl>
    <w:lvl w:ilvl="1">
      <w:numFmt w:val="none"/>
      <w:suff w:val="nothing"/>
      <w:lvlText w:val=""/>
      <w:lvlJc w:val="left"/>
      <w:pPr>
        <w:tabs>
          <w:tab w:val="num" w:pos="0"/>
        </w:tabs>
      </w:pPr>
    </w:lvl>
    <w:lvl w:ilvl="2">
      <w:numFmt w:val="none"/>
      <w:suff w:val="nothing"/>
      <w:lvlText w:val=""/>
      <w:lvlJc w:val="left"/>
      <w:pPr>
        <w:tabs>
          <w:tab w:val="num" w:pos="0"/>
        </w:tabs>
      </w:pPr>
    </w:lvl>
    <w:lvl w:ilvl="3">
      <w:numFmt w:val="none"/>
      <w:suff w:val="nothing"/>
      <w:lvlText w:val=""/>
      <w:lvlJc w:val="left"/>
      <w:pPr>
        <w:tabs>
          <w:tab w:val="num" w:pos="0"/>
        </w:tabs>
      </w:pPr>
    </w:lvl>
    <w:lvl w:ilvl="4">
      <w:numFmt w:val="none"/>
      <w:suff w:val="nothing"/>
      <w:lvlText w:val=""/>
      <w:lvlJc w:val="left"/>
      <w:pPr>
        <w:tabs>
          <w:tab w:val="num" w:pos="0"/>
        </w:tabs>
      </w:pPr>
    </w:lvl>
    <w:lvl w:ilvl="5">
      <w:numFmt w:val="none"/>
      <w:suff w:val="nothing"/>
      <w:lvlText w:val=""/>
      <w:lvlJc w:val="left"/>
      <w:pPr>
        <w:tabs>
          <w:tab w:val="num" w:pos="0"/>
        </w:tabs>
      </w:pPr>
    </w:lvl>
    <w:lvl w:ilvl="6">
      <w:numFmt w:val="none"/>
      <w:suff w:val="nothing"/>
      <w:lvlText w:val=""/>
      <w:lvlJc w:val="left"/>
      <w:pPr>
        <w:tabs>
          <w:tab w:val="num" w:pos="0"/>
        </w:tabs>
      </w:pPr>
    </w:lvl>
    <w:lvl w:ilvl="7">
      <w:numFmt w:val="none"/>
      <w:suff w:val="nothing"/>
      <w:lvlText w:val=""/>
      <w:lvlJc w:val="left"/>
      <w:pPr>
        <w:tabs>
          <w:tab w:val="num" w:pos="0"/>
        </w:tabs>
      </w:pPr>
    </w:lvl>
    <w:lvl w:ilvl="8">
      <w:numFmt w:val="none"/>
      <w:suff w:val="nothing"/>
      <w:lvlText w:val=""/>
      <w:lvlJc w:val="left"/>
      <w:pPr>
        <w:tabs>
          <w:tab w:val="num" w:pos="0"/>
        </w:tabs>
      </w:pPr>
    </w:lvl>
  </w:abstractNum>
  <w:abstractNum w:abstractNumId="2" w15:restartNumberingAfterBreak="0">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24"/>
    <w:multiLevelType w:val="singleLevel"/>
    <w:tmpl w:val="00000024"/>
    <w:name w:val="WW8Num36"/>
    <w:lvl w:ilvl="0">
      <w:start w:val="1"/>
      <w:numFmt w:val="bullet"/>
      <w:lvlText w:val=""/>
      <w:lvlJc w:val="left"/>
      <w:pPr>
        <w:tabs>
          <w:tab w:val="num" w:pos="720"/>
        </w:tabs>
      </w:pPr>
      <w:rPr>
        <w:rFonts w:ascii="Symbol" w:hAnsi="Symbol"/>
      </w:rPr>
    </w:lvl>
  </w:abstractNum>
  <w:abstractNum w:abstractNumId="4" w15:restartNumberingAfterBreak="0">
    <w:nsid w:val="0000003E"/>
    <w:multiLevelType w:val="multilevel"/>
    <w:tmpl w:val="0000003E"/>
    <w:name w:val="WW8Num62"/>
    <w:lvl w:ilvl="0">
      <w:start w:val="1"/>
      <w:numFmt w:val="bullet"/>
      <w:lvlText w:val=""/>
      <w:lvlJc w:val="left"/>
      <w:pPr>
        <w:tabs>
          <w:tab w:val="num" w:pos="390"/>
        </w:tabs>
        <w:ind w:left="0" w:firstLine="0"/>
      </w:pPr>
      <w:rPr>
        <w:rFonts w:ascii="Wingdings" w:hAnsi="Wingdings"/>
      </w:rPr>
    </w:lvl>
    <w:lvl w:ilvl="1">
      <w:start w:val="1"/>
      <w:numFmt w:val="lowerLetter"/>
      <w:lvlText w:val="%2."/>
      <w:lvlJc w:val="left"/>
      <w:pPr>
        <w:tabs>
          <w:tab w:val="num" w:pos="1439"/>
        </w:tabs>
        <w:ind w:left="0" w:firstLine="0"/>
      </w:pPr>
    </w:lvl>
    <w:lvl w:ilvl="2">
      <w:start w:val="1"/>
      <w:numFmt w:val="lowerRoman"/>
      <w:lvlText w:val="%3."/>
      <w:lvlJc w:val="right"/>
      <w:pPr>
        <w:tabs>
          <w:tab w:val="num" w:pos="2159"/>
        </w:tabs>
        <w:ind w:left="0" w:firstLine="0"/>
      </w:pPr>
    </w:lvl>
    <w:lvl w:ilvl="3">
      <w:start w:val="1"/>
      <w:numFmt w:val="decimal"/>
      <w:lvlText w:val="%4."/>
      <w:lvlJc w:val="left"/>
      <w:pPr>
        <w:tabs>
          <w:tab w:val="num" w:pos="2879"/>
        </w:tabs>
        <w:ind w:left="0" w:firstLine="0"/>
      </w:pPr>
    </w:lvl>
    <w:lvl w:ilvl="4">
      <w:start w:val="1"/>
      <w:numFmt w:val="lowerLetter"/>
      <w:lvlText w:val="%5."/>
      <w:lvlJc w:val="left"/>
      <w:pPr>
        <w:tabs>
          <w:tab w:val="num" w:pos="3599"/>
        </w:tabs>
        <w:ind w:left="0" w:firstLine="0"/>
      </w:pPr>
    </w:lvl>
    <w:lvl w:ilvl="5">
      <w:start w:val="1"/>
      <w:numFmt w:val="lowerRoman"/>
      <w:lvlText w:val="%6."/>
      <w:lvlJc w:val="right"/>
      <w:pPr>
        <w:tabs>
          <w:tab w:val="num" w:pos="4319"/>
        </w:tabs>
        <w:ind w:left="0" w:firstLine="0"/>
      </w:pPr>
    </w:lvl>
    <w:lvl w:ilvl="6">
      <w:start w:val="1"/>
      <w:numFmt w:val="decimal"/>
      <w:lvlText w:val="%7."/>
      <w:lvlJc w:val="left"/>
      <w:pPr>
        <w:tabs>
          <w:tab w:val="num" w:pos="5039"/>
        </w:tabs>
        <w:ind w:left="0" w:firstLine="0"/>
      </w:pPr>
    </w:lvl>
    <w:lvl w:ilvl="7">
      <w:start w:val="1"/>
      <w:numFmt w:val="lowerLetter"/>
      <w:lvlText w:val="%8."/>
      <w:lvlJc w:val="left"/>
      <w:pPr>
        <w:tabs>
          <w:tab w:val="num" w:pos="5759"/>
        </w:tabs>
        <w:ind w:left="0" w:firstLine="0"/>
      </w:pPr>
    </w:lvl>
    <w:lvl w:ilvl="8">
      <w:start w:val="1"/>
      <w:numFmt w:val="lowerRoman"/>
      <w:lvlText w:val="%9."/>
      <w:lvlJc w:val="right"/>
      <w:pPr>
        <w:tabs>
          <w:tab w:val="num" w:pos="6479"/>
        </w:tabs>
        <w:ind w:left="0" w:firstLine="0"/>
      </w:pPr>
    </w:lvl>
  </w:abstractNum>
  <w:abstractNum w:abstractNumId="5" w15:restartNumberingAfterBreak="0">
    <w:nsid w:val="00000045"/>
    <w:multiLevelType w:val="singleLevel"/>
    <w:tmpl w:val="00000045"/>
    <w:name w:val="WW8Num69"/>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4E"/>
    <w:multiLevelType w:val="singleLevel"/>
    <w:tmpl w:val="0000004E"/>
    <w:lvl w:ilvl="0">
      <w:start w:val="1"/>
      <w:numFmt w:val="bullet"/>
      <w:lvlText w:val=""/>
      <w:lvlJc w:val="left"/>
      <w:pPr>
        <w:tabs>
          <w:tab w:val="num" w:pos="720"/>
        </w:tabs>
        <w:ind w:left="720" w:hanging="360"/>
      </w:pPr>
      <w:rPr>
        <w:rFonts w:ascii="Symbol" w:hAnsi="Symbol"/>
      </w:rPr>
    </w:lvl>
  </w:abstractNum>
  <w:abstractNum w:abstractNumId="7" w15:restartNumberingAfterBreak="0">
    <w:nsid w:val="000850DC"/>
    <w:multiLevelType w:val="hybridMultilevel"/>
    <w:tmpl w:val="5F98BA06"/>
    <w:lvl w:ilvl="0" w:tplc="2BB294AE">
      <w:start w:val="1"/>
      <w:numFmt w:val="decimal"/>
      <w:lvlText w:val="%1)"/>
      <w:lvlJc w:val="left"/>
      <w:pPr>
        <w:ind w:left="1356" w:hanging="360"/>
      </w:pPr>
      <w:rPr>
        <w:rFonts w:eastAsia="Times New Roman" w:cs="Times New Roman" w:hint="default"/>
      </w:r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 w15:restartNumberingAfterBreak="0">
    <w:nsid w:val="00380FF8"/>
    <w:multiLevelType w:val="hybridMultilevel"/>
    <w:tmpl w:val="81B2FE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073692A"/>
    <w:multiLevelType w:val="hybridMultilevel"/>
    <w:tmpl w:val="6F769B18"/>
    <w:lvl w:ilvl="0" w:tplc="B464DA96">
      <w:numFmt w:val="bullet"/>
      <w:lvlText w:val=""/>
      <w:lvlJc w:val="left"/>
      <w:pPr>
        <w:ind w:left="1494" w:hanging="360"/>
      </w:pPr>
      <w:rPr>
        <w:rFonts w:ascii="Symbol" w:eastAsia="Times New Roman" w:hAnsi="Symbol"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 w15:restartNumberingAfterBreak="0">
    <w:nsid w:val="00FA3647"/>
    <w:multiLevelType w:val="hybridMultilevel"/>
    <w:tmpl w:val="2472921E"/>
    <w:lvl w:ilvl="0" w:tplc="2BC0BDF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1" w15:restartNumberingAfterBreak="0">
    <w:nsid w:val="01BA5C8E"/>
    <w:multiLevelType w:val="hybridMultilevel"/>
    <w:tmpl w:val="2154D9BC"/>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1E42876"/>
    <w:multiLevelType w:val="multilevel"/>
    <w:tmpl w:val="0415001D"/>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3" w15:restartNumberingAfterBreak="0">
    <w:nsid w:val="0235699A"/>
    <w:multiLevelType w:val="multilevel"/>
    <w:tmpl w:val="137CFD06"/>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hint="default"/>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14" w15:restartNumberingAfterBreak="0">
    <w:nsid w:val="025B0B63"/>
    <w:multiLevelType w:val="hybridMultilevel"/>
    <w:tmpl w:val="2C82DC1C"/>
    <w:lvl w:ilvl="0" w:tplc="AF98D72A">
      <w:start w:val="1"/>
      <w:numFmt w:val="decimal"/>
      <w:lvlText w:val="%1)"/>
      <w:lvlJc w:val="left"/>
      <w:pPr>
        <w:tabs>
          <w:tab w:val="num" w:pos="760"/>
        </w:tabs>
        <w:ind w:left="760" w:hanging="360"/>
      </w:pPr>
      <w:rPr>
        <w:rFonts w:ascii="Verdana" w:eastAsia="Times New Roman" w:hAnsi="Verdana" w:cs="Arial"/>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 w15:restartNumberingAfterBreak="0">
    <w:nsid w:val="029B2C8D"/>
    <w:multiLevelType w:val="hybridMultilevel"/>
    <w:tmpl w:val="9CE0C064"/>
    <w:lvl w:ilvl="0" w:tplc="04150001">
      <w:start w:val="1"/>
      <w:numFmt w:val="bullet"/>
      <w:lvlText w:val=""/>
      <w:lvlJc w:val="left"/>
      <w:pPr>
        <w:tabs>
          <w:tab w:val="num" w:pos="1080"/>
        </w:tabs>
        <w:ind w:left="1080" w:hanging="360"/>
      </w:pPr>
      <w:rPr>
        <w:rFonts w:ascii="Symbol" w:hAnsi="Symbol" w:hint="default"/>
      </w:rPr>
    </w:lvl>
    <w:lvl w:ilvl="1" w:tplc="181A04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02A40AA5"/>
    <w:multiLevelType w:val="hybridMultilevel"/>
    <w:tmpl w:val="32343D1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03285740"/>
    <w:multiLevelType w:val="hybridMultilevel"/>
    <w:tmpl w:val="DEECB286"/>
    <w:lvl w:ilvl="0" w:tplc="181A0454">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8" w15:restartNumberingAfterBreak="0">
    <w:nsid w:val="036C779D"/>
    <w:multiLevelType w:val="hybridMultilevel"/>
    <w:tmpl w:val="2D2C4C6A"/>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03AC0AEC"/>
    <w:multiLevelType w:val="hybridMultilevel"/>
    <w:tmpl w:val="8268528C"/>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03EA604B"/>
    <w:multiLevelType w:val="hybridMultilevel"/>
    <w:tmpl w:val="CB868D9A"/>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1" w15:restartNumberingAfterBreak="0">
    <w:nsid w:val="05E12DA1"/>
    <w:multiLevelType w:val="hybridMultilevel"/>
    <w:tmpl w:val="9A9E2D1A"/>
    <w:lvl w:ilvl="0" w:tplc="C21AE23C">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2" w15:restartNumberingAfterBreak="0">
    <w:nsid w:val="05E6073F"/>
    <w:multiLevelType w:val="hybridMultilevel"/>
    <w:tmpl w:val="75AA824A"/>
    <w:lvl w:ilvl="0" w:tplc="04150001">
      <w:start w:val="1"/>
      <w:numFmt w:val="bullet"/>
      <w:lvlText w:val=""/>
      <w:lvlJc w:val="left"/>
      <w:pPr>
        <w:ind w:left="720" w:hanging="360"/>
      </w:pPr>
      <w:rPr>
        <w:rFonts w:ascii="Symbol" w:hAnsi="Symbol" w:hint="default"/>
      </w:rPr>
    </w:lvl>
    <w:lvl w:ilvl="1" w:tplc="CF824E92">
      <w:start w:val="1"/>
      <w:numFmt w:val="bullet"/>
      <w:lvlText w:val="-"/>
      <w:lvlJc w:val="left"/>
      <w:pPr>
        <w:ind w:left="1440" w:hanging="360"/>
      </w:pPr>
      <w:rPr>
        <w:rFonts w:hAnsi="Proxy 8"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06174462"/>
    <w:multiLevelType w:val="hybridMultilevel"/>
    <w:tmpl w:val="F7842BE8"/>
    <w:lvl w:ilvl="0" w:tplc="CE6A3DE6">
      <w:start w:val="1"/>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078121A1"/>
    <w:multiLevelType w:val="hybridMultilevel"/>
    <w:tmpl w:val="C540C832"/>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078930CB"/>
    <w:multiLevelType w:val="hybridMultilevel"/>
    <w:tmpl w:val="42E0F81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07976E4B"/>
    <w:multiLevelType w:val="hybridMultilevel"/>
    <w:tmpl w:val="131A3B06"/>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7" w15:restartNumberingAfterBreak="0">
    <w:nsid w:val="079A5FED"/>
    <w:multiLevelType w:val="hybridMultilevel"/>
    <w:tmpl w:val="B7969D1C"/>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7B3040D"/>
    <w:multiLevelType w:val="hybridMultilevel"/>
    <w:tmpl w:val="381E5884"/>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 w15:restartNumberingAfterBreak="0">
    <w:nsid w:val="080C6872"/>
    <w:multiLevelType w:val="hybridMultilevel"/>
    <w:tmpl w:val="B1267E10"/>
    <w:lvl w:ilvl="0" w:tplc="04150001">
      <w:start w:val="1"/>
      <w:numFmt w:val="bullet"/>
      <w:lvlText w:val=""/>
      <w:lvlJc w:val="left"/>
      <w:pPr>
        <w:tabs>
          <w:tab w:val="num" w:pos="1080"/>
        </w:tabs>
        <w:ind w:left="1080" w:hanging="360"/>
      </w:pPr>
      <w:rPr>
        <w:rFonts w:ascii="Symbol" w:hAnsi="Symbol" w:hint="default"/>
      </w:rPr>
    </w:lvl>
    <w:lvl w:ilvl="1" w:tplc="0415000D">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084D21F3"/>
    <w:multiLevelType w:val="hybridMultilevel"/>
    <w:tmpl w:val="271234C4"/>
    <w:lvl w:ilvl="0" w:tplc="04150011">
      <w:start w:val="1"/>
      <w:numFmt w:val="decimal"/>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08EB43E3"/>
    <w:multiLevelType w:val="hybridMultilevel"/>
    <w:tmpl w:val="5E92615A"/>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2" w15:restartNumberingAfterBreak="0">
    <w:nsid w:val="08FD1185"/>
    <w:multiLevelType w:val="hybridMultilevel"/>
    <w:tmpl w:val="B07AD7CE"/>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09287058"/>
    <w:multiLevelType w:val="hybridMultilevel"/>
    <w:tmpl w:val="3AAEA592"/>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09B62F4A"/>
    <w:multiLevelType w:val="hybridMultilevel"/>
    <w:tmpl w:val="C5D63DB4"/>
    <w:lvl w:ilvl="0" w:tplc="CF824E92">
      <w:start w:val="1"/>
      <w:numFmt w:val="bullet"/>
      <w:lvlText w:val="-"/>
      <w:lvlJc w:val="left"/>
      <w:pPr>
        <w:ind w:left="1117" w:hanging="360"/>
      </w:pPr>
      <w:rPr>
        <w:rFonts w:hAnsi="Proxy 8"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5" w15:restartNumberingAfterBreak="0">
    <w:nsid w:val="09B64A6C"/>
    <w:multiLevelType w:val="hybridMultilevel"/>
    <w:tmpl w:val="A454B2C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09D14E1A"/>
    <w:multiLevelType w:val="hybridMultilevel"/>
    <w:tmpl w:val="EA181978"/>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0A07636B"/>
    <w:multiLevelType w:val="hybridMultilevel"/>
    <w:tmpl w:val="8A568A84"/>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0A947386"/>
    <w:multiLevelType w:val="hybridMultilevel"/>
    <w:tmpl w:val="40CE8474"/>
    <w:lvl w:ilvl="0" w:tplc="04150001">
      <w:start w:val="1"/>
      <w:numFmt w:val="bullet"/>
      <w:lvlText w:val=""/>
      <w:lvlJc w:val="left"/>
      <w:pPr>
        <w:ind w:left="1080" w:hanging="360"/>
      </w:pPr>
      <w:rPr>
        <w:rFonts w:ascii="Symbol" w:hAnsi="Symbol" w:hint="default"/>
      </w:rPr>
    </w:lvl>
    <w:lvl w:ilvl="1" w:tplc="2C10DE7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0ACC6D14"/>
    <w:multiLevelType w:val="hybridMultilevel"/>
    <w:tmpl w:val="3016308E"/>
    <w:lvl w:ilvl="0" w:tplc="3AC06042">
      <w:start w:val="2"/>
      <w:numFmt w:val="decimal"/>
      <w:lvlText w:val="%1."/>
      <w:lvlJc w:val="left"/>
      <w:pPr>
        <w:ind w:left="972" w:hanging="360"/>
      </w:pPr>
      <w:rPr>
        <w:rFonts w:cs="Arial" w:hint="default"/>
        <w:sz w:val="20"/>
      </w:rPr>
    </w:lvl>
    <w:lvl w:ilvl="1" w:tplc="04150019" w:tentative="1">
      <w:start w:val="1"/>
      <w:numFmt w:val="lowerLetter"/>
      <w:lvlText w:val="%2."/>
      <w:lvlJc w:val="left"/>
      <w:pPr>
        <w:ind w:left="1692" w:hanging="360"/>
      </w:pPr>
    </w:lvl>
    <w:lvl w:ilvl="2" w:tplc="0415001B" w:tentative="1">
      <w:start w:val="1"/>
      <w:numFmt w:val="lowerRoman"/>
      <w:lvlText w:val="%3."/>
      <w:lvlJc w:val="right"/>
      <w:pPr>
        <w:ind w:left="2412" w:hanging="180"/>
      </w:pPr>
    </w:lvl>
    <w:lvl w:ilvl="3" w:tplc="0415000F" w:tentative="1">
      <w:start w:val="1"/>
      <w:numFmt w:val="decimal"/>
      <w:lvlText w:val="%4."/>
      <w:lvlJc w:val="left"/>
      <w:pPr>
        <w:ind w:left="3132" w:hanging="360"/>
      </w:pPr>
    </w:lvl>
    <w:lvl w:ilvl="4" w:tplc="04150019" w:tentative="1">
      <w:start w:val="1"/>
      <w:numFmt w:val="lowerLetter"/>
      <w:lvlText w:val="%5."/>
      <w:lvlJc w:val="left"/>
      <w:pPr>
        <w:ind w:left="3852" w:hanging="360"/>
      </w:pPr>
    </w:lvl>
    <w:lvl w:ilvl="5" w:tplc="0415001B" w:tentative="1">
      <w:start w:val="1"/>
      <w:numFmt w:val="lowerRoman"/>
      <w:lvlText w:val="%6."/>
      <w:lvlJc w:val="right"/>
      <w:pPr>
        <w:ind w:left="4572" w:hanging="180"/>
      </w:pPr>
    </w:lvl>
    <w:lvl w:ilvl="6" w:tplc="0415000F" w:tentative="1">
      <w:start w:val="1"/>
      <w:numFmt w:val="decimal"/>
      <w:lvlText w:val="%7."/>
      <w:lvlJc w:val="left"/>
      <w:pPr>
        <w:ind w:left="5292" w:hanging="360"/>
      </w:pPr>
    </w:lvl>
    <w:lvl w:ilvl="7" w:tplc="04150019" w:tentative="1">
      <w:start w:val="1"/>
      <w:numFmt w:val="lowerLetter"/>
      <w:lvlText w:val="%8."/>
      <w:lvlJc w:val="left"/>
      <w:pPr>
        <w:ind w:left="6012" w:hanging="360"/>
      </w:pPr>
    </w:lvl>
    <w:lvl w:ilvl="8" w:tplc="0415001B" w:tentative="1">
      <w:start w:val="1"/>
      <w:numFmt w:val="lowerRoman"/>
      <w:lvlText w:val="%9."/>
      <w:lvlJc w:val="right"/>
      <w:pPr>
        <w:ind w:left="6732" w:hanging="180"/>
      </w:pPr>
    </w:lvl>
  </w:abstractNum>
  <w:abstractNum w:abstractNumId="40" w15:restartNumberingAfterBreak="0">
    <w:nsid w:val="0B5202F6"/>
    <w:multiLevelType w:val="hybridMultilevel"/>
    <w:tmpl w:val="93E41874"/>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CF824E92">
      <w:start w:val="1"/>
      <w:numFmt w:val="bullet"/>
      <w:lvlText w:val="-"/>
      <w:lvlJc w:val="left"/>
      <w:pPr>
        <w:ind w:left="2160" w:hanging="360"/>
      </w:pPr>
      <w:rPr>
        <w:rFonts w:hAnsi="Proxy 8"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0B5277DF"/>
    <w:multiLevelType w:val="hybridMultilevel"/>
    <w:tmpl w:val="E4F8B950"/>
    <w:lvl w:ilvl="0" w:tplc="04150017">
      <w:start w:val="1"/>
      <w:numFmt w:val="lowerLetter"/>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0B600569"/>
    <w:multiLevelType w:val="hybridMultilevel"/>
    <w:tmpl w:val="63F062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0D6511C3"/>
    <w:multiLevelType w:val="hybridMultilevel"/>
    <w:tmpl w:val="3768E92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0E2C6B54"/>
    <w:multiLevelType w:val="hybridMultilevel"/>
    <w:tmpl w:val="6D8860F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E340F03"/>
    <w:multiLevelType w:val="hybridMultilevel"/>
    <w:tmpl w:val="2D08DC3E"/>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0E421AFC"/>
    <w:multiLevelType w:val="hybridMultilevel"/>
    <w:tmpl w:val="C25CC4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0EA7586C"/>
    <w:multiLevelType w:val="hybridMultilevel"/>
    <w:tmpl w:val="C86451AC"/>
    <w:lvl w:ilvl="0" w:tplc="04150001">
      <w:start w:val="1"/>
      <w:numFmt w:val="bullet"/>
      <w:lvlText w:val=""/>
      <w:lvlJc w:val="left"/>
      <w:pPr>
        <w:tabs>
          <w:tab w:val="num" w:pos="1080"/>
        </w:tabs>
        <w:ind w:left="1080" w:hanging="360"/>
      </w:pPr>
      <w:rPr>
        <w:rFonts w:ascii="Symbol" w:hAnsi="Symbol" w:hint="default"/>
      </w:rPr>
    </w:lvl>
    <w:lvl w:ilvl="1" w:tplc="FD1816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0EBC772D"/>
    <w:multiLevelType w:val="hybridMultilevel"/>
    <w:tmpl w:val="AA1A1AC4"/>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0ECC653B"/>
    <w:multiLevelType w:val="hybridMultilevel"/>
    <w:tmpl w:val="A29E111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C06A2AB6">
      <w:start w:val="1"/>
      <w:numFmt w:val="decimal"/>
      <w:lvlText w:val="%3)"/>
      <w:lvlJc w:val="left"/>
      <w:pPr>
        <w:ind w:left="2160" w:hanging="360"/>
      </w:pPr>
      <w:rPr>
        <w:rFonts w:ascii="Verdana" w:eastAsia="Times New Roman" w:hAnsi="Verdana" w:cs="Aria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0EE10A9C"/>
    <w:multiLevelType w:val="hybridMultilevel"/>
    <w:tmpl w:val="718EDF5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0EEE7847"/>
    <w:multiLevelType w:val="hybridMultilevel"/>
    <w:tmpl w:val="19BED3AA"/>
    <w:lvl w:ilvl="0" w:tplc="04150011">
      <w:start w:val="1"/>
      <w:numFmt w:val="decimal"/>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0F3E757F"/>
    <w:multiLevelType w:val="hybridMultilevel"/>
    <w:tmpl w:val="A84CE97C"/>
    <w:lvl w:ilvl="0" w:tplc="04150003">
      <w:start w:val="1"/>
      <w:numFmt w:val="bullet"/>
      <w:lvlText w:val="o"/>
      <w:lvlJc w:val="left"/>
      <w:pPr>
        <w:ind w:left="1151" w:hanging="360"/>
      </w:pPr>
      <w:rPr>
        <w:rFonts w:ascii="Courier New" w:hAnsi="Courier New" w:cs="Courier New"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53" w15:restartNumberingAfterBreak="0">
    <w:nsid w:val="0F5F6800"/>
    <w:multiLevelType w:val="hybridMultilevel"/>
    <w:tmpl w:val="36863434"/>
    <w:lvl w:ilvl="0" w:tplc="C06A2AB6">
      <w:start w:val="1"/>
      <w:numFmt w:val="decimal"/>
      <w:lvlText w:val="%1)"/>
      <w:lvlJc w:val="left"/>
      <w:pPr>
        <w:ind w:left="360" w:hanging="360"/>
      </w:pPr>
      <w:rPr>
        <w:rFonts w:ascii="Verdana" w:eastAsia="Times New Roman" w:hAnsi="Verdana" w:cs="Arial"/>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0F9C7395"/>
    <w:multiLevelType w:val="hybridMultilevel"/>
    <w:tmpl w:val="EFDA28A6"/>
    <w:lvl w:ilvl="0" w:tplc="CF824E92">
      <w:start w:val="1"/>
      <w:numFmt w:val="bullet"/>
      <w:lvlText w:val="-"/>
      <w:lvlJc w:val="left"/>
      <w:pPr>
        <w:ind w:left="720" w:hanging="360"/>
      </w:pPr>
      <w:rPr>
        <w:rFonts w:hAnsi="Proxy 8"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0FE32F56"/>
    <w:multiLevelType w:val="hybridMultilevel"/>
    <w:tmpl w:val="79DA1E50"/>
    <w:lvl w:ilvl="0" w:tplc="3CC4AB1C">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10A71132"/>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11731E8D"/>
    <w:multiLevelType w:val="hybridMultilevel"/>
    <w:tmpl w:val="82C2E6A4"/>
    <w:lvl w:ilvl="0" w:tplc="CF824E92">
      <w:start w:val="1"/>
      <w:numFmt w:val="bullet"/>
      <w:lvlText w:val="-"/>
      <w:lvlJc w:val="left"/>
      <w:pPr>
        <w:ind w:left="1117" w:hanging="360"/>
      </w:pPr>
      <w:rPr>
        <w:rFonts w:hAnsi="Proxy 8"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58" w15:restartNumberingAfterBreak="0">
    <w:nsid w:val="11941802"/>
    <w:multiLevelType w:val="hybridMultilevel"/>
    <w:tmpl w:val="655254A6"/>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59" w15:restartNumberingAfterBreak="0">
    <w:nsid w:val="11E66AAB"/>
    <w:multiLevelType w:val="hybridMultilevel"/>
    <w:tmpl w:val="C1BCE924"/>
    <w:lvl w:ilvl="0" w:tplc="08D4092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12114F86"/>
    <w:multiLevelType w:val="hybridMultilevel"/>
    <w:tmpl w:val="CD40CA1A"/>
    <w:lvl w:ilvl="0" w:tplc="C8C01DF0">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1" w15:restartNumberingAfterBreak="0">
    <w:nsid w:val="12377A78"/>
    <w:multiLevelType w:val="hybridMultilevel"/>
    <w:tmpl w:val="25A0BD82"/>
    <w:lvl w:ilvl="0" w:tplc="C06A2AB6">
      <w:start w:val="1"/>
      <w:numFmt w:val="decimal"/>
      <w:lvlText w:val="%1)"/>
      <w:lvlJc w:val="left"/>
      <w:pPr>
        <w:ind w:left="1440" w:hanging="360"/>
      </w:pPr>
      <w:rPr>
        <w:rFonts w:ascii="Verdana" w:eastAsia="Times New Roman" w:hAnsi="Verdana" w:cs="Arial"/>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12417B08"/>
    <w:multiLevelType w:val="hybridMultilevel"/>
    <w:tmpl w:val="45D44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12A74783"/>
    <w:multiLevelType w:val="hybridMultilevel"/>
    <w:tmpl w:val="3E54807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135B3D82"/>
    <w:multiLevelType w:val="hybridMultilevel"/>
    <w:tmpl w:val="D4429A36"/>
    <w:lvl w:ilvl="0" w:tplc="C06A2AB6">
      <w:start w:val="1"/>
      <w:numFmt w:val="decimal"/>
      <w:lvlText w:val="%1)"/>
      <w:lvlJc w:val="left"/>
      <w:pPr>
        <w:ind w:left="927" w:hanging="360"/>
      </w:pPr>
      <w:rPr>
        <w:rFonts w:ascii="Verdana" w:eastAsia="Times New Roman" w:hAnsi="Verdana"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65" w15:restartNumberingAfterBreak="0">
    <w:nsid w:val="13863142"/>
    <w:multiLevelType w:val="hybridMultilevel"/>
    <w:tmpl w:val="EE40A832"/>
    <w:lvl w:ilvl="0" w:tplc="C06A2AB6">
      <w:start w:val="1"/>
      <w:numFmt w:val="decimal"/>
      <w:lvlText w:val="%1)"/>
      <w:lvlJc w:val="left"/>
      <w:pPr>
        <w:ind w:left="1477" w:hanging="360"/>
      </w:pPr>
      <w:rPr>
        <w:rFonts w:ascii="Verdana" w:eastAsia="Times New Roman" w:hAnsi="Verdana" w:cs="Arial"/>
      </w:r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66" w15:restartNumberingAfterBreak="0">
    <w:nsid w:val="13A66928"/>
    <w:multiLevelType w:val="hybridMultilevel"/>
    <w:tmpl w:val="69A8E2AE"/>
    <w:lvl w:ilvl="0" w:tplc="D22EDFEA">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7" w15:restartNumberingAfterBreak="0">
    <w:nsid w:val="13E14BCA"/>
    <w:multiLevelType w:val="hybridMultilevel"/>
    <w:tmpl w:val="7CFC3212"/>
    <w:lvl w:ilvl="0" w:tplc="C06A2AB6">
      <w:start w:val="1"/>
      <w:numFmt w:val="decimal"/>
      <w:lvlText w:val="%1)"/>
      <w:lvlJc w:val="left"/>
      <w:pPr>
        <w:ind w:left="1151" w:hanging="360"/>
      </w:pPr>
      <w:rPr>
        <w:rFonts w:ascii="Verdana" w:eastAsia="Times New Roman" w:hAnsi="Verdana" w:cs="Arial"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68" w15:restartNumberingAfterBreak="0">
    <w:nsid w:val="14512B56"/>
    <w:multiLevelType w:val="hybridMultilevel"/>
    <w:tmpl w:val="55E465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14C335FF"/>
    <w:multiLevelType w:val="hybridMultilevel"/>
    <w:tmpl w:val="D8D4B6A4"/>
    <w:lvl w:ilvl="0" w:tplc="5656AB72">
      <w:start w:val="1"/>
      <w:numFmt w:val="lowerLetter"/>
      <w:lvlText w:val="%1)"/>
      <w:lvlJc w:val="left"/>
      <w:pPr>
        <w:tabs>
          <w:tab w:val="num" w:pos="720"/>
        </w:tabs>
        <w:ind w:left="720" w:hanging="360"/>
      </w:pPr>
      <w:rPr>
        <w:rFonts w:ascii="Verdana" w:eastAsia="Times New Roman" w:hAnsi="Verdana" w:cs="Arial"/>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14FD52B1"/>
    <w:multiLevelType w:val="hybridMultilevel"/>
    <w:tmpl w:val="258CECBC"/>
    <w:lvl w:ilvl="0" w:tplc="2A0208F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1" w15:restartNumberingAfterBreak="0">
    <w:nsid w:val="163C4262"/>
    <w:multiLevelType w:val="hybridMultilevel"/>
    <w:tmpl w:val="DB921C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16450B4D"/>
    <w:multiLevelType w:val="multilevel"/>
    <w:tmpl w:val="5AA83AF0"/>
    <w:lvl w:ilvl="0">
      <w:start w:val="2"/>
      <w:numFmt w:val="decimal"/>
      <w:lvlText w:val="%1."/>
      <w:lvlJc w:val="left"/>
      <w:pPr>
        <w:ind w:left="792" w:hanging="792"/>
      </w:pPr>
      <w:rPr>
        <w:rFonts w:hint="default"/>
      </w:rPr>
    </w:lvl>
    <w:lvl w:ilvl="1">
      <w:start w:val="14"/>
      <w:numFmt w:val="decimal"/>
      <w:lvlText w:val="%1.%2."/>
      <w:lvlJc w:val="left"/>
      <w:pPr>
        <w:ind w:left="792" w:hanging="792"/>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3" w15:restartNumberingAfterBreak="0">
    <w:nsid w:val="164F7A7F"/>
    <w:multiLevelType w:val="hybridMultilevel"/>
    <w:tmpl w:val="64B2687A"/>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74" w15:restartNumberingAfterBreak="0">
    <w:nsid w:val="16FB5BAD"/>
    <w:multiLevelType w:val="hybridMultilevel"/>
    <w:tmpl w:val="7C5A0630"/>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17333D5F"/>
    <w:multiLevelType w:val="hybridMultilevel"/>
    <w:tmpl w:val="68062FA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76" w15:restartNumberingAfterBreak="0">
    <w:nsid w:val="173864AE"/>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17460047"/>
    <w:multiLevelType w:val="hybridMultilevel"/>
    <w:tmpl w:val="90EC3F78"/>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174907A9"/>
    <w:multiLevelType w:val="hybridMultilevel"/>
    <w:tmpl w:val="191CB4A4"/>
    <w:lvl w:ilvl="0" w:tplc="04150017">
      <w:start w:val="1"/>
      <w:numFmt w:val="lowerLetter"/>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9" w15:restartNumberingAfterBreak="0">
    <w:nsid w:val="174E3558"/>
    <w:multiLevelType w:val="hybridMultilevel"/>
    <w:tmpl w:val="5D7254FC"/>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0" w15:restartNumberingAfterBreak="0">
    <w:nsid w:val="179D1812"/>
    <w:multiLevelType w:val="hybridMultilevel"/>
    <w:tmpl w:val="3614012E"/>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17DC7A99"/>
    <w:multiLevelType w:val="hybridMultilevel"/>
    <w:tmpl w:val="FF0E6806"/>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18E37C51"/>
    <w:multiLevelType w:val="hybridMultilevel"/>
    <w:tmpl w:val="000AF71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18FD5064"/>
    <w:multiLevelType w:val="hybridMultilevel"/>
    <w:tmpl w:val="BB067AA4"/>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19423BF0"/>
    <w:multiLevelType w:val="hybridMultilevel"/>
    <w:tmpl w:val="3C62037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194D5A03"/>
    <w:multiLevelType w:val="hybridMultilevel"/>
    <w:tmpl w:val="EA426348"/>
    <w:lvl w:ilvl="0" w:tplc="9B80F162">
      <w:start w:val="1"/>
      <w:numFmt w:val="lowerLetter"/>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197E302D"/>
    <w:multiLevelType w:val="hybridMultilevel"/>
    <w:tmpl w:val="F530FB8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19A44E37"/>
    <w:multiLevelType w:val="hybridMultilevel"/>
    <w:tmpl w:val="99DABED4"/>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19FC0A4C"/>
    <w:multiLevelType w:val="hybridMultilevel"/>
    <w:tmpl w:val="8F262F8A"/>
    <w:lvl w:ilvl="0" w:tplc="04150001">
      <w:start w:val="1"/>
      <w:numFmt w:val="bullet"/>
      <w:lvlText w:val=""/>
      <w:lvlJc w:val="left"/>
      <w:pPr>
        <w:tabs>
          <w:tab w:val="num" w:pos="1080"/>
        </w:tabs>
        <w:ind w:left="1080" w:hanging="360"/>
      </w:pPr>
      <w:rPr>
        <w:rFonts w:ascii="Symbol" w:hAnsi="Symbol" w:hint="default"/>
      </w:rPr>
    </w:lvl>
    <w:lvl w:ilvl="1" w:tplc="FD181654">
      <w:start w:val="1"/>
      <w:numFmt w:val="bullet"/>
      <w:lvlText w:val=""/>
      <w:lvlJc w:val="left"/>
      <w:pPr>
        <w:tabs>
          <w:tab w:val="num" w:pos="1800"/>
        </w:tabs>
        <w:ind w:left="1800" w:hanging="360"/>
      </w:pPr>
      <w:rPr>
        <w:rFonts w:ascii="Symbol" w:hAnsi="Symbo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89" w15:restartNumberingAfterBreak="0">
    <w:nsid w:val="1A3213A0"/>
    <w:multiLevelType w:val="hybridMultilevel"/>
    <w:tmpl w:val="3118F388"/>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1B0E184A"/>
    <w:multiLevelType w:val="hybridMultilevel"/>
    <w:tmpl w:val="0E44C292"/>
    <w:lvl w:ilvl="0" w:tplc="4B046D30">
      <w:start w:val="1"/>
      <w:numFmt w:val="decimal"/>
      <w:lvlText w:val="3.1.%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1B165643"/>
    <w:multiLevelType w:val="hybridMultilevel"/>
    <w:tmpl w:val="FB34C39A"/>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2" w15:restartNumberingAfterBreak="0">
    <w:nsid w:val="1B1C3C5C"/>
    <w:multiLevelType w:val="hybridMultilevel"/>
    <w:tmpl w:val="A73AD438"/>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93" w15:restartNumberingAfterBreak="0">
    <w:nsid w:val="1B9261E2"/>
    <w:multiLevelType w:val="hybridMultilevel"/>
    <w:tmpl w:val="06E02D4A"/>
    <w:lvl w:ilvl="0" w:tplc="C06A2AB6">
      <w:start w:val="1"/>
      <w:numFmt w:val="decimal"/>
      <w:lvlText w:val="%1)"/>
      <w:lvlJc w:val="left"/>
      <w:pPr>
        <w:ind w:left="1117" w:hanging="360"/>
      </w:pPr>
      <w:rPr>
        <w:rFonts w:ascii="Verdana" w:eastAsia="Times New Roman" w:hAnsi="Verdana" w:cs="Arial"/>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94" w15:restartNumberingAfterBreak="0">
    <w:nsid w:val="1CC84ABB"/>
    <w:multiLevelType w:val="hybridMultilevel"/>
    <w:tmpl w:val="3C120246"/>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1D1C5F45"/>
    <w:multiLevelType w:val="hybridMultilevel"/>
    <w:tmpl w:val="478C556A"/>
    <w:lvl w:ilvl="0" w:tplc="51C424B0">
      <w:start w:val="1"/>
      <w:numFmt w:val="decimal"/>
      <w:lvlText w:val="%1)"/>
      <w:lvlJc w:val="left"/>
      <w:pPr>
        <w:ind w:left="1287" w:hanging="360"/>
      </w:pPr>
      <w:rPr>
        <w:rFonts w:ascii="Verdana" w:eastAsia="Times New Roman" w:hAnsi="Verdana" w:cs="Arial"/>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96" w15:restartNumberingAfterBreak="0">
    <w:nsid w:val="1DA56C34"/>
    <w:multiLevelType w:val="hybridMultilevel"/>
    <w:tmpl w:val="8A846B14"/>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1DC67F19"/>
    <w:multiLevelType w:val="hybridMultilevel"/>
    <w:tmpl w:val="6C4869B6"/>
    <w:lvl w:ilvl="0" w:tplc="04150001">
      <w:start w:val="1"/>
      <w:numFmt w:val="bullet"/>
      <w:lvlText w:val=""/>
      <w:lvlJc w:val="left"/>
      <w:pPr>
        <w:ind w:left="144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98" w15:restartNumberingAfterBreak="0">
    <w:nsid w:val="1DC95418"/>
    <w:multiLevelType w:val="hybridMultilevel"/>
    <w:tmpl w:val="BBF06982"/>
    <w:lvl w:ilvl="0" w:tplc="9B80F162">
      <w:start w:val="1"/>
      <w:numFmt w:val="lowerLetter"/>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1DDB2089"/>
    <w:multiLevelType w:val="hybridMultilevel"/>
    <w:tmpl w:val="D2EAFD6C"/>
    <w:lvl w:ilvl="0" w:tplc="A904AC9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0" w15:restartNumberingAfterBreak="0">
    <w:nsid w:val="1E085283"/>
    <w:multiLevelType w:val="hybridMultilevel"/>
    <w:tmpl w:val="83AE50A0"/>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1" w15:restartNumberingAfterBreak="0">
    <w:nsid w:val="1EEC717D"/>
    <w:multiLevelType w:val="hybridMultilevel"/>
    <w:tmpl w:val="7B107D5A"/>
    <w:lvl w:ilvl="0" w:tplc="8214ABAC">
      <w:start w:val="1"/>
      <w:numFmt w:val="lowerLetter"/>
      <w:lvlText w:val="%1)"/>
      <w:lvlJc w:val="left"/>
      <w:pPr>
        <w:tabs>
          <w:tab w:val="num" w:pos="791"/>
        </w:tabs>
        <w:ind w:left="791" w:hanging="360"/>
      </w:pPr>
      <w:rPr>
        <w:rFonts w:ascii="Verdana" w:eastAsia="Times New Roman" w:hAnsi="Verdana" w:cs="Arial"/>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1FAD5C0B"/>
    <w:multiLevelType w:val="hybridMultilevel"/>
    <w:tmpl w:val="AC968206"/>
    <w:lvl w:ilvl="0" w:tplc="04150003">
      <w:start w:val="1"/>
      <w:numFmt w:val="bullet"/>
      <w:lvlText w:val="o"/>
      <w:lvlJc w:val="left"/>
      <w:pPr>
        <w:tabs>
          <w:tab w:val="num" w:pos="1365"/>
        </w:tabs>
        <w:ind w:left="1365" w:hanging="360"/>
      </w:pPr>
      <w:rPr>
        <w:rFonts w:ascii="Courier New" w:hAnsi="Courier New" w:cs="Courier New" w:hint="default"/>
      </w:rPr>
    </w:lvl>
    <w:lvl w:ilvl="1" w:tplc="04150003">
      <w:start w:val="1"/>
      <w:numFmt w:val="bullet"/>
      <w:lvlText w:val="o"/>
      <w:lvlJc w:val="left"/>
      <w:pPr>
        <w:tabs>
          <w:tab w:val="num" w:pos="2085"/>
        </w:tabs>
        <w:ind w:left="2085" w:hanging="360"/>
      </w:pPr>
      <w:rPr>
        <w:rFonts w:ascii="Courier New" w:hAnsi="Courier New" w:cs="Courier New" w:hint="default"/>
      </w:rPr>
    </w:lvl>
    <w:lvl w:ilvl="2" w:tplc="04150005" w:tentative="1">
      <w:start w:val="1"/>
      <w:numFmt w:val="bullet"/>
      <w:lvlText w:val=""/>
      <w:lvlJc w:val="left"/>
      <w:pPr>
        <w:tabs>
          <w:tab w:val="num" w:pos="2805"/>
        </w:tabs>
        <w:ind w:left="2805" w:hanging="360"/>
      </w:pPr>
      <w:rPr>
        <w:rFonts w:ascii="Wingdings" w:hAnsi="Wingdings" w:hint="default"/>
      </w:rPr>
    </w:lvl>
    <w:lvl w:ilvl="3" w:tplc="04150001" w:tentative="1">
      <w:start w:val="1"/>
      <w:numFmt w:val="bullet"/>
      <w:lvlText w:val=""/>
      <w:lvlJc w:val="left"/>
      <w:pPr>
        <w:tabs>
          <w:tab w:val="num" w:pos="3525"/>
        </w:tabs>
        <w:ind w:left="3525" w:hanging="360"/>
      </w:pPr>
      <w:rPr>
        <w:rFonts w:ascii="Symbol" w:hAnsi="Symbol" w:hint="default"/>
      </w:rPr>
    </w:lvl>
    <w:lvl w:ilvl="4" w:tplc="04150003" w:tentative="1">
      <w:start w:val="1"/>
      <w:numFmt w:val="bullet"/>
      <w:lvlText w:val="o"/>
      <w:lvlJc w:val="left"/>
      <w:pPr>
        <w:tabs>
          <w:tab w:val="num" w:pos="4245"/>
        </w:tabs>
        <w:ind w:left="4245" w:hanging="360"/>
      </w:pPr>
      <w:rPr>
        <w:rFonts w:ascii="Courier New" w:hAnsi="Courier New" w:cs="Courier New" w:hint="default"/>
      </w:rPr>
    </w:lvl>
    <w:lvl w:ilvl="5" w:tplc="04150005" w:tentative="1">
      <w:start w:val="1"/>
      <w:numFmt w:val="bullet"/>
      <w:lvlText w:val=""/>
      <w:lvlJc w:val="left"/>
      <w:pPr>
        <w:tabs>
          <w:tab w:val="num" w:pos="4965"/>
        </w:tabs>
        <w:ind w:left="4965" w:hanging="360"/>
      </w:pPr>
      <w:rPr>
        <w:rFonts w:ascii="Wingdings" w:hAnsi="Wingdings" w:hint="default"/>
      </w:rPr>
    </w:lvl>
    <w:lvl w:ilvl="6" w:tplc="04150001" w:tentative="1">
      <w:start w:val="1"/>
      <w:numFmt w:val="bullet"/>
      <w:lvlText w:val=""/>
      <w:lvlJc w:val="left"/>
      <w:pPr>
        <w:tabs>
          <w:tab w:val="num" w:pos="5685"/>
        </w:tabs>
        <w:ind w:left="5685" w:hanging="360"/>
      </w:pPr>
      <w:rPr>
        <w:rFonts w:ascii="Symbol" w:hAnsi="Symbol" w:hint="default"/>
      </w:rPr>
    </w:lvl>
    <w:lvl w:ilvl="7" w:tplc="04150003" w:tentative="1">
      <w:start w:val="1"/>
      <w:numFmt w:val="bullet"/>
      <w:lvlText w:val="o"/>
      <w:lvlJc w:val="left"/>
      <w:pPr>
        <w:tabs>
          <w:tab w:val="num" w:pos="6405"/>
        </w:tabs>
        <w:ind w:left="6405" w:hanging="360"/>
      </w:pPr>
      <w:rPr>
        <w:rFonts w:ascii="Courier New" w:hAnsi="Courier New" w:cs="Courier New" w:hint="default"/>
      </w:rPr>
    </w:lvl>
    <w:lvl w:ilvl="8" w:tplc="04150005" w:tentative="1">
      <w:start w:val="1"/>
      <w:numFmt w:val="bullet"/>
      <w:lvlText w:val=""/>
      <w:lvlJc w:val="left"/>
      <w:pPr>
        <w:tabs>
          <w:tab w:val="num" w:pos="7125"/>
        </w:tabs>
        <w:ind w:left="7125" w:hanging="360"/>
      </w:pPr>
      <w:rPr>
        <w:rFonts w:ascii="Wingdings" w:hAnsi="Wingdings" w:hint="default"/>
      </w:rPr>
    </w:lvl>
  </w:abstractNum>
  <w:abstractNum w:abstractNumId="103" w15:restartNumberingAfterBreak="0">
    <w:nsid w:val="1FCF7434"/>
    <w:multiLevelType w:val="hybridMultilevel"/>
    <w:tmpl w:val="74C894F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200475EB"/>
    <w:multiLevelType w:val="hybridMultilevel"/>
    <w:tmpl w:val="18303E2A"/>
    <w:lvl w:ilvl="0" w:tplc="8E7C8CC8">
      <w:start w:val="1"/>
      <w:numFmt w:val="lowerLetter"/>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201E5CB0"/>
    <w:multiLevelType w:val="hybridMultilevel"/>
    <w:tmpl w:val="0F1281C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6" w15:restartNumberingAfterBreak="0">
    <w:nsid w:val="20DB34EE"/>
    <w:multiLevelType w:val="hybridMultilevel"/>
    <w:tmpl w:val="A9CA1536"/>
    <w:lvl w:ilvl="0" w:tplc="C06A2AB6">
      <w:start w:val="1"/>
      <w:numFmt w:val="decimal"/>
      <w:lvlText w:val="%1)"/>
      <w:lvlJc w:val="left"/>
      <w:pPr>
        <w:ind w:left="1494"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7" w15:restartNumberingAfterBreak="0">
    <w:nsid w:val="20EB0DAB"/>
    <w:multiLevelType w:val="hybridMultilevel"/>
    <w:tmpl w:val="3A44B84A"/>
    <w:lvl w:ilvl="0" w:tplc="04150001">
      <w:start w:val="1"/>
      <w:numFmt w:val="bullet"/>
      <w:lvlText w:val=""/>
      <w:lvlJc w:val="left"/>
      <w:pPr>
        <w:tabs>
          <w:tab w:val="num" w:pos="1080"/>
        </w:tabs>
        <w:ind w:left="1080" w:hanging="360"/>
      </w:pPr>
      <w:rPr>
        <w:rFonts w:ascii="Symbol" w:hAnsi="Symbol" w:hint="default"/>
      </w:rPr>
    </w:lvl>
    <w:lvl w:ilvl="1" w:tplc="B464DA96">
      <w:numFmt w:val="bullet"/>
      <w:lvlText w:val=""/>
      <w:lvlJc w:val="left"/>
      <w:pPr>
        <w:tabs>
          <w:tab w:val="num" w:pos="1800"/>
        </w:tabs>
        <w:ind w:left="1800" w:hanging="360"/>
      </w:pPr>
      <w:rPr>
        <w:rFonts w:ascii="Symbol" w:eastAsia="Times New Roman" w:hAnsi="Symbol" w:cs="Arial"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8" w15:restartNumberingAfterBreak="0">
    <w:nsid w:val="21462D61"/>
    <w:multiLevelType w:val="hybridMultilevel"/>
    <w:tmpl w:val="2F52B27E"/>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9" w15:restartNumberingAfterBreak="0">
    <w:nsid w:val="21E47268"/>
    <w:multiLevelType w:val="hybridMultilevel"/>
    <w:tmpl w:val="7ACEC6A2"/>
    <w:lvl w:ilvl="0" w:tplc="C06A2AB6">
      <w:start w:val="1"/>
      <w:numFmt w:val="decimal"/>
      <w:lvlText w:val="%1)"/>
      <w:lvlJc w:val="left"/>
      <w:pPr>
        <w:ind w:left="720" w:hanging="360"/>
      </w:pPr>
      <w:rPr>
        <w:rFonts w:ascii="Verdana" w:eastAsia="Times New Roman" w:hAnsi="Verdana"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2252625C"/>
    <w:multiLevelType w:val="hybridMultilevel"/>
    <w:tmpl w:val="3DE6274E"/>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1" w15:restartNumberingAfterBreak="0">
    <w:nsid w:val="22C4653E"/>
    <w:multiLevelType w:val="hybridMultilevel"/>
    <w:tmpl w:val="D9CACAF0"/>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12" w15:restartNumberingAfterBreak="0">
    <w:nsid w:val="232C7679"/>
    <w:multiLevelType w:val="hybridMultilevel"/>
    <w:tmpl w:val="9F38CAEC"/>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3" w15:restartNumberingAfterBreak="0">
    <w:nsid w:val="23BE5929"/>
    <w:multiLevelType w:val="hybridMultilevel"/>
    <w:tmpl w:val="A558C23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24F15D70"/>
    <w:multiLevelType w:val="hybridMultilevel"/>
    <w:tmpl w:val="0C382F32"/>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5" w15:restartNumberingAfterBreak="0">
    <w:nsid w:val="25BF5C6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6" w15:restartNumberingAfterBreak="0">
    <w:nsid w:val="25C06BF2"/>
    <w:multiLevelType w:val="hybridMultilevel"/>
    <w:tmpl w:val="E35E137A"/>
    <w:lvl w:ilvl="0" w:tplc="8E7C8CC8">
      <w:start w:val="1"/>
      <w:numFmt w:val="lowerLetter"/>
      <w:lvlText w:val="%1)"/>
      <w:lvlJc w:val="left"/>
      <w:pPr>
        <w:ind w:left="1571" w:hanging="360"/>
      </w:pPr>
      <w:rPr>
        <w:rFonts w:ascii="Verdana" w:eastAsia="Times New Roman" w:hAnsi="Verdana" w:cs="Arial"/>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7" w15:restartNumberingAfterBreak="0">
    <w:nsid w:val="25DC2A04"/>
    <w:multiLevelType w:val="hybridMultilevel"/>
    <w:tmpl w:val="0D68AE5A"/>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25FE4BF5"/>
    <w:multiLevelType w:val="hybridMultilevel"/>
    <w:tmpl w:val="57EEDAB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15:restartNumberingAfterBreak="0">
    <w:nsid w:val="26293495"/>
    <w:multiLevelType w:val="hybridMultilevel"/>
    <w:tmpl w:val="014C2676"/>
    <w:lvl w:ilvl="0" w:tplc="FE4AFA74">
      <w:start w:val="1"/>
      <w:numFmt w:val="decimal"/>
      <w:lvlText w:val="%1."/>
      <w:lvlJc w:val="left"/>
      <w:pPr>
        <w:ind w:left="720" w:hanging="360"/>
      </w:pPr>
      <w:rPr>
        <w:rFonts w:ascii="Verdana" w:hAnsi="Verdana" w:hint="default"/>
        <w:b w:val="0"/>
        <w:i w:val="0"/>
        <w:sz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0" w15:restartNumberingAfterBreak="0">
    <w:nsid w:val="26762F3F"/>
    <w:multiLevelType w:val="hybridMultilevel"/>
    <w:tmpl w:val="6AC47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26CD3CFD"/>
    <w:multiLevelType w:val="hybridMultilevel"/>
    <w:tmpl w:val="D480BF0E"/>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26FE29C4"/>
    <w:multiLevelType w:val="hybridMultilevel"/>
    <w:tmpl w:val="FCFE203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2706589A"/>
    <w:multiLevelType w:val="hybridMultilevel"/>
    <w:tmpl w:val="9D1CAAFA"/>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275E0289"/>
    <w:multiLevelType w:val="hybridMultilevel"/>
    <w:tmpl w:val="069E2B7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5" w15:restartNumberingAfterBreak="0">
    <w:nsid w:val="27B0569A"/>
    <w:multiLevelType w:val="hybridMultilevel"/>
    <w:tmpl w:val="3BFA3A5E"/>
    <w:lvl w:ilvl="0" w:tplc="C06A2AB6">
      <w:start w:val="1"/>
      <w:numFmt w:val="decimal"/>
      <w:lvlText w:val="%1)"/>
      <w:lvlJc w:val="left"/>
      <w:pPr>
        <w:ind w:left="791" w:hanging="360"/>
      </w:pPr>
      <w:rPr>
        <w:rFonts w:ascii="Verdana" w:eastAsia="Times New Roman" w:hAnsi="Verdana" w:cs="Arial"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26" w15:restartNumberingAfterBreak="0">
    <w:nsid w:val="27C26DDC"/>
    <w:multiLevelType w:val="hybridMultilevel"/>
    <w:tmpl w:val="D5187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27F51127"/>
    <w:multiLevelType w:val="hybridMultilevel"/>
    <w:tmpl w:val="710C5462"/>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8" w15:restartNumberingAfterBreak="0">
    <w:nsid w:val="281A2A2D"/>
    <w:multiLevelType w:val="hybridMultilevel"/>
    <w:tmpl w:val="881E6044"/>
    <w:lvl w:ilvl="0" w:tplc="04150001">
      <w:start w:val="1"/>
      <w:numFmt w:val="bullet"/>
      <w:lvlText w:val=""/>
      <w:lvlJc w:val="left"/>
      <w:pPr>
        <w:ind w:left="1069" w:hanging="360"/>
      </w:pPr>
      <w:rPr>
        <w:rFonts w:ascii="Symbol" w:hAnsi="Symbol"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9" w15:restartNumberingAfterBreak="0">
    <w:nsid w:val="28213CC0"/>
    <w:multiLevelType w:val="hybridMultilevel"/>
    <w:tmpl w:val="9B84A62A"/>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15:restartNumberingAfterBreak="0">
    <w:nsid w:val="2860129B"/>
    <w:multiLevelType w:val="hybridMultilevel"/>
    <w:tmpl w:val="F82C61F2"/>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28601F94"/>
    <w:multiLevelType w:val="singleLevel"/>
    <w:tmpl w:val="C8F62DF2"/>
    <w:lvl w:ilvl="0">
      <w:start w:val="1"/>
      <w:numFmt w:val="bullet"/>
      <w:pStyle w:val="Listapunktowana1"/>
      <w:lvlText w:val=""/>
      <w:lvlJc w:val="left"/>
      <w:pPr>
        <w:tabs>
          <w:tab w:val="num" w:pos="851"/>
        </w:tabs>
        <w:ind w:left="851" w:hanging="426"/>
      </w:pPr>
      <w:rPr>
        <w:rFonts w:ascii="Symbol" w:hAnsi="Symbol" w:hint="default"/>
      </w:rPr>
    </w:lvl>
  </w:abstractNum>
  <w:abstractNum w:abstractNumId="132" w15:restartNumberingAfterBreak="0">
    <w:nsid w:val="28A751E2"/>
    <w:multiLevelType w:val="hybridMultilevel"/>
    <w:tmpl w:val="2F563B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29B83FA9"/>
    <w:multiLevelType w:val="hybridMultilevel"/>
    <w:tmpl w:val="0C8A6CB8"/>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2AAF2928"/>
    <w:multiLevelType w:val="hybridMultilevel"/>
    <w:tmpl w:val="4126C516"/>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2AB10063"/>
    <w:multiLevelType w:val="hybridMultilevel"/>
    <w:tmpl w:val="18EC537E"/>
    <w:lvl w:ilvl="0" w:tplc="3E1E806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6" w15:restartNumberingAfterBreak="0">
    <w:nsid w:val="2AC16DC4"/>
    <w:multiLevelType w:val="hybridMultilevel"/>
    <w:tmpl w:val="7F2C244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7" w15:restartNumberingAfterBreak="0">
    <w:nsid w:val="2B645462"/>
    <w:multiLevelType w:val="hybridMultilevel"/>
    <w:tmpl w:val="0FD22E2E"/>
    <w:lvl w:ilvl="0" w:tplc="FD181654">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8" w15:restartNumberingAfterBreak="0">
    <w:nsid w:val="2C1131AF"/>
    <w:multiLevelType w:val="hybridMultilevel"/>
    <w:tmpl w:val="3B98B4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2D177533"/>
    <w:multiLevelType w:val="hybridMultilevel"/>
    <w:tmpl w:val="27BCC26A"/>
    <w:lvl w:ilvl="0" w:tplc="D53E5F06">
      <w:start w:val="1"/>
      <w:numFmt w:val="decimal"/>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15:restartNumberingAfterBreak="0">
    <w:nsid w:val="2DCF272A"/>
    <w:multiLevelType w:val="hybridMultilevel"/>
    <w:tmpl w:val="51A46CD8"/>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1" w15:restartNumberingAfterBreak="0">
    <w:nsid w:val="2E3153AC"/>
    <w:multiLevelType w:val="hybridMultilevel"/>
    <w:tmpl w:val="69E020DA"/>
    <w:lvl w:ilvl="0" w:tplc="04150017">
      <w:start w:val="1"/>
      <w:numFmt w:val="lowerLetter"/>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2" w15:restartNumberingAfterBreak="0">
    <w:nsid w:val="2F0D4988"/>
    <w:multiLevelType w:val="hybridMultilevel"/>
    <w:tmpl w:val="35F8CBB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15:restartNumberingAfterBreak="0">
    <w:nsid w:val="308647EA"/>
    <w:multiLevelType w:val="hybridMultilevel"/>
    <w:tmpl w:val="47B68CE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30E45C54"/>
    <w:multiLevelType w:val="hybridMultilevel"/>
    <w:tmpl w:val="97644268"/>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5" w15:restartNumberingAfterBreak="0">
    <w:nsid w:val="31762A4E"/>
    <w:multiLevelType w:val="hybridMultilevel"/>
    <w:tmpl w:val="4F96BE80"/>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6" w15:restartNumberingAfterBreak="0">
    <w:nsid w:val="318F6C87"/>
    <w:multiLevelType w:val="hybridMultilevel"/>
    <w:tmpl w:val="81E22626"/>
    <w:lvl w:ilvl="0" w:tplc="04150001">
      <w:start w:val="1"/>
      <w:numFmt w:val="bullet"/>
      <w:lvlText w:val=""/>
      <w:lvlJc w:val="left"/>
      <w:pPr>
        <w:ind w:left="720" w:hanging="360"/>
      </w:pPr>
      <w:rPr>
        <w:rFonts w:ascii="Symbol" w:hAnsi="Symbol" w:hint="default"/>
      </w:rPr>
    </w:lvl>
    <w:lvl w:ilvl="1" w:tplc="CF824E92">
      <w:start w:val="1"/>
      <w:numFmt w:val="bullet"/>
      <w:lvlText w:val="-"/>
      <w:lvlJc w:val="left"/>
      <w:pPr>
        <w:ind w:left="1440" w:hanging="360"/>
      </w:pPr>
      <w:rPr>
        <w:rFonts w:hAnsi="Proxy 8" w:hint="default"/>
        <w:color w:val="auto"/>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31914C00"/>
    <w:multiLevelType w:val="hybridMultilevel"/>
    <w:tmpl w:val="B0DA4A96"/>
    <w:lvl w:ilvl="0" w:tplc="B95ED90A">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31B11F9D"/>
    <w:multiLevelType w:val="hybridMultilevel"/>
    <w:tmpl w:val="26AE64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15:restartNumberingAfterBreak="0">
    <w:nsid w:val="323670E8"/>
    <w:multiLevelType w:val="multilevel"/>
    <w:tmpl w:val="821AA1D0"/>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0" w15:restartNumberingAfterBreak="0">
    <w:nsid w:val="33157259"/>
    <w:multiLevelType w:val="hybridMultilevel"/>
    <w:tmpl w:val="39EEEB2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15:restartNumberingAfterBreak="0">
    <w:nsid w:val="33340F9C"/>
    <w:multiLevelType w:val="hybridMultilevel"/>
    <w:tmpl w:val="077ED93A"/>
    <w:lvl w:ilvl="0" w:tplc="04150017">
      <w:start w:val="1"/>
      <w:numFmt w:val="lowerLetter"/>
      <w:lvlText w:val="%1)"/>
      <w:lvlJc w:val="left"/>
      <w:pPr>
        <w:tabs>
          <w:tab w:val="num" w:pos="791"/>
        </w:tabs>
        <w:ind w:left="791"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2" w15:restartNumberingAfterBreak="0">
    <w:nsid w:val="33686127"/>
    <w:multiLevelType w:val="hybridMultilevel"/>
    <w:tmpl w:val="AC5CD7B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3" w15:restartNumberingAfterBreak="0">
    <w:nsid w:val="338F3DA9"/>
    <w:multiLevelType w:val="hybridMultilevel"/>
    <w:tmpl w:val="78CC89B6"/>
    <w:lvl w:ilvl="0" w:tplc="7A627CAA">
      <w:start w:val="1"/>
      <w:numFmt w:val="bullet"/>
      <w:lvlText w:val="-"/>
      <w:lvlJc w:val="left"/>
      <w:pPr>
        <w:ind w:left="720" w:hanging="360"/>
      </w:pPr>
      <w:rPr>
        <w:rFonts w:ascii="Verdana" w:hAnsi="Verdan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4" w15:restartNumberingAfterBreak="0">
    <w:nsid w:val="346678A7"/>
    <w:multiLevelType w:val="hybridMultilevel"/>
    <w:tmpl w:val="CA76A5BC"/>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5" w15:restartNumberingAfterBreak="0">
    <w:nsid w:val="353912EF"/>
    <w:multiLevelType w:val="hybridMultilevel"/>
    <w:tmpl w:val="255696B8"/>
    <w:lvl w:ilvl="0" w:tplc="CF824E92">
      <w:start w:val="1"/>
      <w:numFmt w:val="bullet"/>
      <w:lvlText w:val="-"/>
      <w:lvlJc w:val="left"/>
      <w:pPr>
        <w:ind w:left="2421" w:hanging="360"/>
      </w:pPr>
      <w:rPr>
        <w:rFonts w:hAnsi="Proxy 8"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156" w15:restartNumberingAfterBreak="0">
    <w:nsid w:val="35621E8C"/>
    <w:multiLevelType w:val="hybridMultilevel"/>
    <w:tmpl w:val="069AC270"/>
    <w:lvl w:ilvl="0" w:tplc="A5E81FEC">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57" w15:restartNumberingAfterBreak="0">
    <w:nsid w:val="361C7DB8"/>
    <w:multiLevelType w:val="hybridMultilevel"/>
    <w:tmpl w:val="D1A4FD36"/>
    <w:lvl w:ilvl="0" w:tplc="8C285E0E">
      <w:numFmt w:val="bullet"/>
      <w:lvlText w:val=""/>
      <w:lvlJc w:val="left"/>
      <w:pPr>
        <w:ind w:left="927" w:hanging="360"/>
      </w:pPr>
      <w:rPr>
        <w:rFonts w:ascii="Symbol" w:eastAsia="Times New Roman" w:hAnsi="Symbol"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158" w15:restartNumberingAfterBreak="0">
    <w:nsid w:val="36632BAD"/>
    <w:multiLevelType w:val="hybridMultilevel"/>
    <w:tmpl w:val="7236112C"/>
    <w:lvl w:ilvl="0" w:tplc="04150001">
      <w:start w:val="1"/>
      <w:numFmt w:val="bullet"/>
      <w:lvlText w:val=""/>
      <w:lvlJc w:val="left"/>
      <w:pPr>
        <w:ind w:left="1428"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59" w15:restartNumberingAfterBreak="0">
    <w:nsid w:val="36800FB8"/>
    <w:multiLevelType w:val="hybridMultilevel"/>
    <w:tmpl w:val="7E7E0AF0"/>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36F22190"/>
    <w:multiLevelType w:val="hybridMultilevel"/>
    <w:tmpl w:val="05B40962"/>
    <w:lvl w:ilvl="0" w:tplc="04150001">
      <w:start w:val="1"/>
      <w:numFmt w:val="bullet"/>
      <w:lvlText w:val=""/>
      <w:lvlJc w:val="left"/>
      <w:pPr>
        <w:ind w:left="1428"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1" w15:restartNumberingAfterBreak="0">
    <w:nsid w:val="37130F77"/>
    <w:multiLevelType w:val="hybridMultilevel"/>
    <w:tmpl w:val="EA86DA4C"/>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2" w15:restartNumberingAfterBreak="0">
    <w:nsid w:val="378E711C"/>
    <w:multiLevelType w:val="hybridMultilevel"/>
    <w:tmpl w:val="18F4CC9E"/>
    <w:lvl w:ilvl="0" w:tplc="CF824E92">
      <w:start w:val="1"/>
      <w:numFmt w:val="bullet"/>
      <w:lvlText w:val="-"/>
      <w:lvlJc w:val="left"/>
      <w:pPr>
        <w:ind w:left="2308" w:hanging="360"/>
      </w:pPr>
      <w:rPr>
        <w:rFonts w:hAnsi="Proxy 8" w:hint="default"/>
      </w:rPr>
    </w:lvl>
    <w:lvl w:ilvl="1" w:tplc="04150003" w:tentative="1">
      <w:start w:val="1"/>
      <w:numFmt w:val="bullet"/>
      <w:lvlText w:val="o"/>
      <w:lvlJc w:val="left"/>
      <w:pPr>
        <w:ind w:left="3028" w:hanging="360"/>
      </w:pPr>
      <w:rPr>
        <w:rFonts w:ascii="Courier New" w:hAnsi="Courier New" w:cs="Courier New" w:hint="default"/>
      </w:rPr>
    </w:lvl>
    <w:lvl w:ilvl="2" w:tplc="04150005" w:tentative="1">
      <w:start w:val="1"/>
      <w:numFmt w:val="bullet"/>
      <w:lvlText w:val=""/>
      <w:lvlJc w:val="left"/>
      <w:pPr>
        <w:ind w:left="3748" w:hanging="360"/>
      </w:pPr>
      <w:rPr>
        <w:rFonts w:ascii="Wingdings" w:hAnsi="Wingdings" w:hint="default"/>
      </w:rPr>
    </w:lvl>
    <w:lvl w:ilvl="3" w:tplc="04150001" w:tentative="1">
      <w:start w:val="1"/>
      <w:numFmt w:val="bullet"/>
      <w:lvlText w:val=""/>
      <w:lvlJc w:val="left"/>
      <w:pPr>
        <w:ind w:left="4468" w:hanging="360"/>
      </w:pPr>
      <w:rPr>
        <w:rFonts w:ascii="Symbol" w:hAnsi="Symbol" w:hint="default"/>
      </w:rPr>
    </w:lvl>
    <w:lvl w:ilvl="4" w:tplc="04150003" w:tentative="1">
      <w:start w:val="1"/>
      <w:numFmt w:val="bullet"/>
      <w:lvlText w:val="o"/>
      <w:lvlJc w:val="left"/>
      <w:pPr>
        <w:ind w:left="5188" w:hanging="360"/>
      </w:pPr>
      <w:rPr>
        <w:rFonts w:ascii="Courier New" w:hAnsi="Courier New" w:cs="Courier New" w:hint="default"/>
      </w:rPr>
    </w:lvl>
    <w:lvl w:ilvl="5" w:tplc="04150005" w:tentative="1">
      <w:start w:val="1"/>
      <w:numFmt w:val="bullet"/>
      <w:lvlText w:val=""/>
      <w:lvlJc w:val="left"/>
      <w:pPr>
        <w:ind w:left="5908" w:hanging="360"/>
      </w:pPr>
      <w:rPr>
        <w:rFonts w:ascii="Wingdings" w:hAnsi="Wingdings" w:hint="default"/>
      </w:rPr>
    </w:lvl>
    <w:lvl w:ilvl="6" w:tplc="04150001" w:tentative="1">
      <w:start w:val="1"/>
      <w:numFmt w:val="bullet"/>
      <w:lvlText w:val=""/>
      <w:lvlJc w:val="left"/>
      <w:pPr>
        <w:ind w:left="6628" w:hanging="360"/>
      </w:pPr>
      <w:rPr>
        <w:rFonts w:ascii="Symbol" w:hAnsi="Symbol" w:hint="default"/>
      </w:rPr>
    </w:lvl>
    <w:lvl w:ilvl="7" w:tplc="04150003" w:tentative="1">
      <w:start w:val="1"/>
      <w:numFmt w:val="bullet"/>
      <w:lvlText w:val="o"/>
      <w:lvlJc w:val="left"/>
      <w:pPr>
        <w:ind w:left="7348" w:hanging="360"/>
      </w:pPr>
      <w:rPr>
        <w:rFonts w:ascii="Courier New" w:hAnsi="Courier New" w:cs="Courier New" w:hint="default"/>
      </w:rPr>
    </w:lvl>
    <w:lvl w:ilvl="8" w:tplc="04150005" w:tentative="1">
      <w:start w:val="1"/>
      <w:numFmt w:val="bullet"/>
      <w:lvlText w:val=""/>
      <w:lvlJc w:val="left"/>
      <w:pPr>
        <w:ind w:left="8068" w:hanging="360"/>
      </w:pPr>
      <w:rPr>
        <w:rFonts w:ascii="Wingdings" w:hAnsi="Wingdings" w:hint="default"/>
      </w:rPr>
    </w:lvl>
  </w:abstractNum>
  <w:abstractNum w:abstractNumId="163" w15:restartNumberingAfterBreak="0">
    <w:nsid w:val="37D22CB6"/>
    <w:multiLevelType w:val="hybridMultilevel"/>
    <w:tmpl w:val="15047DEC"/>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4" w15:restartNumberingAfterBreak="0">
    <w:nsid w:val="37DD4673"/>
    <w:multiLevelType w:val="hybridMultilevel"/>
    <w:tmpl w:val="D1EE4438"/>
    <w:lvl w:ilvl="0" w:tplc="04150017">
      <w:start w:val="1"/>
      <w:numFmt w:val="lowerLetter"/>
      <w:lvlText w:val="%1)"/>
      <w:lvlJc w:val="left"/>
      <w:pPr>
        <w:tabs>
          <w:tab w:val="num" w:pos="1080"/>
        </w:tabs>
        <w:ind w:left="1080" w:hanging="360"/>
      </w:pPr>
      <w:rPr>
        <w:rFonts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5" w15:restartNumberingAfterBreak="0">
    <w:nsid w:val="38A84646"/>
    <w:multiLevelType w:val="hybridMultilevel"/>
    <w:tmpl w:val="76589F0C"/>
    <w:lvl w:ilvl="0" w:tplc="04150017">
      <w:start w:val="1"/>
      <w:numFmt w:val="lowerLetter"/>
      <w:lvlText w:val="%1)"/>
      <w:lvlJc w:val="left"/>
      <w:pPr>
        <w:tabs>
          <w:tab w:val="num" w:pos="1080"/>
        </w:tabs>
        <w:ind w:left="1080" w:hanging="360"/>
      </w:pPr>
      <w:rPr>
        <w:rFont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6" w15:restartNumberingAfterBreak="0">
    <w:nsid w:val="39163284"/>
    <w:multiLevelType w:val="hybridMultilevel"/>
    <w:tmpl w:val="61A8F484"/>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7" w15:restartNumberingAfterBreak="0">
    <w:nsid w:val="394264D3"/>
    <w:multiLevelType w:val="hybridMultilevel"/>
    <w:tmpl w:val="D2B64812"/>
    <w:name w:val="WW8Num1922222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8" w15:restartNumberingAfterBreak="0">
    <w:nsid w:val="394B3312"/>
    <w:multiLevelType w:val="hybridMultilevel"/>
    <w:tmpl w:val="05D867C4"/>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9" w15:restartNumberingAfterBreak="0">
    <w:nsid w:val="397F7E75"/>
    <w:multiLevelType w:val="hybridMultilevel"/>
    <w:tmpl w:val="6CBCEF9A"/>
    <w:lvl w:ilvl="0" w:tplc="67800E54">
      <w:start w:val="1"/>
      <w:numFmt w:val="lowerLetter"/>
      <w:lvlText w:val="%1)"/>
      <w:lvlJc w:val="left"/>
      <w:pPr>
        <w:ind w:left="1070" w:hanging="360"/>
      </w:pPr>
      <w:rPr>
        <w:rFonts w:ascii="Verdana" w:eastAsia="Times New Roman" w:hAnsi="Verdana" w:cs="Times New Roman"/>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70" w15:restartNumberingAfterBreak="0">
    <w:nsid w:val="3992520C"/>
    <w:multiLevelType w:val="multilevel"/>
    <w:tmpl w:val="0415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1" w15:restartNumberingAfterBreak="0">
    <w:nsid w:val="39A36E29"/>
    <w:multiLevelType w:val="hybridMultilevel"/>
    <w:tmpl w:val="D4C2AA32"/>
    <w:lvl w:ilvl="0" w:tplc="04150003">
      <w:start w:val="1"/>
      <w:numFmt w:val="bullet"/>
      <w:lvlText w:val="o"/>
      <w:lvlJc w:val="left"/>
      <w:pPr>
        <w:tabs>
          <w:tab w:val="num" w:pos="720"/>
        </w:tabs>
        <w:ind w:left="720" w:hanging="360"/>
      </w:pPr>
      <w:rPr>
        <w:rFonts w:ascii="Courier New" w:hAnsi="Courier New" w:cs="Courier New"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2" w15:restartNumberingAfterBreak="0">
    <w:nsid w:val="3A093B7C"/>
    <w:multiLevelType w:val="hybridMultilevel"/>
    <w:tmpl w:val="9AB0C588"/>
    <w:lvl w:ilvl="0" w:tplc="6E60B3F2">
      <w:start w:val="1"/>
      <w:numFmt w:val="lowerLetter"/>
      <w:lvlText w:val="%1)"/>
      <w:lvlJc w:val="left"/>
      <w:pPr>
        <w:ind w:left="1428" w:hanging="360"/>
      </w:pPr>
      <w:rPr>
        <w:rFonts w:ascii="Verdana" w:eastAsia="Times New Roman" w:hAnsi="Verdana" w:cs="Arial"/>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73" w15:restartNumberingAfterBreak="0">
    <w:nsid w:val="3A161DBC"/>
    <w:multiLevelType w:val="hybridMultilevel"/>
    <w:tmpl w:val="CDA26F00"/>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174" w15:restartNumberingAfterBreak="0">
    <w:nsid w:val="3A260586"/>
    <w:multiLevelType w:val="hybridMultilevel"/>
    <w:tmpl w:val="31BC61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3A2A128D"/>
    <w:multiLevelType w:val="hybridMultilevel"/>
    <w:tmpl w:val="E37A7596"/>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6" w15:restartNumberingAfterBreak="0">
    <w:nsid w:val="3A3B3AB2"/>
    <w:multiLevelType w:val="hybridMultilevel"/>
    <w:tmpl w:val="DE2260F0"/>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7" w15:restartNumberingAfterBreak="0">
    <w:nsid w:val="3AED4DE7"/>
    <w:multiLevelType w:val="hybridMultilevel"/>
    <w:tmpl w:val="B0DA4A96"/>
    <w:lvl w:ilvl="0" w:tplc="B95ED90A">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178" w15:restartNumberingAfterBreak="0">
    <w:nsid w:val="3B2B31C3"/>
    <w:multiLevelType w:val="multilevel"/>
    <w:tmpl w:val="0415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79" w15:restartNumberingAfterBreak="0">
    <w:nsid w:val="3B3F2831"/>
    <w:multiLevelType w:val="hybridMultilevel"/>
    <w:tmpl w:val="E1704B5E"/>
    <w:lvl w:ilvl="0" w:tplc="9B80F162">
      <w:start w:val="1"/>
      <w:numFmt w:val="lowerLetter"/>
      <w:lvlText w:val="%1)"/>
      <w:lvlJc w:val="left"/>
      <w:pPr>
        <w:ind w:left="360" w:hanging="360"/>
      </w:pPr>
      <w:rPr>
        <w:rFonts w:ascii="Verdana" w:eastAsia="Times New Roman" w:hAnsi="Verdana" w:cs="Arial"/>
      </w:rPr>
    </w:lvl>
    <w:lvl w:ilvl="1" w:tplc="C5F4BD68">
      <w:numFmt w:val="bullet"/>
      <w:lvlText w:val="•"/>
      <w:lvlJc w:val="left"/>
      <w:pPr>
        <w:ind w:left="1425" w:hanging="705"/>
      </w:pPr>
      <w:rPr>
        <w:rFonts w:ascii="Verdana" w:eastAsia="Calibri" w:hAnsi="Verdana" w:cs="Times New Roman"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0" w15:restartNumberingAfterBreak="0">
    <w:nsid w:val="3BE32929"/>
    <w:multiLevelType w:val="hybridMultilevel"/>
    <w:tmpl w:val="9014C06C"/>
    <w:lvl w:ilvl="0" w:tplc="CF824E92">
      <w:start w:val="1"/>
      <w:numFmt w:val="bullet"/>
      <w:lvlText w:val="-"/>
      <w:lvlJc w:val="left"/>
      <w:pPr>
        <w:ind w:left="720" w:hanging="360"/>
      </w:pPr>
      <w:rPr>
        <w:rFonts w:hAnsi="Proxy 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1" w15:restartNumberingAfterBreak="0">
    <w:nsid w:val="3BE46467"/>
    <w:multiLevelType w:val="hybridMultilevel"/>
    <w:tmpl w:val="BAD86F3A"/>
    <w:lvl w:ilvl="0" w:tplc="04150017">
      <w:start w:val="1"/>
      <w:numFmt w:val="lowerLetter"/>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82" w15:restartNumberingAfterBreak="0">
    <w:nsid w:val="3BF60D25"/>
    <w:multiLevelType w:val="hybridMultilevel"/>
    <w:tmpl w:val="04A8E150"/>
    <w:lvl w:ilvl="0" w:tplc="04150001">
      <w:start w:val="1"/>
      <w:numFmt w:val="bullet"/>
      <w:lvlText w:val=""/>
      <w:lvlJc w:val="left"/>
      <w:pPr>
        <w:tabs>
          <w:tab w:val="num" w:pos="1080"/>
        </w:tabs>
        <w:ind w:left="1080" w:hanging="360"/>
      </w:pPr>
      <w:rPr>
        <w:rFonts w:ascii="Symbol" w:hAnsi="Symbol" w:hint="default"/>
      </w:rPr>
    </w:lvl>
    <w:lvl w:ilvl="1" w:tplc="04150017">
      <w:start w:val="1"/>
      <w:numFmt w:val="lowerLetter"/>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83" w15:restartNumberingAfterBreak="0">
    <w:nsid w:val="3CD049C3"/>
    <w:multiLevelType w:val="hybridMultilevel"/>
    <w:tmpl w:val="FB906AA8"/>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4" w15:restartNumberingAfterBreak="0">
    <w:nsid w:val="3E0F7774"/>
    <w:multiLevelType w:val="hybridMultilevel"/>
    <w:tmpl w:val="BCDCF260"/>
    <w:lvl w:ilvl="0" w:tplc="04150011">
      <w:start w:val="1"/>
      <w:numFmt w:val="decimal"/>
      <w:lvlText w:val="%1)"/>
      <w:lvlJc w:val="left"/>
      <w:pPr>
        <w:tabs>
          <w:tab w:val="num" w:pos="720"/>
        </w:tabs>
        <w:ind w:left="720" w:hanging="360"/>
      </w:p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5" w15:restartNumberingAfterBreak="0">
    <w:nsid w:val="3E2F5573"/>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6" w15:restartNumberingAfterBreak="0">
    <w:nsid w:val="3E5042D1"/>
    <w:multiLevelType w:val="hybridMultilevel"/>
    <w:tmpl w:val="3112D6B6"/>
    <w:lvl w:ilvl="0" w:tplc="C06A2AB6">
      <w:start w:val="1"/>
      <w:numFmt w:val="decimal"/>
      <w:lvlText w:val="%1)"/>
      <w:lvlJc w:val="left"/>
      <w:pPr>
        <w:ind w:left="1571" w:hanging="360"/>
      </w:pPr>
      <w:rPr>
        <w:rFonts w:ascii="Verdana" w:eastAsia="Times New Roman" w:hAnsi="Verdana" w:cs="Arial"/>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7" w15:restartNumberingAfterBreak="0">
    <w:nsid w:val="3E56295B"/>
    <w:multiLevelType w:val="hybridMultilevel"/>
    <w:tmpl w:val="9EE8AD08"/>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15:restartNumberingAfterBreak="0">
    <w:nsid w:val="3E5B6919"/>
    <w:multiLevelType w:val="hybridMultilevel"/>
    <w:tmpl w:val="6C686C6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9" w15:restartNumberingAfterBreak="0">
    <w:nsid w:val="3E7E2E25"/>
    <w:multiLevelType w:val="hybridMultilevel"/>
    <w:tmpl w:val="05A008F4"/>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0" w15:restartNumberingAfterBreak="0">
    <w:nsid w:val="3EA50BA7"/>
    <w:multiLevelType w:val="hybridMultilevel"/>
    <w:tmpl w:val="5DC01B54"/>
    <w:lvl w:ilvl="0" w:tplc="C06A2AB6">
      <w:start w:val="1"/>
      <w:numFmt w:val="decimal"/>
      <w:lvlText w:val="%1)"/>
      <w:lvlJc w:val="left"/>
      <w:pPr>
        <w:ind w:left="720" w:hanging="360"/>
      </w:pPr>
      <w:rPr>
        <w:rFonts w:ascii="Verdana" w:eastAsia="Times New Roman" w:hAnsi="Verdana" w:cs="Arial"/>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3EF151C9"/>
    <w:multiLevelType w:val="hybridMultilevel"/>
    <w:tmpl w:val="17B039D4"/>
    <w:lvl w:ilvl="0" w:tplc="EDF6790C">
      <w:start w:val="1"/>
      <w:numFmt w:val="decimal"/>
      <w:lvlText w:val="%1)"/>
      <w:lvlJc w:val="left"/>
      <w:pPr>
        <w:tabs>
          <w:tab w:val="num" w:pos="791"/>
        </w:tabs>
        <w:ind w:left="791" w:hanging="360"/>
      </w:pPr>
      <w:rPr>
        <w:rFonts w:ascii="Verdana" w:eastAsia="Times New Roman" w:hAnsi="Verdana" w:cs="Arial"/>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2" w15:restartNumberingAfterBreak="0">
    <w:nsid w:val="3EF90F29"/>
    <w:multiLevelType w:val="hybridMultilevel"/>
    <w:tmpl w:val="ACCA433C"/>
    <w:lvl w:ilvl="0" w:tplc="FEAA520E">
      <w:start w:val="1"/>
      <w:numFmt w:val="decimal"/>
      <w:lvlText w:val="%1)"/>
      <w:lvlJc w:val="left"/>
      <w:pPr>
        <w:ind w:left="1571" w:hanging="360"/>
      </w:pPr>
      <w:rPr>
        <w:rFonts w:ascii="Verdana" w:eastAsia="Times New Roman" w:hAnsi="Verdana" w:cs="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93" w15:restartNumberingAfterBreak="0">
    <w:nsid w:val="3F2D6222"/>
    <w:multiLevelType w:val="hybridMultilevel"/>
    <w:tmpl w:val="FEF0D2D6"/>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94" w15:restartNumberingAfterBreak="0">
    <w:nsid w:val="3F2D7072"/>
    <w:multiLevelType w:val="hybridMultilevel"/>
    <w:tmpl w:val="487C55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5" w15:restartNumberingAfterBreak="0">
    <w:nsid w:val="40221F66"/>
    <w:multiLevelType w:val="hybridMultilevel"/>
    <w:tmpl w:val="9D6830A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6" w15:restartNumberingAfterBreak="0">
    <w:nsid w:val="40930960"/>
    <w:multiLevelType w:val="hybridMultilevel"/>
    <w:tmpl w:val="D80256AE"/>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7" w15:restartNumberingAfterBreak="0">
    <w:nsid w:val="40A52C60"/>
    <w:multiLevelType w:val="hybridMultilevel"/>
    <w:tmpl w:val="B4B04194"/>
    <w:lvl w:ilvl="0" w:tplc="DCC03F9E">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40B40159"/>
    <w:multiLevelType w:val="hybridMultilevel"/>
    <w:tmpl w:val="A1801864"/>
    <w:lvl w:ilvl="0" w:tplc="C06A2AB6">
      <w:start w:val="1"/>
      <w:numFmt w:val="decimal"/>
      <w:lvlText w:val="%1)"/>
      <w:lvlJc w:val="left"/>
      <w:pPr>
        <w:tabs>
          <w:tab w:val="num" w:pos="1485"/>
        </w:tabs>
        <w:ind w:left="1485" w:hanging="360"/>
      </w:pPr>
      <w:rPr>
        <w:rFonts w:ascii="Verdana" w:eastAsia="Times New Roman" w:hAnsi="Verdana" w:cs="Arial" w:hint="default"/>
      </w:rPr>
    </w:lvl>
    <w:lvl w:ilvl="1" w:tplc="04150003" w:tentative="1">
      <w:start w:val="1"/>
      <w:numFmt w:val="bullet"/>
      <w:lvlText w:val="o"/>
      <w:lvlJc w:val="left"/>
      <w:pPr>
        <w:tabs>
          <w:tab w:val="num" w:pos="2205"/>
        </w:tabs>
        <w:ind w:left="2205" w:hanging="360"/>
      </w:pPr>
      <w:rPr>
        <w:rFonts w:ascii="Courier New" w:hAnsi="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199" w15:restartNumberingAfterBreak="0">
    <w:nsid w:val="41727F84"/>
    <w:multiLevelType w:val="hybridMultilevel"/>
    <w:tmpl w:val="217A9F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15:restartNumberingAfterBreak="0">
    <w:nsid w:val="41D262F0"/>
    <w:multiLevelType w:val="hybridMultilevel"/>
    <w:tmpl w:val="C4684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1" w15:restartNumberingAfterBreak="0">
    <w:nsid w:val="41F64C5F"/>
    <w:multiLevelType w:val="hybridMultilevel"/>
    <w:tmpl w:val="27FAFC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2" w15:restartNumberingAfterBreak="0">
    <w:nsid w:val="4205765A"/>
    <w:multiLevelType w:val="hybridMultilevel"/>
    <w:tmpl w:val="54BAFA9C"/>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3" w15:restartNumberingAfterBreak="0">
    <w:nsid w:val="426B4868"/>
    <w:multiLevelType w:val="hybridMultilevel"/>
    <w:tmpl w:val="F27E952A"/>
    <w:lvl w:ilvl="0" w:tplc="04150001">
      <w:start w:val="1"/>
      <w:numFmt w:val="bullet"/>
      <w:lvlText w:val=""/>
      <w:lvlJc w:val="left"/>
      <w:pPr>
        <w:ind w:left="720" w:hanging="360"/>
      </w:pPr>
      <w:rPr>
        <w:rFonts w:ascii="Symbol" w:hAnsi="Symbol"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204" w15:restartNumberingAfterBreak="0">
    <w:nsid w:val="428104CD"/>
    <w:multiLevelType w:val="hybridMultilevel"/>
    <w:tmpl w:val="CF2A0296"/>
    <w:lvl w:ilvl="0" w:tplc="04150011">
      <w:start w:val="1"/>
      <w:numFmt w:val="decimal"/>
      <w:lvlText w:val="%1)"/>
      <w:lvlJc w:val="left"/>
      <w:pPr>
        <w:ind w:left="1069" w:hanging="360"/>
      </w:pPr>
      <w:rPr>
        <w:rFonts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05" w15:restartNumberingAfterBreak="0">
    <w:nsid w:val="42B32207"/>
    <w:multiLevelType w:val="hybridMultilevel"/>
    <w:tmpl w:val="341679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6" w15:restartNumberingAfterBreak="0">
    <w:nsid w:val="43A71D21"/>
    <w:multiLevelType w:val="hybridMultilevel"/>
    <w:tmpl w:val="4830AA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7" w15:restartNumberingAfterBreak="0">
    <w:nsid w:val="440F3FCB"/>
    <w:multiLevelType w:val="multilevel"/>
    <w:tmpl w:val="396E8C6C"/>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8" w15:restartNumberingAfterBreak="0">
    <w:nsid w:val="44A11DAA"/>
    <w:multiLevelType w:val="hybridMultilevel"/>
    <w:tmpl w:val="DCF8A5E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9" w15:restartNumberingAfterBreak="0">
    <w:nsid w:val="4509250C"/>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0" w15:restartNumberingAfterBreak="0">
    <w:nsid w:val="45242A8F"/>
    <w:multiLevelType w:val="hybridMultilevel"/>
    <w:tmpl w:val="D8DACCB4"/>
    <w:lvl w:ilvl="0" w:tplc="04150017">
      <w:start w:val="1"/>
      <w:numFmt w:val="lowerLetter"/>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1" w15:restartNumberingAfterBreak="0">
    <w:nsid w:val="45E6569E"/>
    <w:multiLevelType w:val="hybridMultilevel"/>
    <w:tmpl w:val="24507214"/>
    <w:lvl w:ilvl="0" w:tplc="FEAA520E">
      <w:start w:val="1"/>
      <w:numFmt w:val="decimal"/>
      <w:lvlText w:val="%1)"/>
      <w:lvlJc w:val="left"/>
      <w:pPr>
        <w:ind w:left="1214" w:hanging="360"/>
      </w:pPr>
      <w:rPr>
        <w:rFonts w:ascii="Verdana" w:eastAsia="Times New Roman" w:hAnsi="Verdana" w:cs="Arial"/>
      </w:rPr>
    </w:lvl>
    <w:lvl w:ilvl="1" w:tplc="04150003" w:tentative="1">
      <w:start w:val="1"/>
      <w:numFmt w:val="bullet"/>
      <w:lvlText w:val="o"/>
      <w:lvlJc w:val="left"/>
      <w:pPr>
        <w:ind w:left="1934" w:hanging="360"/>
      </w:pPr>
      <w:rPr>
        <w:rFonts w:ascii="Courier New" w:hAnsi="Courier New" w:cs="Courier New" w:hint="default"/>
      </w:rPr>
    </w:lvl>
    <w:lvl w:ilvl="2" w:tplc="04150005" w:tentative="1">
      <w:start w:val="1"/>
      <w:numFmt w:val="bullet"/>
      <w:lvlText w:val=""/>
      <w:lvlJc w:val="left"/>
      <w:pPr>
        <w:ind w:left="2654" w:hanging="360"/>
      </w:pPr>
      <w:rPr>
        <w:rFonts w:ascii="Wingdings" w:hAnsi="Wingdings" w:hint="default"/>
      </w:rPr>
    </w:lvl>
    <w:lvl w:ilvl="3" w:tplc="04150001" w:tentative="1">
      <w:start w:val="1"/>
      <w:numFmt w:val="bullet"/>
      <w:lvlText w:val=""/>
      <w:lvlJc w:val="left"/>
      <w:pPr>
        <w:ind w:left="3374" w:hanging="360"/>
      </w:pPr>
      <w:rPr>
        <w:rFonts w:ascii="Symbol" w:hAnsi="Symbol" w:hint="default"/>
      </w:rPr>
    </w:lvl>
    <w:lvl w:ilvl="4" w:tplc="04150003" w:tentative="1">
      <w:start w:val="1"/>
      <w:numFmt w:val="bullet"/>
      <w:lvlText w:val="o"/>
      <w:lvlJc w:val="left"/>
      <w:pPr>
        <w:ind w:left="4094" w:hanging="360"/>
      </w:pPr>
      <w:rPr>
        <w:rFonts w:ascii="Courier New" w:hAnsi="Courier New" w:cs="Courier New" w:hint="default"/>
      </w:rPr>
    </w:lvl>
    <w:lvl w:ilvl="5" w:tplc="04150005" w:tentative="1">
      <w:start w:val="1"/>
      <w:numFmt w:val="bullet"/>
      <w:lvlText w:val=""/>
      <w:lvlJc w:val="left"/>
      <w:pPr>
        <w:ind w:left="4814" w:hanging="360"/>
      </w:pPr>
      <w:rPr>
        <w:rFonts w:ascii="Wingdings" w:hAnsi="Wingdings" w:hint="default"/>
      </w:rPr>
    </w:lvl>
    <w:lvl w:ilvl="6" w:tplc="04150001" w:tentative="1">
      <w:start w:val="1"/>
      <w:numFmt w:val="bullet"/>
      <w:lvlText w:val=""/>
      <w:lvlJc w:val="left"/>
      <w:pPr>
        <w:ind w:left="5534" w:hanging="360"/>
      </w:pPr>
      <w:rPr>
        <w:rFonts w:ascii="Symbol" w:hAnsi="Symbol" w:hint="default"/>
      </w:rPr>
    </w:lvl>
    <w:lvl w:ilvl="7" w:tplc="04150003" w:tentative="1">
      <w:start w:val="1"/>
      <w:numFmt w:val="bullet"/>
      <w:lvlText w:val="o"/>
      <w:lvlJc w:val="left"/>
      <w:pPr>
        <w:ind w:left="6254" w:hanging="360"/>
      </w:pPr>
      <w:rPr>
        <w:rFonts w:ascii="Courier New" w:hAnsi="Courier New" w:cs="Courier New" w:hint="default"/>
      </w:rPr>
    </w:lvl>
    <w:lvl w:ilvl="8" w:tplc="04150005" w:tentative="1">
      <w:start w:val="1"/>
      <w:numFmt w:val="bullet"/>
      <w:lvlText w:val=""/>
      <w:lvlJc w:val="left"/>
      <w:pPr>
        <w:ind w:left="6974" w:hanging="360"/>
      </w:pPr>
      <w:rPr>
        <w:rFonts w:ascii="Wingdings" w:hAnsi="Wingdings" w:hint="default"/>
      </w:rPr>
    </w:lvl>
  </w:abstractNum>
  <w:abstractNum w:abstractNumId="212" w15:restartNumberingAfterBreak="0">
    <w:nsid w:val="46405828"/>
    <w:multiLevelType w:val="hybridMultilevel"/>
    <w:tmpl w:val="70C6C55A"/>
    <w:lvl w:ilvl="0" w:tplc="E8D0FE3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13" w15:restartNumberingAfterBreak="0">
    <w:nsid w:val="468177C4"/>
    <w:multiLevelType w:val="hybridMultilevel"/>
    <w:tmpl w:val="EB1EA09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4" w15:restartNumberingAfterBreak="0">
    <w:nsid w:val="46E748E0"/>
    <w:multiLevelType w:val="hybridMultilevel"/>
    <w:tmpl w:val="D93A3008"/>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5" w15:restartNumberingAfterBreak="0">
    <w:nsid w:val="4789249E"/>
    <w:multiLevelType w:val="hybridMultilevel"/>
    <w:tmpl w:val="1138E358"/>
    <w:lvl w:ilvl="0" w:tplc="C06A2AB6">
      <w:start w:val="1"/>
      <w:numFmt w:val="decimal"/>
      <w:lvlText w:val="%1)"/>
      <w:lvlJc w:val="left"/>
      <w:pPr>
        <w:tabs>
          <w:tab w:val="num" w:pos="720"/>
        </w:tabs>
        <w:ind w:left="720" w:hanging="360"/>
      </w:pPr>
      <w:rPr>
        <w:rFonts w:ascii="Verdana" w:eastAsia="Times New Roman" w:hAnsi="Verdana"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6" w15:restartNumberingAfterBreak="0">
    <w:nsid w:val="47BC4314"/>
    <w:multiLevelType w:val="hybridMultilevel"/>
    <w:tmpl w:val="35B4A662"/>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7" w15:restartNumberingAfterBreak="0">
    <w:nsid w:val="47E14C61"/>
    <w:multiLevelType w:val="hybridMultilevel"/>
    <w:tmpl w:val="E7D47394"/>
    <w:lvl w:ilvl="0" w:tplc="CF824E92">
      <w:start w:val="1"/>
      <w:numFmt w:val="bullet"/>
      <w:lvlText w:val="-"/>
      <w:lvlJc w:val="left"/>
      <w:pPr>
        <w:ind w:left="1080" w:hanging="360"/>
      </w:pPr>
      <w:rPr>
        <w:rFonts w:hAnsi="Proxy 8"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8" w15:restartNumberingAfterBreak="0">
    <w:nsid w:val="48093C98"/>
    <w:multiLevelType w:val="hybridMultilevel"/>
    <w:tmpl w:val="B060E362"/>
    <w:lvl w:ilvl="0" w:tplc="C06A2AB6">
      <w:start w:val="1"/>
      <w:numFmt w:val="decimal"/>
      <w:lvlText w:val="%1)"/>
      <w:lvlJc w:val="left"/>
      <w:pPr>
        <w:tabs>
          <w:tab w:val="num" w:pos="1080"/>
        </w:tabs>
        <w:ind w:left="1080" w:hanging="360"/>
      </w:pPr>
      <w:rPr>
        <w:rFonts w:ascii="Verdana" w:eastAsia="Times New Roman" w:hAnsi="Verdana" w:cs="Aria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19" w15:restartNumberingAfterBreak="0">
    <w:nsid w:val="484A0CD7"/>
    <w:multiLevelType w:val="hybridMultilevel"/>
    <w:tmpl w:val="9C702142"/>
    <w:lvl w:ilvl="0" w:tplc="DCFAF3B8">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0" w15:restartNumberingAfterBreak="0">
    <w:nsid w:val="488848FE"/>
    <w:multiLevelType w:val="hybridMultilevel"/>
    <w:tmpl w:val="EC90D7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1" w15:restartNumberingAfterBreak="0">
    <w:nsid w:val="48AE09E8"/>
    <w:multiLevelType w:val="hybridMultilevel"/>
    <w:tmpl w:val="5FA00454"/>
    <w:lvl w:ilvl="0" w:tplc="CF824E92">
      <w:start w:val="1"/>
      <w:numFmt w:val="bullet"/>
      <w:lvlText w:val="-"/>
      <w:lvlJc w:val="left"/>
      <w:pPr>
        <w:ind w:left="1260" w:hanging="360"/>
      </w:pPr>
      <w:rPr>
        <w:rFonts w:hAnsi="Proxy 8" w:hint="default"/>
      </w:rPr>
    </w:lvl>
    <w:lvl w:ilvl="1" w:tplc="04150017">
      <w:start w:val="1"/>
      <w:numFmt w:val="lowerLetter"/>
      <w:lvlText w:val="%2)"/>
      <w:lvlJc w:val="left"/>
      <w:pPr>
        <w:ind w:left="1980" w:hanging="360"/>
      </w:pPr>
      <w:rPr>
        <w:rFonts w:hint="default"/>
      </w:rPr>
    </w:lvl>
    <w:lvl w:ilvl="2" w:tplc="3FD64A3A">
      <w:start w:val="1"/>
      <w:numFmt w:val="decimal"/>
      <w:lvlText w:val="%3)"/>
      <w:lvlJc w:val="left"/>
      <w:pPr>
        <w:ind w:left="2700" w:hanging="360"/>
      </w:pPr>
      <w:rPr>
        <w:rFont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222" w15:restartNumberingAfterBreak="0">
    <w:nsid w:val="48FD55AA"/>
    <w:multiLevelType w:val="hybridMultilevel"/>
    <w:tmpl w:val="34CC003E"/>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491208A9"/>
    <w:multiLevelType w:val="hybridMultilevel"/>
    <w:tmpl w:val="DCAAE3A8"/>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4" w15:restartNumberingAfterBreak="0">
    <w:nsid w:val="49F32361"/>
    <w:multiLevelType w:val="hybridMultilevel"/>
    <w:tmpl w:val="148CA9F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5" w15:restartNumberingAfterBreak="0">
    <w:nsid w:val="4ACB235E"/>
    <w:multiLevelType w:val="hybridMultilevel"/>
    <w:tmpl w:val="E5F80866"/>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6" w15:restartNumberingAfterBreak="0">
    <w:nsid w:val="4B2E637F"/>
    <w:multiLevelType w:val="hybridMultilevel"/>
    <w:tmpl w:val="C6C88A9C"/>
    <w:lvl w:ilvl="0" w:tplc="04150017">
      <w:start w:val="1"/>
      <w:numFmt w:val="lowerLetter"/>
      <w:lvlText w:val="%1)"/>
      <w:lvlJc w:val="left"/>
      <w:pPr>
        <w:tabs>
          <w:tab w:val="num" w:pos="360"/>
        </w:tabs>
        <w:ind w:left="360" w:hanging="360"/>
      </w:pPr>
    </w:lvl>
    <w:lvl w:ilvl="1" w:tplc="CF824E92">
      <w:start w:val="1"/>
      <w:numFmt w:val="bullet"/>
      <w:lvlText w:val="-"/>
      <w:lvlJc w:val="left"/>
      <w:pPr>
        <w:tabs>
          <w:tab w:val="num" w:pos="1080"/>
        </w:tabs>
        <w:ind w:left="1080" w:hanging="360"/>
      </w:pPr>
      <w:rPr>
        <w:rFonts w:hAnsi="Proxy 8"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7" w15:restartNumberingAfterBreak="0">
    <w:nsid w:val="4B6E7115"/>
    <w:multiLevelType w:val="hybridMultilevel"/>
    <w:tmpl w:val="2A1864C4"/>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15:restartNumberingAfterBreak="0">
    <w:nsid w:val="4BDC6F02"/>
    <w:multiLevelType w:val="hybridMultilevel"/>
    <w:tmpl w:val="E9A272C4"/>
    <w:lvl w:ilvl="0" w:tplc="44E4563C">
      <w:start w:val="1"/>
      <w:numFmt w:val="decimal"/>
      <w:lvlText w:val="3.%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4C255A6A"/>
    <w:multiLevelType w:val="hybridMultilevel"/>
    <w:tmpl w:val="3DBA9924"/>
    <w:lvl w:ilvl="0" w:tplc="0415000F">
      <w:start w:val="1"/>
      <w:numFmt w:val="decimal"/>
      <w:lvlText w:val="%1."/>
      <w:lvlJc w:val="left"/>
      <w:pPr>
        <w:ind w:left="720" w:hanging="360"/>
      </w:pPr>
    </w:lvl>
    <w:lvl w:ilvl="1" w:tplc="8AF0905A">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87CAF400">
      <w:start w:val="1"/>
      <w:numFmt w:val="lowerLetter"/>
      <w:lvlText w:val="%4)"/>
      <w:lvlJc w:val="left"/>
      <w:pPr>
        <w:tabs>
          <w:tab w:val="num" w:pos="2880"/>
        </w:tabs>
        <w:ind w:left="2880" w:hanging="360"/>
      </w:pPr>
      <w:rPr>
        <w:rFonts w:hint="default"/>
      </w:rPr>
    </w:lvl>
    <w:lvl w:ilvl="4" w:tplc="69FEA7B6">
      <w:start w:val="1"/>
      <w:numFmt w:val="bullet"/>
      <w:lvlText w:val=""/>
      <w:lvlJc w:val="left"/>
      <w:pPr>
        <w:tabs>
          <w:tab w:val="num" w:pos="3600"/>
        </w:tabs>
        <w:ind w:left="3600" w:hanging="360"/>
      </w:pPr>
      <w:rPr>
        <w:rFonts w:ascii="Symbol" w:eastAsia="Calibri" w:hAnsi="Symbol"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0" w15:restartNumberingAfterBreak="0">
    <w:nsid w:val="4C785FBD"/>
    <w:multiLevelType w:val="hybridMultilevel"/>
    <w:tmpl w:val="408CC40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1" w15:restartNumberingAfterBreak="0">
    <w:nsid w:val="4C7C71D4"/>
    <w:multiLevelType w:val="hybridMultilevel"/>
    <w:tmpl w:val="AEB6E8CE"/>
    <w:lvl w:ilvl="0" w:tplc="4AD2D05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2" w15:restartNumberingAfterBreak="0">
    <w:nsid w:val="4C7D2020"/>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3" w15:restartNumberingAfterBreak="0">
    <w:nsid w:val="4CBE540C"/>
    <w:multiLevelType w:val="hybridMultilevel"/>
    <w:tmpl w:val="3B28C374"/>
    <w:name w:val="WW8Num93"/>
    <w:lvl w:ilvl="0" w:tplc="04150017">
      <w:start w:val="1"/>
      <w:numFmt w:val="lowerLetter"/>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4" w15:restartNumberingAfterBreak="0">
    <w:nsid w:val="4CD24EF9"/>
    <w:multiLevelType w:val="hybridMultilevel"/>
    <w:tmpl w:val="EDF8E082"/>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5" w15:restartNumberingAfterBreak="0">
    <w:nsid w:val="4CE36AB5"/>
    <w:multiLevelType w:val="hybridMultilevel"/>
    <w:tmpl w:val="0FF0C5C0"/>
    <w:lvl w:ilvl="0" w:tplc="AB32292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6" w15:restartNumberingAfterBreak="0">
    <w:nsid w:val="4CE9566F"/>
    <w:multiLevelType w:val="hybridMultilevel"/>
    <w:tmpl w:val="5DB8C28E"/>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7" w15:restartNumberingAfterBreak="0">
    <w:nsid w:val="4CFD441C"/>
    <w:multiLevelType w:val="hybridMultilevel"/>
    <w:tmpl w:val="750825CA"/>
    <w:lvl w:ilvl="0" w:tplc="181A0454">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8" w15:restartNumberingAfterBreak="0">
    <w:nsid w:val="4D6B50AA"/>
    <w:multiLevelType w:val="hybridMultilevel"/>
    <w:tmpl w:val="DBF8586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15:restartNumberingAfterBreak="0">
    <w:nsid w:val="4D7D66BD"/>
    <w:multiLevelType w:val="hybridMultilevel"/>
    <w:tmpl w:val="59FC83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4DB67C2B"/>
    <w:multiLevelType w:val="hybridMultilevel"/>
    <w:tmpl w:val="A086C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1" w15:restartNumberingAfterBreak="0">
    <w:nsid w:val="4DD81A46"/>
    <w:multiLevelType w:val="hybridMultilevel"/>
    <w:tmpl w:val="5DC2564E"/>
    <w:lvl w:ilvl="0" w:tplc="B464DA96">
      <w:numFmt w:val="bullet"/>
      <w:lvlText w:val=""/>
      <w:lvlJc w:val="left"/>
      <w:pPr>
        <w:ind w:left="1494" w:hanging="360"/>
      </w:pPr>
      <w:rPr>
        <w:rFonts w:ascii="Symbol" w:eastAsia="Times New Roman" w:hAnsi="Symbol"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2" w15:restartNumberingAfterBreak="0">
    <w:nsid w:val="4DE04C80"/>
    <w:multiLevelType w:val="hybridMultilevel"/>
    <w:tmpl w:val="41245ACE"/>
    <w:lvl w:ilvl="0" w:tplc="04150011">
      <w:start w:val="1"/>
      <w:numFmt w:val="decimal"/>
      <w:lvlText w:val="%1)"/>
      <w:lvlJc w:val="left"/>
      <w:pPr>
        <w:tabs>
          <w:tab w:val="num" w:pos="791"/>
        </w:tabs>
        <w:ind w:left="791"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3" w15:restartNumberingAfterBreak="0">
    <w:nsid w:val="4E0D20D3"/>
    <w:multiLevelType w:val="hybridMultilevel"/>
    <w:tmpl w:val="92AC4224"/>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4" w15:restartNumberingAfterBreak="0">
    <w:nsid w:val="4F2C16E4"/>
    <w:multiLevelType w:val="hybridMultilevel"/>
    <w:tmpl w:val="CAB87E0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5" w15:restartNumberingAfterBreak="0">
    <w:nsid w:val="4F814A1C"/>
    <w:multiLevelType w:val="hybridMultilevel"/>
    <w:tmpl w:val="F4B2DB8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6" w15:restartNumberingAfterBreak="0">
    <w:nsid w:val="501913E0"/>
    <w:multiLevelType w:val="hybridMultilevel"/>
    <w:tmpl w:val="58DE993C"/>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7" w15:restartNumberingAfterBreak="0">
    <w:nsid w:val="50AE77E2"/>
    <w:multiLevelType w:val="hybridMultilevel"/>
    <w:tmpl w:val="4E8489D2"/>
    <w:lvl w:ilvl="0" w:tplc="50682002">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248" w15:restartNumberingAfterBreak="0">
    <w:nsid w:val="511E3C91"/>
    <w:multiLevelType w:val="hybridMultilevel"/>
    <w:tmpl w:val="B8787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9" w15:restartNumberingAfterBreak="0">
    <w:nsid w:val="51AD2EFA"/>
    <w:multiLevelType w:val="hybridMultilevel"/>
    <w:tmpl w:val="AF3C17EA"/>
    <w:lvl w:ilvl="0" w:tplc="04150017">
      <w:start w:val="1"/>
      <w:numFmt w:val="lowerLetter"/>
      <w:lvlText w:val="%1)"/>
      <w:lvlJc w:val="left"/>
      <w:pPr>
        <w:tabs>
          <w:tab w:val="num" w:pos="1080"/>
        </w:tabs>
        <w:ind w:left="1080" w:hanging="360"/>
      </w:pPr>
      <w:rPr>
        <w:rFonts w:hint="default"/>
      </w:rPr>
    </w:lvl>
    <w:lvl w:ilvl="1" w:tplc="0415000D">
      <w:start w:val="1"/>
      <w:numFmt w:val="bullet"/>
      <w:lvlText w:val=""/>
      <w:lvlJc w:val="left"/>
      <w:pPr>
        <w:tabs>
          <w:tab w:val="num" w:pos="1800"/>
        </w:tabs>
        <w:ind w:left="1800" w:hanging="360"/>
      </w:pPr>
      <w:rPr>
        <w:rFonts w:ascii="Wingdings" w:hAnsi="Wingding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0" w15:restartNumberingAfterBreak="0">
    <w:nsid w:val="520E1B76"/>
    <w:multiLevelType w:val="hybridMultilevel"/>
    <w:tmpl w:val="73F04710"/>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1" w15:restartNumberingAfterBreak="0">
    <w:nsid w:val="52A262A8"/>
    <w:multiLevelType w:val="hybridMultilevel"/>
    <w:tmpl w:val="4A483DE4"/>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2" w15:restartNumberingAfterBreak="0">
    <w:nsid w:val="532C0830"/>
    <w:multiLevelType w:val="hybridMultilevel"/>
    <w:tmpl w:val="5DF2A346"/>
    <w:lvl w:ilvl="0" w:tplc="B464DA96">
      <w:numFmt w:val="bullet"/>
      <w:lvlText w:val=""/>
      <w:lvlJc w:val="left"/>
      <w:pPr>
        <w:ind w:left="927" w:hanging="360"/>
      </w:pPr>
      <w:rPr>
        <w:rFonts w:ascii="Symbol" w:eastAsia="Times New Roman" w:hAnsi="Symbol" w:cs="Aria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53" w15:restartNumberingAfterBreak="0">
    <w:nsid w:val="5353534F"/>
    <w:multiLevelType w:val="hybridMultilevel"/>
    <w:tmpl w:val="737CF744"/>
    <w:lvl w:ilvl="0" w:tplc="0415000F">
      <w:start w:val="1"/>
      <w:numFmt w:val="decimal"/>
      <w:lvlText w:val="%1."/>
      <w:lvlJc w:val="left"/>
      <w:pPr>
        <w:ind w:left="1477" w:hanging="360"/>
      </w:p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254" w15:restartNumberingAfterBreak="0">
    <w:nsid w:val="53DA0A7C"/>
    <w:multiLevelType w:val="hybridMultilevel"/>
    <w:tmpl w:val="B5308130"/>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55" w15:restartNumberingAfterBreak="0">
    <w:nsid w:val="53DF4854"/>
    <w:multiLevelType w:val="hybridMultilevel"/>
    <w:tmpl w:val="F3FC9D36"/>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56" w15:restartNumberingAfterBreak="0">
    <w:nsid w:val="53F46F79"/>
    <w:multiLevelType w:val="hybridMultilevel"/>
    <w:tmpl w:val="7B42102E"/>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7" w15:restartNumberingAfterBreak="0">
    <w:nsid w:val="541907C9"/>
    <w:multiLevelType w:val="hybridMultilevel"/>
    <w:tmpl w:val="D5DCEEA2"/>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8" w15:restartNumberingAfterBreak="0">
    <w:nsid w:val="542E347C"/>
    <w:multiLevelType w:val="hybridMultilevel"/>
    <w:tmpl w:val="33A6E0B0"/>
    <w:lvl w:ilvl="0" w:tplc="7212ACDA">
      <w:start w:val="1"/>
      <w:numFmt w:val="decimal"/>
      <w:lvlText w:val="%1)"/>
      <w:lvlJc w:val="left"/>
      <w:pPr>
        <w:tabs>
          <w:tab w:val="num" w:pos="760"/>
        </w:tabs>
        <w:ind w:left="760" w:hanging="360"/>
      </w:pPr>
      <w:rPr>
        <w:rFonts w:ascii="Verdana" w:eastAsia="Times New Roman" w:hAnsi="Verdana" w:cs="Arial"/>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Times New Roman" w:hint="default"/>
      </w:rPr>
    </w:lvl>
    <w:lvl w:ilvl="3" w:tplc="04150001">
      <w:start w:val="1"/>
      <w:numFmt w:val="bullet"/>
      <w:lvlText w:val=""/>
      <w:lvlJc w:val="left"/>
      <w:pPr>
        <w:ind w:left="2520" w:hanging="360"/>
      </w:pPr>
      <w:rPr>
        <w:rFonts w:ascii="Symbol" w:hAnsi="Symbol" w:cs="Times New Roman"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Times New Roman" w:hint="default"/>
      </w:rPr>
    </w:lvl>
    <w:lvl w:ilvl="6" w:tplc="04150001">
      <w:start w:val="1"/>
      <w:numFmt w:val="bullet"/>
      <w:lvlText w:val=""/>
      <w:lvlJc w:val="left"/>
      <w:pPr>
        <w:ind w:left="4680" w:hanging="360"/>
      </w:pPr>
      <w:rPr>
        <w:rFonts w:ascii="Symbol" w:hAnsi="Symbol" w:cs="Times New Roman"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Times New Roman" w:hint="default"/>
      </w:rPr>
    </w:lvl>
  </w:abstractNum>
  <w:abstractNum w:abstractNumId="259" w15:restartNumberingAfterBreak="0">
    <w:nsid w:val="544513B4"/>
    <w:multiLevelType w:val="hybridMultilevel"/>
    <w:tmpl w:val="54247B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0" w15:restartNumberingAfterBreak="0">
    <w:nsid w:val="54F80829"/>
    <w:multiLevelType w:val="hybridMultilevel"/>
    <w:tmpl w:val="7BCE19BE"/>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1" w15:restartNumberingAfterBreak="0">
    <w:nsid w:val="551D1025"/>
    <w:multiLevelType w:val="hybridMultilevel"/>
    <w:tmpl w:val="310845DA"/>
    <w:lvl w:ilvl="0" w:tplc="04150017">
      <w:start w:val="1"/>
      <w:numFmt w:val="lowerLetter"/>
      <w:lvlText w:val="%1)"/>
      <w:lvlJc w:val="left"/>
      <w:pPr>
        <w:tabs>
          <w:tab w:val="num" w:pos="1080"/>
        </w:tabs>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2" w15:restartNumberingAfterBreak="0">
    <w:nsid w:val="553C2251"/>
    <w:multiLevelType w:val="hybridMultilevel"/>
    <w:tmpl w:val="D5CA30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3" w15:restartNumberingAfterBreak="0">
    <w:nsid w:val="554F76FD"/>
    <w:multiLevelType w:val="hybridMultilevel"/>
    <w:tmpl w:val="FA2E6794"/>
    <w:lvl w:ilvl="0" w:tplc="CF824E92">
      <w:start w:val="1"/>
      <w:numFmt w:val="bullet"/>
      <w:lvlText w:val="-"/>
      <w:lvlJc w:val="left"/>
      <w:pPr>
        <w:tabs>
          <w:tab w:val="num" w:pos="791"/>
        </w:tabs>
        <w:ind w:left="791" w:hanging="360"/>
      </w:pPr>
      <w:rPr>
        <w:rFonts w:hAnsi="Proxy 8" w:hint="default"/>
      </w:rPr>
    </w:lvl>
    <w:lvl w:ilvl="1" w:tplc="B95ED90A">
      <w:start w:val="1"/>
      <w:numFmt w:val="lowerLetter"/>
      <w:lvlText w:val="%2)"/>
      <w:lvlJc w:val="left"/>
      <w:pPr>
        <w:tabs>
          <w:tab w:val="num" w:pos="1440"/>
        </w:tabs>
        <w:ind w:left="1440" w:hanging="360"/>
      </w:pPr>
      <w:rPr>
        <w:rFonts w:hint="default"/>
      </w:rPr>
    </w:lvl>
    <w:lvl w:ilvl="2" w:tplc="F108639E">
      <w:start w:val="1"/>
      <w:numFmt w:val="decimal"/>
      <w:lvlText w:val="%3)"/>
      <w:lvlJc w:val="left"/>
      <w:pPr>
        <w:ind w:left="2685" w:hanging="705"/>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4" w15:restartNumberingAfterBreak="0">
    <w:nsid w:val="55527B32"/>
    <w:multiLevelType w:val="hybridMultilevel"/>
    <w:tmpl w:val="C2A8333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5" w15:restartNumberingAfterBreak="0">
    <w:nsid w:val="55560944"/>
    <w:multiLevelType w:val="hybridMultilevel"/>
    <w:tmpl w:val="CF14BC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55B84CCC"/>
    <w:multiLevelType w:val="hybridMultilevel"/>
    <w:tmpl w:val="C1A0BC8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7" w15:restartNumberingAfterBreak="0">
    <w:nsid w:val="55CA7926"/>
    <w:multiLevelType w:val="hybridMultilevel"/>
    <w:tmpl w:val="D424F9E0"/>
    <w:lvl w:ilvl="0" w:tplc="CF824E92">
      <w:start w:val="1"/>
      <w:numFmt w:val="bullet"/>
      <w:lvlText w:val="-"/>
      <w:lvlJc w:val="left"/>
      <w:pPr>
        <w:tabs>
          <w:tab w:val="num" w:pos="1080"/>
        </w:tabs>
        <w:ind w:left="1080" w:hanging="360"/>
      </w:pPr>
      <w:rPr>
        <w:rFonts w:hAnsi="Proxy 8"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8" w15:restartNumberingAfterBreak="0">
    <w:nsid w:val="55ED1C8F"/>
    <w:multiLevelType w:val="hybridMultilevel"/>
    <w:tmpl w:val="80DC08E8"/>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9" w15:restartNumberingAfterBreak="0">
    <w:nsid w:val="56276BA6"/>
    <w:multiLevelType w:val="hybridMultilevel"/>
    <w:tmpl w:val="BAC0E58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70" w15:restartNumberingAfterBreak="0">
    <w:nsid w:val="56582DFD"/>
    <w:multiLevelType w:val="hybridMultilevel"/>
    <w:tmpl w:val="FAC4E44C"/>
    <w:lvl w:ilvl="0" w:tplc="04150017">
      <w:start w:val="1"/>
      <w:numFmt w:val="lowerLetter"/>
      <w:lvlText w:val="%1)"/>
      <w:lvlJc w:val="left"/>
      <w:pPr>
        <w:ind w:left="644" w:hanging="360"/>
      </w:pPr>
      <w:rPr>
        <w:rFonts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71" w15:restartNumberingAfterBreak="0">
    <w:nsid w:val="56734194"/>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2" w15:restartNumberingAfterBreak="0">
    <w:nsid w:val="56792735"/>
    <w:multiLevelType w:val="hybridMultilevel"/>
    <w:tmpl w:val="D08C48F2"/>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3" w15:restartNumberingAfterBreak="0">
    <w:nsid w:val="569423D7"/>
    <w:multiLevelType w:val="hybridMultilevel"/>
    <w:tmpl w:val="751AD47E"/>
    <w:lvl w:ilvl="0" w:tplc="5E8814A6">
      <w:start w:val="1"/>
      <w:numFmt w:val="decimal"/>
      <w:lvlText w:val="%1)"/>
      <w:lvlJc w:val="left"/>
      <w:pPr>
        <w:ind w:left="1287" w:hanging="360"/>
      </w:pPr>
      <w:rPr>
        <w:rFonts w:ascii="Verdana" w:eastAsia="Times New Roman" w:hAnsi="Verdana" w:cs="Arial"/>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74" w15:restartNumberingAfterBreak="0">
    <w:nsid w:val="56CA4C67"/>
    <w:multiLevelType w:val="hybridMultilevel"/>
    <w:tmpl w:val="B2062C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5" w15:restartNumberingAfterBreak="0">
    <w:nsid w:val="571D4BF0"/>
    <w:multiLevelType w:val="hybridMultilevel"/>
    <w:tmpl w:val="FDAE8510"/>
    <w:lvl w:ilvl="0" w:tplc="04150017">
      <w:start w:val="1"/>
      <w:numFmt w:val="lowerLetter"/>
      <w:lvlText w:val="%1)"/>
      <w:lvlJc w:val="left"/>
      <w:pPr>
        <w:tabs>
          <w:tab w:val="num" w:pos="1080"/>
        </w:tabs>
        <w:ind w:left="1080" w:hanging="360"/>
      </w:pPr>
      <w:rPr>
        <w:rFonts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76" w15:restartNumberingAfterBreak="0">
    <w:nsid w:val="57D24AAF"/>
    <w:multiLevelType w:val="hybridMultilevel"/>
    <w:tmpl w:val="A70E6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7" w15:restartNumberingAfterBreak="0">
    <w:nsid w:val="58B158B2"/>
    <w:multiLevelType w:val="multilevel"/>
    <w:tmpl w:val="7324AF96"/>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lang w:val="pl-PL"/>
      </w:rPr>
    </w:lvl>
    <w:lvl w:ilvl="2">
      <w:start w:val="1"/>
      <w:numFmt w:val="decimal"/>
      <w:pStyle w:val="Nagwek3"/>
      <w:lvlText w:val="%1.%2.%3"/>
      <w:lvlJc w:val="left"/>
      <w:pPr>
        <w:ind w:left="1430" w:hanging="720"/>
      </w:pPr>
      <w:rPr>
        <w:rFonts w:hint="default"/>
      </w:rPr>
    </w:lvl>
    <w:lvl w:ilvl="3">
      <w:start w:val="1"/>
      <w:numFmt w:val="decimal"/>
      <w:pStyle w:val="Nagwek4"/>
      <w:lvlText w:val="%1.%2.%3.%4"/>
      <w:lvlJc w:val="left"/>
      <w:pPr>
        <w:ind w:left="1432"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278" w15:restartNumberingAfterBreak="0">
    <w:nsid w:val="58B96FD2"/>
    <w:multiLevelType w:val="hybridMultilevel"/>
    <w:tmpl w:val="25F20932"/>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9" w15:restartNumberingAfterBreak="0">
    <w:nsid w:val="58C8473A"/>
    <w:multiLevelType w:val="hybridMultilevel"/>
    <w:tmpl w:val="A1D2A02A"/>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0" w15:restartNumberingAfterBreak="0">
    <w:nsid w:val="58D40A5D"/>
    <w:multiLevelType w:val="hybridMultilevel"/>
    <w:tmpl w:val="8B70C526"/>
    <w:lvl w:ilvl="0" w:tplc="DEEA684C">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1" w15:restartNumberingAfterBreak="0">
    <w:nsid w:val="59640EAE"/>
    <w:multiLevelType w:val="hybridMultilevel"/>
    <w:tmpl w:val="B19C4B3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2" w15:restartNumberingAfterBreak="0">
    <w:nsid w:val="5986416A"/>
    <w:multiLevelType w:val="hybridMultilevel"/>
    <w:tmpl w:val="94224D0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3" w15:restartNumberingAfterBreak="0">
    <w:nsid w:val="59BE122F"/>
    <w:multiLevelType w:val="hybridMultilevel"/>
    <w:tmpl w:val="71AAE104"/>
    <w:lvl w:ilvl="0" w:tplc="04150001">
      <w:start w:val="1"/>
      <w:numFmt w:val="bullet"/>
      <w:lvlText w:val=""/>
      <w:lvlJc w:val="left"/>
      <w:pPr>
        <w:tabs>
          <w:tab w:val="num" w:pos="1080"/>
        </w:tabs>
        <w:ind w:left="1080" w:hanging="360"/>
      </w:pPr>
      <w:rPr>
        <w:rFonts w:ascii="Symbol" w:hAnsi="Symbol" w:hint="default"/>
      </w:rPr>
    </w:lvl>
    <w:lvl w:ilvl="1" w:tplc="04150017">
      <w:start w:val="1"/>
      <w:numFmt w:val="lowerLetter"/>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84" w15:restartNumberingAfterBreak="0">
    <w:nsid w:val="5A180312"/>
    <w:multiLevelType w:val="hybridMultilevel"/>
    <w:tmpl w:val="70C6C55A"/>
    <w:lvl w:ilvl="0" w:tplc="E8D0FE3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5" w15:restartNumberingAfterBreak="0">
    <w:nsid w:val="5A8F6089"/>
    <w:multiLevelType w:val="hybridMultilevel"/>
    <w:tmpl w:val="403E1D1C"/>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86" w15:restartNumberingAfterBreak="0">
    <w:nsid w:val="5AA542C1"/>
    <w:multiLevelType w:val="hybridMultilevel"/>
    <w:tmpl w:val="718C9C96"/>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cs="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cs="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cs="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287" w15:restartNumberingAfterBreak="0">
    <w:nsid w:val="5BA75579"/>
    <w:multiLevelType w:val="hybridMultilevel"/>
    <w:tmpl w:val="A84024FE"/>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8" w15:restartNumberingAfterBreak="0">
    <w:nsid w:val="5BEF27D8"/>
    <w:multiLevelType w:val="hybridMultilevel"/>
    <w:tmpl w:val="9D703C0C"/>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9" w15:restartNumberingAfterBreak="0">
    <w:nsid w:val="5BF57D91"/>
    <w:multiLevelType w:val="hybridMultilevel"/>
    <w:tmpl w:val="FB6030B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15:restartNumberingAfterBreak="0">
    <w:nsid w:val="5CB712E2"/>
    <w:multiLevelType w:val="hybridMultilevel"/>
    <w:tmpl w:val="26165E3E"/>
    <w:lvl w:ilvl="0" w:tplc="BDFA9EDA">
      <w:start w:val="1"/>
      <w:numFmt w:val="decimal"/>
      <w:lvlText w:val="%1)"/>
      <w:lvlJc w:val="left"/>
      <w:pPr>
        <w:tabs>
          <w:tab w:val="num" w:pos="720"/>
        </w:tabs>
        <w:ind w:left="720" w:hanging="360"/>
      </w:pPr>
      <w:rPr>
        <w:rFonts w:ascii="Verdana" w:eastAsia="Times New Roman" w:hAnsi="Verdana" w:cs="Arial"/>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1" w15:restartNumberingAfterBreak="0">
    <w:nsid w:val="5D6E089A"/>
    <w:multiLevelType w:val="hybridMultilevel"/>
    <w:tmpl w:val="40C6636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2" w15:restartNumberingAfterBreak="0">
    <w:nsid w:val="5E123491"/>
    <w:multiLevelType w:val="hybridMultilevel"/>
    <w:tmpl w:val="BF28FD90"/>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3" w15:restartNumberingAfterBreak="0">
    <w:nsid w:val="5E6341A3"/>
    <w:multiLevelType w:val="hybridMultilevel"/>
    <w:tmpl w:val="A3BAAE34"/>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4" w15:restartNumberingAfterBreak="0">
    <w:nsid w:val="5ED37CC1"/>
    <w:multiLevelType w:val="hybridMultilevel"/>
    <w:tmpl w:val="A0D8F80A"/>
    <w:lvl w:ilvl="0" w:tplc="CF824E92">
      <w:start w:val="1"/>
      <w:numFmt w:val="bullet"/>
      <w:lvlText w:val="-"/>
      <w:lvlJc w:val="left"/>
      <w:pPr>
        <w:tabs>
          <w:tab w:val="num" w:pos="720"/>
        </w:tabs>
        <w:ind w:left="720" w:hanging="360"/>
      </w:pPr>
      <w:rPr>
        <w:rFonts w:hAnsi="Proxy 8"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5" w15:restartNumberingAfterBreak="0">
    <w:nsid w:val="5EF05F05"/>
    <w:multiLevelType w:val="hybridMultilevel"/>
    <w:tmpl w:val="9F8432CE"/>
    <w:lvl w:ilvl="0" w:tplc="0415000F">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6" w15:restartNumberingAfterBreak="0">
    <w:nsid w:val="5F5B6FCC"/>
    <w:multiLevelType w:val="hybridMultilevel"/>
    <w:tmpl w:val="444C997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7" w15:restartNumberingAfterBreak="0">
    <w:nsid w:val="5F836C37"/>
    <w:multiLevelType w:val="hybridMultilevel"/>
    <w:tmpl w:val="75A0FA84"/>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298" w15:restartNumberingAfterBreak="0">
    <w:nsid w:val="5F8C5BCD"/>
    <w:multiLevelType w:val="hybridMultilevel"/>
    <w:tmpl w:val="305A366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99" w15:restartNumberingAfterBreak="0">
    <w:nsid w:val="5F9D5467"/>
    <w:multiLevelType w:val="hybridMultilevel"/>
    <w:tmpl w:val="58DC7550"/>
    <w:lvl w:ilvl="0" w:tplc="CF824E92">
      <w:start w:val="1"/>
      <w:numFmt w:val="bullet"/>
      <w:lvlText w:val="-"/>
      <w:lvlJc w:val="left"/>
      <w:pPr>
        <w:ind w:left="1287" w:hanging="360"/>
      </w:pPr>
      <w:rPr>
        <w:rFonts w:hAnsi="Proxy 8"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00" w15:restartNumberingAfterBreak="0">
    <w:nsid w:val="5FBC6DFC"/>
    <w:multiLevelType w:val="hybridMultilevel"/>
    <w:tmpl w:val="A8E630E4"/>
    <w:lvl w:ilvl="0" w:tplc="F3F6BD74">
      <w:start w:val="1"/>
      <w:numFmt w:val="decimal"/>
      <w:lvlText w:val="%1."/>
      <w:lvlJc w:val="left"/>
      <w:pPr>
        <w:tabs>
          <w:tab w:val="num" w:pos="360"/>
        </w:tabs>
        <w:ind w:left="360" w:hanging="360"/>
      </w:pPr>
      <w:rPr>
        <w:rFonts w:ascii="Verdana" w:hAnsi="Verdana" w:hint="default"/>
        <w:b/>
        <w:i w:val="0"/>
        <w:sz w:val="20"/>
        <w:szCs w:val="20"/>
      </w:rPr>
    </w:lvl>
    <w:lvl w:ilvl="1" w:tplc="69C04918">
      <w:start w:val="1"/>
      <w:numFmt w:val="bullet"/>
      <w:lvlText w:val=""/>
      <w:lvlJc w:val="left"/>
      <w:pPr>
        <w:tabs>
          <w:tab w:val="num" w:pos="1080"/>
        </w:tabs>
        <w:ind w:left="1080" w:hanging="360"/>
      </w:pPr>
      <w:rPr>
        <w:rFonts w:ascii="Symbol" w:hAnsi="Symbol" w:hint="default"/>
        <w:sz w:val="16"/>
        <w:szCs w:val="16"/>
      </w:rPr>
    </w:lvl>
    <w:lvl w:ilvl="2" w:tplc="0415000F">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1" w15:restartNumberingAfterBreak="0">
    <w:nsid w:val="5FD001C5"/>
    <w:multiLevelType w:val="hybridMultilevel"/>
    <w:tmpl w:val="217A9F6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2" w15:restartNumberingAfterBreak="0">
    <w:nsid w:val="5FEA50A9"/>
    <w:multiLevelType w:val="multilevel"/>
    <w:tmpl w:val="782E18AA"/>
    <w:lvl w:ilvl="0">
      <w:start w:val="1"/>
      <w:numFmt w:val="decimal"/>
      <w:lvlText w:val="%1."/>
      <w:lvlJc w:val="left"/>
      <w:pPr>
        <w:ind w:left="612" w:hanging="61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3" w15:restartNumberingAfterBreak="0">
    <w:nsid w:val="607774AD"/>
    <w:multiLevelType w:val="hybridMultilevel"/>
    <w:tmpl w:val="9F98FA8E"/>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4" w15:restartNumberingAfterBreak="0">
    <w:nsid w:val="60A145F9"/>
    <w:multiLevelType w:val="hybridMultilevel"/>
    <w:tmpl w:val="61800370"/>
    <w:lvl w:ilvl="0" w:tplc="0415000F">
      <w:start w:val="1"/>
      <w:numFmt w:val="decimal"/>
      <w:lvlText w:val="%1."/>
      <w:lvlJc w:val="left"/>
      <w:pPr>
        <w:ind w:left="92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5" w15:restartNumberingAfterBreak="0">
    <w:nsid w:val="60FF6FA8"/>
    <w:multiLevelType w:val="hybridMultilevel"/>
    <w:tmpl w:val="DBD65158"/>
    <w:lvl w:ilvl="0" w:tplc="04150001">
      <w:start w:val="1"/>
      <w:numFmt w:val="bullet"/>
      <w:lvlText w:val=""/>
      <w:lvlJc w:val="left"/>
      <w:pPr>
        <w:tabs>
          <w:tab w:val="num" w:pos="1485"/>
        </w:tabs>
        <w:ind w:left="1485" w:hanging="360"/>
      </w:pPr>
      <w:rPr>
        <w:rFonts w:ascii="Symbol" w:hAnsi="Symbol" w:hint="default"/>
      </w:rPr>
    </w:lvl>
    <w:lvl w:ilvl="1" w:tplc="04150003" w:tentative="1">
      <w:start w:val="1"/>
      <w:numFmt w:val="bullet"/>
      <w:lvlText w:val="o"/>
      <w:lvlJc w:val="left"/>
      <w:pPr>
        <w:tabs>
          <w:tab w:val="num" w:pos="2205"/>
        </w:tabs>
        <w:ind w:left="2205" w:hanging="360"/>
      </w:pPr>
      <w:rPr>
        <w:rFonts w:ascii="Courier New" w:hAnsi="Courier New" w:hint="default"/>
      </w:rPr>
    </w:lvl>
    <w:lvl w:ilvl="2" w:tplc="04150005" w:tentative="1">
      <w:start w:val="1"/>
      <w:numFmt w:val="bullet"/>
      <w:lvlText w:val=""/>
      <w:lvlJc w:val="left"/>
      <w:pPr>
        <w:tabs>
          <w:tab w:val="num" w:pos="2925"/>
        </w:tabs>
        <w:ind w:left="2925" w:hanging="360"/>
      </w:pPr>
      <w:rPr>
        <w:rFonts w:ascii="Wingdings" w:hAnsi="Wingdings" w:hint="default"/>
      </w:rPr>
    </w:lvl>
    <w:lvl w:ilvl="3" w:tplc="04150001" w:tentative="1">
      <w:start w:val="1"/>
      <w:numFmt w:val="bullet"/>
      <w:lvlText w:val=""/>
      <w:lvlJc w:val="left"/>
      <w:pPr>
        <w:tabs>
          <w:tab w:val="num" w:pos="3645"/>
        </w:tabs>
        <w:ind w:left="3645" w:hanging="360"/>
      </w:pPr>
      <w:rPr>
        <w:rFonts w:ascii="Symbol" w:hAnsi="Symbol" w:hint="default"/>
      </w:rPr>
    </w:lvl>
    <w:lvl w:ilvl="4" w:tplc="04150003" w:tentative="1">
      <w:start w:val="1"/>
      <w:numFmt w:val="bullet"/>
      <w:lvlText w:val="o"/>
      <w:lvlJc w:val="left"/>
      <w:pPr>
        <w:tabs>
          <w:tab w:val="num" w:pos="4365"/>
        </w:tabs>
        <w:ind w:left="4365" w:hanging="360"/>
      </w:pPr>
      <w:rPr>
        <w:rFonts w:ascii="Courier New" w:hAnsi="Courier New" w:hint="default"/>
      </w:rPr>
    </w:lvl>
    <w:lvl w:ilvl="5" w:tplc="04150005" w:tentative="1">
      <w:start w:val="1"/>
      <w:numFmt w:val="bullet"/>
      <w:lvlText w:val=""/>
      <w:lvlJc w:val="left"/>
      <w:pPr>
        <w:tabs>
          <w:tab w:val="num" w:pos="5085"/>
        </w:tabs>
        <w:ind w:left="5085" w:hanging="360"/>
      </w:pPr>
      <w:rPr>
        <w:rFonts w:ascii="Wingdings" w:hAnsi="Wingdings" w:hint="default"/>
      </w:rPr>
    </w:lvl>
    <w:lvl w:ilvl="6" w:tplc="04150001" w:tentative="1">
      <w:start w:val="1"/>
      <w:numFmt w:val="bullet"/>
      <w:lvlText w:val=""/>
      <w:lvlJc w:val="left"/>
      <w:pPr>
        <w:tabs>
          <w:tab w:val="num" w:pos="5805"/>
        </w:tabs>
        <w:ind w:left="5805" w:hanging="360"/>
      </w:pPr>
      <w:rPr>
        <w:rFonts w:ascii="Symbol" w:hAnsi="Symbol" w:hint="default"/>
      </w:rPr>
    </w:lvl>
    <w:lvl w:ilvl="7" w:tplc="04150003" w:tentative="1">
      <w:start w:val="1"/>
      <w:numFmt w:val="bullet"/>
      <w:lvlText w:val="o"/>
      <w:lvlJc w:val="left"/>
      <w:pPr>
        <w:tabs>
          <w:tab w:val="num" w:pos="6525"/>
        </w:tabs>
        <w:ind w:left="6525" w:hanging="360"/>
      </w:pPr>
      <w:rPr>
        <w:rFonts w:ascii="Courier New" w:hAnsi="Courier New" w:hint="default"/>
      </w:rPr>
    </w:lvl>
    <w:lvl w:ilvl="8" w:tplc="04150005" w:tentative="1">
      <w:start w:val="1"/>
      <w:numFmt w:val="bullet"/>
      <w:lvlText w:val=""/>
      <w:lvlJc w:val="left"/>
      <w:pPr>
        <w:tabs>
          <w:tab w:val="num" w:pos="7245"/>
        </w:tabs>
        <w:ind w:left="7245" w:hanging="360"/>
      </w:pPr>
      <w:rPr>
        <w:rFonts w:ascii="Wingdings" w:hAnsi="Wingdings" w:hint="default"/>
      </w:rPr>
    </w:lvl>
  </w:abstractNum>
  <w:abstractNum w:abstractNumId="306" w15:restartNumberingAfterBreak="0">
    <w:nsid w:val="611F2337"/>
    <w:multiLevelType w:val="hybridMultilevel"/>
    <w:tmpl w:val="570AAA60"/>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7" w15:restartNumberingAfterBreak="0">
    <w:nsid w:val="613322D5"/>
    <w:multiLevelType w:val="hybridMultilevel"/>
    <w:tmpl w:val="ED9E575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8" w15:restartNumberingAfterBreak="0">
    <w:nsid w:val="614F5EC2"/>
    <w:multiLevelType w:val="hybridMultilevel"/>
    <w:tmpl w:val="0CEC3030"/>
    <w:lvl w:ilvl="0" w:tplc="CF824E92">
      <w:start w:val="1"/>
      <w:numFmt w:val="bullet"/>
      <w:lvlText w:val="-"/>
      <w:lvlJc w:val="left"/>
      <w:pPr>
        <w:tabs>
          <w:tab w:val="num" w:pos="791"/>
        </w:tabs>
        <w:ind w:left="791"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9" w15:restartNumberingAfterBreak="0">
    <w:nsid w:val="617D540D"/>
    <w:multiLevelType w:val="hybridMultilevel"/>
    <w:tmpl w:val="629EDC5A"/>
    <w:lvl w:ilvl="0" w:tplc="CF824E92">
      <w:start w:val="1"/>
      <w:numFmt w:val="bullet"/>
      <w:lvlText w:val="-"/>
      <w:lvlJc w:val="left"/>
      <w:pPr>
        <w:tabs>
          <w:tab w:val="num" w:pos="720"/>
        </w:tabs>
        <w:ind w:left="720" w:hanging="360"/>
      </w:pPr>
      <w:rPr>
        <w:rFonts w:hAnsi="Proxy 8" w:hint="default"/>
      </w:rPr>
    </w:lvl>
    <w:lvl w:ilvl="1" w:tplc="04150003">
      <w:start w:val="1"/>
      <w:numFmt w:val="bullet"/>
      <w:lvlText w:val="o"/>
      <w:lvlJc w:val="left"/>
      <w:pPr>
        <w:tabs>
          <w:tab w:val="num" w:pos="2136"/>
        </w:tabs>
        <w:ind w:left="2136" w:hanging="360"/>
      </w:pPr>
      <w:rPr>
        <w:rFonts w:ascii="Courier New" w:hAnsi="Courier New" w:cs="Courier New" w:hint="default"/>
      </w:rPr>
    </w:lvl>
    <w:lvl w:ilvl="2" w:tplc="04150005" w:tentative="1">
      <w:start w:val="1"/>
      <w:numFmt w:val="bullet"/>
      <w:lvlText w:val=""/>
      <w:lvlJc w:val="left"/>
      <w:pPr>
        <w:tabs>
          <w:tab w:val="num" w:pos="2856"/>
        </w:tabs>
        <w:ind w:left="2856" w:hanging="360"/>
      </w:pPr>
      <w:rPr>
        <w:rFonts w:ascii="Wingdings" w:hAnsi="Wingdings" w:hint="default"/>
      </w:rPr>
    </w:lvl>
    <w:lvl w:ilvl="3" w:tplc="04150001" w:tentative="1">
      <w:start w:val="1"/>
      <w:numFmt w:val="bullet"/>
      <w:lvlText w:val=""/>
      <w:lvlJc w:val="left"/>
      <w:pPr>
        <w:tabs>
          <w:tab w:val="num" w:pos="3576"/>
        </w:tabs>
        <w:ind w:left="3576" w:hanging="360"/>
      </w:pPr>
      <w:rPr>
        <w:rFonts w:ascii="Symbol" w:hAnsi="Symbol" w:hint="default"/>
      </w:rPr>
    </w:lvl>
    <w:lvl w:ilvl="4" w:tplc="04150003" w:tentative="1">
      <w:start w:val="1"/>
      <w:numFmt w:val="bullet"/>
      <w:lvlText w:val="o"/>
      <w:lvlJc w:val="left"/>
      <w:pPr>
        <w:tabs>
          <w:tab w:val="num" w:pos="4296"/>
        </w:tabs>
        <w:ind w:left="4296" w:hanging="360"/>
      </w:pPr>
      <w:rPr>
        <w:rFonts w:ascii="Courier New" w:hAnsi="Courier New" w:cs="Courier New" w:hint="default"/>
      </w:rPr>
    </w:lvl>
    <w:lvl w:ilvl="5" w:tplc="04150005" w:tentative="1">
      <w:start w:val="1"/>
      <w:numFmt w:val="bullet"/>
      <w:lvlText w:val=""/>
      <w:lvlJc w:val="left"/>
      <w:pPr>
        <w:tabs>
          <w:tab w:val="num" w:pos="5016"/>
        </w:tabs>
        <w:ind w:left="5016" w:hanging="360"/>
      </w:pPr>
      <w:rPr>
        <w:rFonts w:ascii="Wingdings" w:hAnsi="Wingdings" w:hint="default"/>
      </w:rPr>
    </w:lvl>
    <w:lvl w:ilvl="6" w:tplc="04150001" w:tentative="1">
      <w:start w:val="1"/>
      <w:numFmt w:val="bullet"/>
      <w:lvlText w:val=""/>
      <w:lvlJc w:val="left"/>
      <w:pPr>
        <w:tabs>
          <w:tab w:val="num" w:pos="5736"/>
        </w:tabs>
        <w:ind w:left="5736" w:hanging="360"/>
      </w:pPr>
      <w:rPr>
        <w:rFonts w:ascii="Symbol" w:hAnsi="Symbol" w:hint="default"/>
      </w:rPr>
    </w:lvl>
    <w:lvl w:ilvl="7" w:tplc="04150003" w:tentative="1">
      <w:start w:val="1"/>
      <w:numFmt w:val="bullet"/>
      <w:lvlText w:val="o"/>
      <w:lvlJc w:val="left"/>
      <w:pPr>
        <w:tabs>
          <w:tab w:val="num" w:pos="6456"/>
        </w:tabs>
        <w:ind w:left="6456" w:hanging="360"/>
      </w:pPr>
      <w:rPr>
        <w:rFonts w:ascii="Courier New" w:hAnsi="Courier New" w:cs="Courier New" w:hint="default"/>
      </w:rPr>
    </w:lvl>
    <w:lvl w:ilvl="8" w:tplc="04150005" w:tentative="1">
      <w:start w:val="1"/>
      <w:numFmt w:val="bullet"/>
      <w:lvlText w:val=""/>
      <w:lvlJc w:val="left"/>
      <w:pPr>
        <w:tabs>
          <w:tab w:val="num" w:pos="7176"/>
        </w:tabs>
        <w:ind w:left="7176" w:hanging="360"/>
      </w:pPr>
      <w:rPr>
        <w:rFonts w:ascii="Wingdings" w:hAnsi="Wingdings" w:hint="default"/>
      </w:rPr>
    </w:lvl>
  </w:abstractNum>
  <w:abstractNum w:abstractNumId="310" w15:restartNumberingAfterBreak="0">
    <w:nsid w:val="61CA5CDC"/>
    <w:multiLevelType w:val="hybridMultilevel"/>
    <w:tmpl w:val="71B4649A"/>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1" w15:restartNumberingAfterBreak="0">
    <w:nsid w:val="61DD2D55"/>
    <w:multiLevelType w:val="hybridMultilevel"/>
    <w:tmpl w:val="A680FCDA"/>
    <w:lvl w:ilvl="0" w:tplc="CF824E92">
      <w:start w:val="1"/>
      <w:numFmt w:val="bullet"/>
      <w:lvlText w:val="-"/>
      <w:lvlJc w:val="left"/>
      <w:pPr>
        <w:ind w:left="1260" w:hanging="360"/>
      </w:pPr>
      <w:rPr>
        <w:rFonts w:hAnsi="Proxy 8" w:hint="default"/>
      </w:rPr>
    </w:lvl>
    <w:lvl w:ilvl="1" w:tplc="CF824E92">
      <w:start w:val="1"/>
      <w:numFmt w:val="bullet"/>
      <w:lvlText w:val="-"/>
      <w:lvlJc w:val="left"/>
      <w:pPr>
        <w:ind w:left="1980" w:hanging="360"/>
      </w:pPr>
      <w:rPr>
        <w:rFonts w:hAnsi="Proxy 8"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cs="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cs="Courier New" w:hint="default"/>
      </w:rPr>
    </w:lvl>
    <w:lvl w:ilvl="8" w:tplc="04150005" w:tentative="1">
      <w:start w:val="1"/>
      <w:numFmt w:val="bullet"/>
      <w:lvlText w:val=""/>
      <w:lvlJc w:val="left"/>
      <w:pPr>
        <w:ind w:left="7020" w:hanging="360"/>
      </w:pPr>
      <w:rPr>
        <w:rFonts w:ascii="Wingdings" w:hAnsi="Wingdings" w:hint="default"/>
      </w:rPr>
    </w:lvl>
  </w:abstractNum>
  <w:abstractNum w:abstractNumId="312" w15:restartNumberingAfterBreak="0">
    <w:nsid w:val="621C1A77"/>
    <w:multiLevelType w:val="hybridMultilevel"/>
    <w:tmpl w:val="20B4171C"/>
    <w:lvl w:ilvl="0" w:tplc="04150017">
      <w:start w:val="1"/>
      <w:numFmt w:val="lowerLetter"/>
      <w:lvlText w:val="%1)"/>
      <w:lvlJc w:val="left"/>
      <w:pPr>
        <w:tabs>
          <w:tab w:val="num" w:pos="1069"/>
        </w:tabs>
        <w:ind w:left="1069" w:hanging="360"/>
      </w:pPr>
      <w:rPr>
        <w:rFonts w:hint="default"/>
      </w:rPr>
    </w:lvl>
    <w:lvl w:ilvl="1" w:tplc="04150003" w:tentative="1">
      <w:start w:val="1"/>
      <w:numFmt w:val="bullet"/>
      <w:lvlText w:val="o"/>
      <w:lvlJc w:val="left"/>
      <w:pPr>
        <w:tabs>
          <w:tab w:val="num" w:pos="1789"/>
        </w:tabs>
        <w:ind w:left="1789" w:hanging="360"/>
      </w:pPr>
      <w:rPr>
        <w:rFonts w:ascii="Courier New" w:hAnsi="Courier New" w:cs="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313" w15:restartNumberingAfterBreak="0">
    <w:nsid w:val="62244526"/>
    <w:multiLevelType w:val="hybridMultilevel"/>
    <w:tmpl w:val="2C762916"/>
    <w:lvl w:ilvl="0" w:tplc="04150017">
      <w:start w:val="1"/>
      <w:numFmt w:val="lowerLetter"/>
      <w:lvlText w:val="%1)"/>
      <w:lvlJc w:val="left"/>
      <w:pPr>
        <w:tabs>
          <w:tab w:val="num" w:pos="791"/>
        </w:tabs>
        <w:ind w:left="791"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4" w15:restartNumberingAfterBreak="0">
    <w:nsid w:val="623D1622"/>
    <w:multiLevelType w:val="hybridMultilevel"/>
    <w:tmpl w:val="B9163782"/>
    <w:lvl w:ilvl="0" w:tplc="CF824E92">
      <w:start w:val="1"/>
      <w:numFmt w:val="bullet"/>
      <w:lvlText w:val="-"/>
      <w:lvlJc w:val="left"/>
      <w:pPr>
        <w:tabs>
          <w:tab w:val="num" w:pos="2700"/>
        </w:tabs>
        <w:ind w:left="2700" w:hanging="360"/>
      </w:pPr>
      <w:rPr>
        <w:rFonts w:hAnsi="Proxy 8"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5" w15:restartNumberingAfterBreak="0">
    <w:nsid w:val="63CB41CF"/>
    <w:multiLevelType w:val="hybridMultilevel"/>
    <w:tmpl w:val="BFBACF0E"/>
    <w:lvl w:ilvl="0" w:tplc="CF824E92">
      <w:start w:val="1"/>
      <w:numFmt w:val="bullet"/>
      <w:lvlText w:val="-"/>
      <w:lvlJc w:val="left"/>
      <w:pPr>
        <w:tabs>
          <w:tab w:val="num" w:pos="791"/>
        </w:tabs>
        <w:ind w:left="791" w:hanging="360"/>
      </w:pPr>
      <w:rPr>
        <w:rFonts w:hAnsi="Proxy 8"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6" w15:restartNumberingAfterBreak="0">
    <w:nsid w:val="63F44312"/>
    <w:multiLevelType w:val="hybridMultilevel"/>
    <w:tmpl w:val="CADAC8F2"/>
    <w:lvl w:ilvl="0" w:tplc="2B14EDD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17" w15:restartNumberingAfterBreak="0">
    <w:nsid w:val="640023E4"/>
    <w:multiLevelType w:val="hybridMultilevel"/>
    <w:tmpl w:val="3CF037A8"/>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18" w15:restartNumberingAfterBreak="0">
    <w:nsid w:val="6401360E"/>
    <w:multiLevelType w:val="hybridMultilevel"/>
    <w:tmpl w:val="037E4632"/>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19" w15:restartNumberingAfterBreak="0">
    <w:nsid w:val="64653370"/>
    <w:multiLevelType w:val="hybridMultilevel"/>
    <w:tmpl w:val="11A2F2C0"/>
    <w:lvl w:ilvl="0" w:tplc="04150017">
      <w:start w:val="1"/>
      <w:numFmt w:val="lowerLetter"/>
      <w:lvlText w:val="%1)"/>
      <w:lvlJc w:val="left"/>
      <w:pPr>
        <w:tabs>
          <w:tab w:val="num" w:pos="1627"/>
        </w:tabs>
        <w:ind w:left="1627" w:hanging="360"/>
      </w:pPr>
      <w:rPr>
        <w:rFonts w:hint="default"/>
      </w:rPr>
    </w:lvl>
    <w:lvl w:ilvl="1" w:tplc="04150003" w:tentative="1">
      <w:start w:val="1"/>
      <w:numFmt w:val="bullet"/>
      <w:lvlText w:val="o"/>
      <w:lvlJc w:val="left"/>
      <w:pPr>
        <w:tabs>
          <w:tab w:val="num" w:pos="2347"/>
        </w:tabs>
        <w:ind w:left="2347" w:hanging="360"/>
      </w:pPr>
      <w:rPr>
        <w:rFonts w:ascii="Courier New" w:hAnsi="Courier New" w:hint="default"/>
      </w:rPr>
    </w:lvl>
    <w:lvl w:ilvl="2" w:tplc="04150005" w:tentative="1">
      <w:start w:val="1"/>
      <w:numFmt w:val="bullet"/>
      <w:lvlText w:val=""/>
      <w:lvlJc w:val="left"/>
      <w:pPr>
        <w:tabs>
          <w:tab w:val="num" w:pos="3067"/>
        </w:tabs>
        <w:ind w:left="3067" w:hanging="360"/>
      </w:pPr>
      <w:rPr>
        <w:rFonts w:ascii="Wingdings" w:hAnsi="Wingdings" w:hint="default"/>
      </w:rPr>
    </w:lvl>
    <w:lvl w:ilvl="3" w:tplc="04150001" w:tentative="1">
      <w:start w:val="1"/>
      <w:numFmt w:val="bullet"/>
      <w:lvlText w:val=""/>
      <w:lvlJc w:val="left"/>
      <w:pPr>
        <w:tabs>
          <w:tab w:val="num" w:pos="3787"/>
        </w:tabs>
        <w:ind w:left="3787" w:hanging="360"/>
      </w:pPr>
      <w:rPr>
        <w:rFonts w:ascii="Symbol" w:hAnsi="Symbol" w:hint="default"/>
      </w:rPr>
    </w:lvl>
    <w:lvl w:ilvl="4" w:tplc="04150003" w:tentative="1">
      <w:start w:val="1"/>
      <w:numFmt w:val="bullet"/>
      <w:lvlText w:val="o"/>
      <w:lvlJc w:val="left"/>
      <w:pPr>
        <w:tabs>
          <w:tab w:val="num" w:pos="4507"/>
        </w:tabs>
        <w:ind w:left="4507" w:hanging="360"/>
      </w:pPr>
      <w:rPr>
        <w:rFonts w:ascii="Courier New" w:hAnsi="Courier New" w:hint="default"/>
      </w:rPr>
    </w:lvl>
    <w:lvl w:ilvl="5" w:tplc="04150005" w:tentative="1">
      <w:start w:val="1"/>
      <w:numFmt w:val="bullet"/>
      <w:lvlText w:val=""/>
      <w:lvlJc w:val="left"/>
      <w:pPr>
        <w:tabs>
          <w:tab w:val="num" w:pos="5227"/>
        </w:tabs>
        <w:ind w:left="5227" w:hanging="360"/>
      </w:pPr>
      <w:rPr>
        <w:rFonts w:ascii="Wingdings" w:hAnsi="Wingdings" w:hint="default"/>
      </w:rPr>
    </w:lvl>
    <w:lvl w:ilvl="6" w:tplc="04150001" w:tentative="1">
      <w:start w:val="1"/>
      <w:numFmt w:val="bullet"/>
      <w:lvlText w:val=""/>
      <w:lvlJc w:val="left"/>
      <w:pPr>
        <w:tabs>
          <w:tab w:val="num" w:pos="5947"/>
        </w:tabs>
        <w:ind w:left="5947" w:hanging="360"/>
      </w:pPr>
      <w:rPr>
        <w:rFonts w:ascii="Symbol" w:hAnsi="Symbol" w:hint="default"/>
      </w:rPr>
    </w:lvl>
    <w:lvl w:ilvl="7" w:tplc="04150003" w:tentative="1">
      <w:start w:val="1"/>
      <w:numFmt w:val="bullet"/>
      <w:lvlText w:val="o"/>
      <w:lvlJc w:val="left"/>
      <w:pPr>
        <w:tabs>
          <w:tab w:val="num" w:pos="6667"/>
        </w:tabs>
        <w:ind w:left="6667" w:hanging="360"/>
      </w:pPr>
      <w:rPr>
        <w:rFonts w:ascii="Courier New" w:hAnsi="Courier New" w:hint="default"/>
      </w:rPr>
    </w:lvl>
    <w:lvl w:ilvl="8" w:tplc="04150005" w:tentative="1">
      <w:start w:val="1"/>
      <w:numFmt w:val="bullet"/>
      <w:lvlText w:val=""/>
      <w:lvlJc w:val="left"/>
      <w:pPr>
        <w:tabs>
          <w:tab w:val="num" w:pos="7387"/>
        </w:tabs>
        <w:ind w:left="7387" w:hanging="360"/>
      </w:pPr>
      <w:rPr>
        <w:rFonts w:ascii="Wingdings" w:hAnsi="Wingdings" w:hint="default"/>
      </w:rPr>
    </w:lvl>
  </w:abstractNum>
  <w:abstractNum w:abstractNumId="320" w15:restartNumberingAfterBreak="0">
    <w:nsid w:val="64670765"/>
    <w:multiLevelType w:val="hybridMultilevel"/>
    <w:tmpl w:val="9F424A6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1" w15:restartNumberingAfterBreak="0">
    <w:nsid w:val="64846F55"/>
    <w:multiLevelType w:val="hybridMultilevel"/>
    <w:tmpl w:val="A648BD96"/>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2" w15:restartNumberingAfterBreak="0">
    <w:nsid w:val="64D171A4"/>
    <w:multiLevelType w:val="hybridMultilevel"/>
    <w:tmpl w:val="238ACA20"/>
    <w:lvl w:ilvl="0" w:tplc="B994E4D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3" w15:restartNumberingAfterBreak="0">
    <w:nsid w:val="64FD7B13"/>
    <w:multiLevelType w:val="hybridMultilevel"/>
    <w:tmpl w:val="9FD64BE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4" w15:restartNumberingAfterBreak="0">
    <w:nsid w:val="655E0215"/>
    <w:multiLevelType w:val="hybridMultilevel"/>
    <w:tmpl w:val="ECA036D2"/>
    <w:lvl w:ilvl="0" w:tplc="B0924E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5" w15:restartNumberingAfterBreak="0">
    <w:nsid w:val="65843BF4"/>
    <w:multiLevelType w:val="hybridMultilevel"/>
    <w:tmpl w:val="8A2076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6" w15:restartNumberingAfterBreak="0">
    <w:nsid w:val="65F54604"/>
    <w:multiLevelType w:val="hybridMultilevel"/>
    <w:tmpl w:val="ACDAB4C2"/>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327" w15:restartNumberingAfterBreak="0">
    <w:nsid w:val="66064279"/>
    <w:multiLevelType w:val="hybridMultilevel"/>
    <w:tmpl w:val="AF90D2EA"/>
    <w:lvl w:ilvl="0" w:tplc="CF824E92">
      <w:start w:val="1"/>
      <w:numFmt w:val="bullet"/>
      <w:lvlText w:val="-"/>
      <w:lvlJc w:val="left"/>
      <w:pPr>
        <w:tabs>
          <w:tab w:val="num" w:pos="791"/>
        </w:tabs>
        <w:ind w:left="791" w:hanging="360"/>
      </w:pPr>
      <w:rPr>
        <w:rFonts w:hAnsi="Proxy 8"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8" w15:restartNumberingAfterBreak="0">
    <w:nsid w:val="661C100A"/>
    <w:multiLevelType w:val="hybridMultilevel"/>
    <w:tmpl w:val="F404F916"/>
    <w:lvl w:ilvl="0" w:tplc="04150003">
      <w:start w:val="1"/>
      <w:numFmt w:val="bullet"/>
      <w:lvlText w:val="o"/>
      <w:lvlJc w:val="left"/>
      <w:pPr>
        <w:tabs>
          <w:tab w:val="num" w:pos="2700"/>
        </w:tabs>
        <w:ind w:left="2700" w:hanging="360"/>
      </w:pPr>
      <w:rPr>
        <w:rFonts w:ascii="Courier New" w:hAnsi="Courier New" w:cs="Courier New"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9" w15:restartNumberingAfterBreak="0">
    <w:nsid w:val="66771F47"/>
    <w:multiLevelType w:val="hybridMultilevel"/>
    <w:tmpl w:val="50AC6E4A"/>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30" w15:restartNumberingAfterBreak="0">
    <w:nsid w:val="67904174"/>
    <w:multiLevelType w:val="hybridMultilevel"/>
    <w:tmpl w:val="9CAAB0C4"/>
    <w:lvl w:ilvl="0" w:tplc="C06A2AB6">
      <w:start w:val="1"/>
      <w:numFmt w:val="decimal"/>
      <w:lvlText w:val="%1)"/>
      <w:lvlJc w:val="left"/>
      <w:pPr>
        <w:ind w:left="1428" w:hanging="360"/>
      </w:pPr>
      <w:rPr>
        <w:rFonts w:ascii="Verdana" w:eastAsia="Times New Roman" w:hAnsi="Verdana" w:cs="Aria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1" w15:restartNumberingAfterBreak="0">
    <w:nsid w:val="67A606F9"/>
    <w:multiLevelType w:val="hybridMultilevel"/>
    <w:tmpl w:val="CBC286FE"/>
    <w:lvl w:ilvl="0" w:tplc="CF824E92">
      <w:start w:val="1"/>
      <w:numFmt w:val="bullet"/>
      <w:lvlText w:val="-"/>
      <w:lvlJc w:val="left"/>
      <w:pPr>
        <w:ind w:left="720" w:hanging="360"/>
      </w:pPr>
      <w:rPr>
        <w:rFonts w:hAnsi="Proxy 8" w:hint="default"/>
      </w:rPr>
    </w:lvl>
    <w:lvl w:ilvl="1" w:tplc="5DD29C74">
      <w:start w:val="1"/>
      <w:numFmt w:val="lowerLetter"/>
      <w:lvlText w:val="%2)"/>
      <w:lvlJc w:val="left"/>
      <w:pPr>
        <w:ind w:left="1440" w:hanging="360"/>
      </w:pPr>
      <w:rPr>
        <w:rFonts w:ascii="Verdana" w:eastAsia="Times New Roman" w:hAnsi="Verdana" w:cs="Arial"/>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2" w15:restartNumberingAfterBreak="0">
    <w:nsid w:val="67A72BF5"/>
    <w:multiLevelType w:val="hybridMultilevel"/>
    <w:tmpl w:val="2C0C3B1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3" w15:restartNumberingAfterBreak="0">
    <w:nsid w:val="67B9657D"/>
    <w:multiLevelType w:val="hybridMultilevel"/>
    <w:tmpl w:val="8862B286"/>
    <w:lvl w:ilvl="0" w:tplc="C06A2AB6">
      <w:start w:val="1"/>
      <w:numFmt w:val="decimal"/>
      <w:lvlText w:val="%1)"/>
      <w:lvlJc w:val="left"/>
      <w:pPr>
        <w:ind w:left="1287" w:hanging="360"/>
      </w:pPr>
      <w:rPr>
        <w:rFonts w:ascii="Verdana" w:eastAsia="Times New Roman" w:hAnsi="Verdana" w:cs="Aria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4" w15:restartNumberingAfterBreak="0">
    <w:nsid w:val="67CC5401"/>
    <w:multiLevelType w:val="hybridMultilevel"/>
    <w:tmpl w:val="C9705B0A"/>
    <w:lvl w:ilvl="0" w:tplc="CF824E92">
      <w:start w:val="1"/>
      <w:numFmt w:val="bullet"/>
      <w:lvlText w:val="-"/>
      <w:lvlJc w:val="left"/>
      <w:pPr>
        <w:ind w:left="1151" w:hanging="360"/>
      </w:pPr>
      <w:rPr>
        <w:rFonts w:hAnsi="Proxy 8" w:hint="default"/>
      </w:rPr>
    </w:lvl>
    <w:lvl w:ilvl="1" w:tplc="04150003" w:tentative="1">
      <w:start w:val="1"/>
      <w:numFmt w:val="bullet"/>
      <w:lvlText w:val="o"/>
      <w:lvlJc w:val="left"/>
      <w:pPr>
        <w:ind w:left="1871" w:hanging="360"/>
      </w:pPr>
      <w:rPr>
        <w:rFonts w:ascii="Courier New" w:hAnsi="Courier New" w:cs="Courier New" w:hint="default"/>
      </w:rPr>
    </w:lvl>
    <w:lvl w:ilvl="2" w:tplc="04150005" w:tentative="1">
      <w:start w:val="1"/>
      <w:numFmt w:val="bullet"/>
      <w:lvlText w:val=""/>
      <w:lvlJc w:val="left"/>
      <w:pPr>
        <w:ind w:left="2591" w:hanging="360"/>
      </w:pPr>
      <w:rPr>
        <w:rFonts w:ascii="Wingdings" w:hAnsi="Wingdings" w:hint="default"/>
      </w:rPr>
    </w:lvl>
    <w:lvl w:ilvl="3" w:tplc="04150001" w:tentative="1">
      <w:start w:val="1"/>
      <w:numFmt w:val="bullet"/>
      <w:lvlText w:val=""/>
      <w:lvlJc w:val="left"/>
      <w:pPr>
        <w:ind w:left="3311" w:hanging="360"/>
      </w:pPr>
      <w:rPr>
        <w:rFonts w:ascii="Symbol" w:hAnsi="Symbol" w:hint="default"/>
      </w:rPr>
    </w:lvl>
    <w:lvl w:ilvl="4" w:tplc="04150003" w:tentative="1">
      <w:start w:val="1"/>
      <w:numFmt w:val="bullet"/>
      <w:lvlText w:val="o"/>
      <w:lvlJc w:val="left"/>
      <w:pPr>
        <w:ind w:left="4031" w:hanging="360"/>
      </w:pPr>
      <w:rPr>
        <w:rFonts w:ascii="Courier New" w:hAnsi="Courier New" w:cs="Courier New" w:hint="default"/>
      </w:rPr>
    </w:lvl>
    <w:lvl w:ilvl="5" w:tplc="04150005" w:tentative="1">
      <w:start w:val="1"/>
      <w:numFmt w:val="bullet"/>
      <w:lvlText w:val=""/>
      <w:lvlJc w:val="left"/>
      <w:pPr>
        <w:ind w:left="4751" w:hanging="360"/>
      </w:pPr>
      <w:rPr>
        <w:rFonts w:ascii="Wingdings" w:hAnsi="Wingdings" w:hint="default"/>
      </w:rPr>
    </w:lvl>
    <w:lvl w:ilvl="6" w:tplc="04150001" w:tentative="1">
      <w:start w:val="1"/>
      <w:numFmt w:val="bullet"/>
      <w:lvlText w:val=""/>
      <w:lvlJc w:val="left"/>
      <w:pPr>
        <w:ind w:left="5471" w:hanging="360"/>
      </w:pPr>
      <w:rPr>
        <w:rFonts w:ascii="Symbol" w:hAnsi="Symbol" w:hint="default"/>
      </w:rPr>
    </w:lvl>
    <w:lvl w:ilvl="7" w:tplc="04150003" w:tentative="1">
      <w:start w:val="1"/>
      <w:numFmt w:val="bullet"/>
      <w:lvlText w:val="o"/>
      <w:lvlJc w:val="left"/>
      <w:pPr>
        <w:ind w:left="6191" w:hanging="360"/>
      </w:pPr>
      <w:rPr>
        <w:rFonts w:ascii="Courier New" w:hAnsi="Courier New" w:cs="Courier New" w:hint="default"/>
      </w:rPr>
    </w:lvl>
    <w:lvl w:ilvl="8" w:tplc="04150005" w:tentative="1">
      <w:start w:val="1"/>
      <w:numFmt w:val="bullet"/>
      <w:lvlText w:val=""/>
      <w:lvlJc w:val="left"/>
      <w:pPr>
        <w:ind w:left="6911" w:hanging="360"/>
      </w:pPr>
      <w:rPr>
        <w:rFonts w:ascii="Wingdings" w:hAnsi="Wingdings" w:hint="default"/>
      </w:rPr>
    </w:lvl>
  </w:abstractNum>
  <w:abstractNum w:abstractNumId="335" w15:restartNumberingAfterBreak="0">
    <w:nsid w:val="69616D70"/>
    <w:multiLevelType w:val="hybridMultilevel"/>
    <w:tmpl w:val="705608E4"/>
    <w:lvl w:ilvl="0" w:tplc="0BD4162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6" w15:restartNumberingAfterBreak="0">
    <w:nsid w:val="697A4917"/>
    <w:multiLevelType w:val="hybridMultilevel"/>
    <w:tmpl w:val="83F6D532"/>
    <w:lvl w:ilvl="0" w:tplc="CF824E92">
      <w:start w:val="1"/>
      <w:numFmt w:val="bullet"/>
      <w:lvlText w:val="-"/>
      <w:lvlJc w:val="left"/>
      <w:pPr>
        <w:ind w:left="2258" w:hanging="360"/>
      </w:pPr>
      <w:rPr>
        <w:rFonts w:hAnsi="Proxy 8" w:hint="default"/>
      </w:rPr>
    </w:lvl>
    <w:lvl w:ilvl="1" w:tplc="04150003" w:tentative="1">
      <w:start w:val="1"/>
      <w:numFmt w:val="bullet"/>
      <w:lvlText w:val="o"/>
      <w:lvlJc w:val="left"/>
      <w:pPr>
        <w:ind w:left="2978" w:hanging="360"/>
      </w:pPr>
      <w:rPr>
        <w:rFonts w:ascii="Courier New" w:hAnsi="Courier New" w:cs="Courier New" w:hint="default"/>
      </w:rPr>
    </w:lvl>
    <w:lvl w:ilvl="2" w:tplc="04150005" w:tentative="1">
      <w:start w:val="1"/>
      <w:numFmt w:val="bullet"/>
      <w:lvlText w:val=""/>
      <w:lvlJc w:val="left"/>
      <w:pPr>
        <w:ind w:left="3698" w:hanging="360"/>
      </w:pPr>
      <w:rPr>
        <w:rFonts w:ascii="Wingdings" w:hAnsi="Wingdings" w:hint="default"/>
      </w:rPr>
    </w:lvl>
    <w:lvl w:ilvl="3" w:tplc="04150001" w:tentative="1">
      <w:start w:val="1"/>
      <w:numFmt w:val="bullet"/>
      <w:lvlText w:val=""/>
      <w:lvlJc w:val="left"/>
      <w:pPr>
        <w:ind w:left="4418" w:hanging="360"/>
      </w:pPr>
      <w:rPr>
        <w:rFonts w:ascii="Symbol" w:hAnsi="Symbol" w:hint="default"/>
      </w:rPr>
    </w:lvl>
    <w:lvl w:ilvl="4" w:tplc="04150003" w:tentative="1">
      <w:start w:val="1"/>
      <w:numFmt w:val="bullet"/>
      <w:lvlText w:val="o"/>
      <w:lvlJc w:val="left"/>
      <w:pPr>
        <w:ind w:left="5138" w:hanging="360"/>
      </w:pPr>
      <w:rPr>
        <w:rFonts w:ascii="Courier New" w:hAnsi="Courier New" w:cs="Courier New" w:hint="default"/>
      </w:rPr>
    </w:lvl>
    <w:lvl w:ilvl="5" w:tplc="04150005" w:tentative="1">
      <w:start w:val="1"/>
      <w:numFmt w:val="bullet"/>
      <w:lvlText w:val=""/>
      <w:lvlJc w:val="left"/>
      <w:pPr>
        <w:ind w:left="5858" w:hanging="360"/>
      </w:pPr>
      <w:rPr>
        <w:rFonts w:ascii="Wingdings" w:hAnsi="Wingdings" w:hint="default"/>
      </w:rPr>
    </w:lvl>
    <w:lvl w:ilvl="6" w:tplc="04150001" w:tentative="1">
      <w:start w:val="1"/>
      <w:numFmt w:val="bullet"/>
      <w:lvlText w:val=""/>
      <w:lvlJc w:val="left"/>
      <w:pPr>
        <w:ind w:left="6578" w:hanging="360"/>
      </w:pPr>
      <w:rPr>
        <w:rFonts w:ascii="Symbol" w:hAnsi="Symbol" w:hint="default"/>
      </w:rPr>
    </w:lvl>
    <w:lvl w:ilvl="7" w:tplc="04150003" w:tentative="1">
      <w:start w:val="1"/>
      <w:numFmt w:val="bullet"/>
      <w:lvlText w:val="o"/>
      <w:lvlJc w:val="left"/>
      <w:pPr>
        <w:ind w:left="7298" w:hanging="360"/>
      </w:pPr>
      <w:rPr>
        <w:rFonts w:ascii="Courier New" w:hAnsi="Courier New" w:cs="Courier New" w:hint="default"/>
      </w:rPr>
    </w:lvl>
    <w:lvl w:ilvl="8" w:tplc="04150005" w:tentative="1">
      <w:start w:val="1"/>
      <w:numFmt w:val="bullet"/>
      <w:lvlText w:val=""/>
      <w:lvlJc w:val="left"/>
      <w:pPr>
        <w:ind w:left="8018" w:hanging="360"/>
      </w:pPr>
      <w:rPr>
        <w:rFonts w:ascii="Wingdings" w:hAnsi="Wingdings" w:hint="default"/>
      </w:rPr>
    </w:lvl>
  </w:abstractNum>
  <w:abstractNum w:abstractNumId="337" w15:restartNumberingAfterBreak="0">
    <w:nsid w:val="69EA74E3"/>
    <w:multiLevelType w:val="hybridMultilevel"/>
    <w:tmpl w:val="18C8FA52"/>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38" w15:restartNumberingAfterBreak="0">
    <w:nsid w:val="6A213F4B"/>
    <w:multiLevelType w:val="hybridMultilevel"/>
    <w:tmpl w:val="C612482A"/>
    <w:lvl w:ilvl="0" w:tplc="04150001">
      <w:start w:val="1"/>
      <w:numFmt w:val="bullet"/>
      <w:lvlText w:val=""/>
      <w:lvlJc w:val="left"/>
      <w:pPr>
        <w:tabs>
          <w:tab w:val="num" w:pos="1080"/>
        </w:tabs>
        <w:ind w:left="1080" w:hanging="360"/>
      </w:pPr>
      <w:rPr>
        <w:rFonts w:ascii="Symbol" w:hAnsi="Symbol" w:hint="default"/>
      </w:rPr>
    </w:lvl>
    <w:lvl w:ilvl="1" w:tplc="CF824E92">
      <w:start w:val="1"/>
      <w:numFmt w:val="bullet"/>
      <w:lvlText w:val="-"/>
      <w:lvlJc w:val="left"/>
      <w:pPr>
        <w:tabs>
          <w:tab w:val="num" w:pos="1800"/>
        </w:tabs>
        <w:ind w:left="1800" w:hanging="360"/>
      </w:pPr>
      <w:rPr>
        <w:rFonts w:hAnsi="Proxy 8"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39" w15:restartNumberingAfterBreak="0">
    <w:nsid w:val="6A342DF2"/>
    <w:multiLevelType w:val="hybridMultilevel"/>
    <w:tmpl w:val="B8E22866"/>
    <w:lvl w:ilvl="0" w:tplc="0415000F">
      <w:start w:val="1"/>
      <w:numFmt w:val="decimal"/>
      <w:lvlText w:val="%1."/>
      <w:lvlJc w:val="left"/>
      <w:pPr>
        <w:ind w:left="1117" w:hanging="360"/>
      </w:pPr>
      <w:rPr>
        <w:rFonts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40" w15:restartNumberingAfterBreak="0">
    <w:nsid w:val="6A5F0AD7"/>
    <w:multiLevelType w:val="hybridMultilevel"/>
    <w:tmpl w:val="F5A684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1" w15:restartNumberingAfterBreak="0">
    <w:nsid w:val="6A673D75"/>
    <w:multiLevelType w:val="hybridMultilevel"/>
    <w:tmpl w:val="FB34BB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2" w15:restartNumberingAfterBreak="0">
    <w:nsid w:val="6AAF16E0"/>
    <w:multiLevelType w:val="hybridMultilevel"/>
    <w:tmpl w:val="9B64F376"/>
    <w:lvl w:ilvl="0" w:tplc="BDFA9EDA">
      <w:start w:val="1"/>
      <w:numFmt w:val="decimal"/>
      <w:lvlText w:val="%1)"/>
      <w:lvlJc w:val="left"/>
      <w:pPr>
        <w:tabs>
          <w:tab w:val="num" w:pos="720"/>
        </w:tabs>
        <w:ind w:left="720" w:hanging="360"/>
      </w:pPr>
      <w:rPr>
        <w:rFonts w:ascii="Verdana" w:eastAsia="Times New Roman" w:hAnsi="Verdana" w:cs="Arial"/>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3" w15:restartNumberingAfterBreak="0">
    <w:nsid w:val="6B6A06F4"/>
    <w:multiLevelType w:val="hybridMultilevel"/>
    <w:tmpl w:val="E61A2F6A"/>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4" w15:restartNumberingAfterBreak="0">
    <w:nsid w:val="6BB26783"/>
    <w:multiLevelType w:val="hybridMultilevel"/>
    <w:tmpl w:val="EA1247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5" w15:restartNumberingAfterBreak="0">
    <w:nsid w:val="6BC95EC6"/>
    <w:multiLevelType w:val="hybridMultilevel"/>
    <w:tmpl w:val="58D0BB0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6" w15:restartNumberingAfterBreak="0">
    <w:nsid w:val="6BE17494"/>
    <w:multiLevelType w:val="hybridMultilevel"/>
    <w:tmpl w:val="473C5B5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7" w15:restartNumberingAfterBreak="0">
    <w:nsid w:val="6C1941DE"/>
    <w:multiLevelType w:val="hybridMultilevel"/>
    <w:tmpl w:val="DF7C3AFC"/>
    <w:lvl w:ilvl="0" w:tplc="56849C8E">
      <w:start w:val="1"/>
      <w:numFmt w:val="lowerLetter"/>
      <w:lvlText w:val="%1)"/>
      <w:lvlJc w:val="left"/>
      <w:pPr>
        <w:ind w:left="720" w:hanging="360"/>
      </w:pPr>
      <w:rPr>
        <w:rFonts w:ascii="Verdana" w:eastAsia="Times New Roman" w:hAnsi="Verdana"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8" w15:restartNumberingAfterBreak="0">
    <w:nsid w:val="6C262D5F"/>
    <w:multiLevelType w:val="hybridMultilevel"/>
    <w:tmpl w:val="A46EC258"/>
    <w:lvl w:ilvl="0" w:tplc="04150003">
      <w:start w:val="1"/>
      <w:numFmt w:val="bullet"/>
      <w:lvlText w:val="o"/>
      <w:lvlJc w:val="left"/>
      <w:pPr>
        <w:tabs>
          <w:tab w:val="num" w:pos="791"/>
        </w:tabs>
        <w:ind w:left="791"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49" w15:restartNumberingAfterBreak="0">
    <w:nsid w:val="6C5C5031"/>
    <w:multiLevelType w:val="hybridMultilevel"/>
    <w:tmpl w:val="5558ABC6"/>
    <w:lvl w:ilvl="0" w:tplc="04150017">
      <w:start w:val="1"/>
      <w:numFmt w:val="lowerLetter"/>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Times New Roman" w:hint="default"/>
      </w:rPr>
    </w:lvl>
    <w:lvl w:ilvl="3" w:tplc="04150001">
      <w:start w:val="1"/>
      <w:numFmt w:val="bullet"/>
      <w:lvlText w:val=""/>
      <w:lvlJc w:val="left"/>
      <w:pPr>
        <w:ind w:left="2880" w:hanging="360"/>
      </w:pPr>
      <w:rPr>
        <w:rFonts w:ascii="Symbol" w:hAnsi="Symbol"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Times New Roman" w:hint="default"/>
      </w:rPr>
    </w:lvl>
    <w:lvl w:ilvl="6" w:tplc="04150001">
      <w:start w:val="1"/>
      <w:numFmt w:val="bullet"/>
      <w:lvlText w:val=""/>
      <w:lvlJc w:val="left"/>
      <w:pPr>
        <w:ind w:left="5040" w:hanging="360"/>
      </w:pPr>
      <w:rPr>
        <w:rFonts w:ascii="Symbol" w:hAnsi="Symbol" w:cs="Times New Roman"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Times New Roman" w:hint="default"/>
      </w:rPr>
    </w:lvl>
  </w:abstractNum>
  <w:abstractNum w:abstractNumId="350" w15:restartNumberingAfterBreak="0">
    <w:nsid w:val="6CEB3A29"/>
    <w:multiLevelType w:val="hybridMultilevel"/>
    <w:tmpl w:val="079C407C"/>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51" w15:restartNumberingAfterBreak="0">
    <w:nsid w:val="6D0F2A0B"/>
    <w:multiLevelType w:val="hybridMultilevel"/>
    <w:tmpl w:val="2C448388"/>
    <w:lvl w:ilvl="0" w:tplc="7F7AE264">
      <w:start w:val="1"/>
      <w:numFmt w:val="bullet"/>
      <w:lvlText w:val="-"/>
      <w:lvlJc w:val="left"/>
      <w:pPr>
        <w:ind w:left="3548" w:hanging="360"/>
      </w:pPr>
      <w:rPr>
        <w:rFonts w:hAnsi="Proxy 8" w:hint="default"/>
        <w:color w:val="auto"/>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352" w15:restartNumberingAfterBreak="0">
    <w:nsid w:val="6D482B13"/>
    <w:multiLevelType w:val="hybridMultilevel"/>
    <w:tmpl w:val="5274BE90"/>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3" w15:restartNumberingAfterBreak="0">
    <w:nsid w:val="6E2C5DED"/>
    <w:multiLevelType w:val="hybridMultilevel"/>
    <w:tmpl w:val="349C8E4E"/>
    <w:lvl w:ilvl="0" w:tplc="04150017">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54" w15:restartNumberingAfterBreak="0">
    <w:nsid w:val="6E475D56"/>
    <w:multiLevelType w:val="hybridMultilevel"/>
    <w:tmpl w:val="479C7D84"/>
    <w:lvl w:ilvl="0" w:tplc="04150011">
      <w:start w:val="1"/>
      <w:numFmt w:val="decimal"/>
      <w:lvlText w:val="%1)"/>
      <w:lvlJc w:val="left"/>
      <w:pPr>
        <w:tabs>
          <w:tab w:val="num" w:pos="1356"/>
        </w:tabs>
        <w:ind w:left="1356" w:hanging="360"/>
      </w:pPr>
    </w:lvl>
    <w:lvl w:ilvl="1" w:tplc="04150003" w:tentative="1">
      <w:start w:val="1"/>
      <w:numFmt w:val="bullet"/>
      <w:lvlText w:val="o"/>
      <w:lvlJc w:val="left"/>
      <w:pPr>
        <w:tabs>
          <w:tab w:val="num" w:pos="2076"/>
        </w:tabs>
        <w:ind w:left="2076" w:hanging="360"/>
      </w:pPr>
      <w:rPr>
        <w:rFonts w:ascii="Courier New" w:hAnsi="Courier New" w:cs="Courier New" w:hint="default"/>
      </w:rPr>
    </w:lvl>
    <w:lvl w:ilvl="2" w:tplc="04150005" w:tentative="1">
      <w:start w:val="1"/>
      <w:numFmt w:val="bullet"/>
      <w:lvlText w:val=""/>
      <w:lvlJc w:val="left"/>
      <w:pPr>
        <w:tabs>
          <w:tab w:val="num" w:pos="2796"/>
        </w:tabs>
        <w:ind w:left="2796" w:hanging="360"/>
      </w:pPr>
      <w:rPr>
        <w:rFonts w:ascii="Wingdings" w:hAnsi="Wingdings" w:hint="default"/>
      </w:rPr>
    </w:lvl>
    <w:lvl w:ilvl="3" w:tplc="04150001" w:tentative="1">
      <w:start w:val="1"/>
      <w:numFmt w:val="bullet"/>
      <w:lvlText w:val=""/>
      <w:lvlJc w:val="left"/>
      <w:pPr>
        <w:tabs>
          <w:tab w:val="num" w:pos="3516"/>
        </w:tabs>
        <w:ind w:left="3516" w:hanging="360"/>
      </w:pPr>
      <w:rPr>
        <w:rFonts w:ascii="Symbol" w:hAnsi="Symbol" w:hint="default"/>
      </w:rPr>
    </w:lvl>
    <w:lvl w:ilvl="4" w:tplc="04150003" w:tentative="1">
      <w:start w:val="1"/>
      <w:numFmt w:val="bullet"/>
      <w:lvlText w:val="o"/>
      <w:lvlJc w:val="left"/>
      <w:pPr>
        <w:tabs>
          <w:tab w:val="num" w:pos="4236"/>
        </w:tabs>
        <w:ind w:left="4236" w:hanging="360"/>
      </w:pPr>
      <w:rPr>
        <w:rFonts w:ascii="Courier New" w:hAnsi="Courier New" w:cs="Courier New" w:hint="default"/>
      </w:rPr>
    </w:lvl>
    <w:lvl w:ilvl="5" w:tplc="04150005" w:tentative="1">
      <w:start w:val="1"/>
      <w:numFmt w:val="bullet"/>
      <w:lvlText w:val=""/>
      <w:lvlJc w:val="left"/>
      <w:pPr>
        <w:tabs>
          <w:tab w:val="num" w:pos="4956"/>
        </w:tabs>
        <w:ind w:left="4956" w:hanging="360"/>
      </w:pPr>
      <w:rPr>
        <w:rFonts w:ascii="Wingdings" w:hAnsi="Wingdings" w:hint="default"/>
      </w:rPr>
    </w:lvl>
    <w:lvl w:ilvl="6" w:tplc="04150001" w:tentative="1">
      <w:start w:val="1"/>
      <w:numFmt w:val="bullet"/>
      <w:lvlText w:val=""/>
      <w:lvlJc w:val="left"/>
      <w:pPr>
        <w:tabs>
          <w:tab w:val="num" w:pos="5676"/>
        </w:tabs>
        <w:ind w:left="5676" w:hanging="360"/>
      </w:pPr>
      <w:rPr>
        <w:rFonts w:ascii="Symbol" w:hAnsi="Symbol" w:hint="default"/>
      </w:rPr>
    </w:lvl>
    <w:lvl w:ilvl="7" w:tplc="04150003" w:tentative="1">
      <w:start w:val="1"/>
      <w:numFmt w:val="bullet"/>
      <w:lvlText w:val="o"/>
      <w:lvlJc w:val="left"/>
      <w:pPr>
        <w:tabs>
          <w:tab w:val="num" w:pos="6396"/>
        </w:tabs>
        <w:ind w:left="6396" w:hanging="360"/>
      </w:pPr>
      <w:rPr>
        <w:rFonts w:ascii="Courier New" w:hAnsi="Courier New" w:cs="Courier New" w:hint="default"/>
      </w:rPr>
    </w:lvl>
    <w:lvl w:ilvl="8" w:tplc="04150005" w:tentative="1">
      <w:start w:val="1"/>
      <w:numFmt w:val="bullet"/>
      <w:lvlText w:val=""/>
      <w:lvlJc w:val="left"/>
      <w:pPr>
        <w:tabs>
          <w:tab w:val="num" w:pos="7116"/>
        </w:tabs>
        <w:ind w:left="7116" w:hanging="360"/>
      </w:pPr>
      <w:rPr>
        <w:rFonts w:ascii="Wingdings" w:hAnsi="Wingdings" w:hint="default"/>
      </w:rPr>
    </w:lvl>
  </w:abstractNum>
  <w:abstractNum w:abstractNumId="355" w15:restartNumberingAfterBreak="0">
    <w:nsid w:val="6E726105"/>
    <w:multiLevelType w:val="hybridMultilevel"/>
    <w:tmpl w:val="9CE0DC06"/>
    <w:lvl w:ilvl="0" w:tplc="0415000F">
      <w:start w:val="1"/>
      <w:numFmt w:val="decimal"/>
      <w:lvlText w:val="%1."/>
      <w:lvlJc w:val="left"/>
      <w:pPr>
        <w:ind w:left="1477" w:hanging="360"/>
      </w:pPr>
    </w:lvl>
    <w:lvl w:ilvl="1" w:tplc="04150019" w:tentative="1">
      <w:start w:val="1"/>
      <w:numFmt w:val="lowerLetter"/>
      <w:lvlText w:val="%2."/>
      <w:lvlJc w:val="left"/>
      <w:pPr>
        <w:ind w:left="2197" w:hanging="360"/>
      </w:pPr>
    </w:lvl>
    <w:lvl w:ilvl="2" w:tplc="0415001B" w:tentative="1">
      <w:start w:val="1"/>
      <w:numFmt w:val="lowerRoman"/>
      <w:lvlText w:val="%3."/>
      <w:lvlJc w:val="right"/>
      <w:pPr>
        <w:ind w:left="2917" w:hanging="180"/>
      </w:pPr>
    </w:lvl>
    <w:lvl w:ilvl="3" w:tplc="0415000F" w:tentative="1">
      <w:start w:val="1"/>
      <w:numFmt w:val="decimal"/>
      <w:lvlText w:val="%4."/>
      <w:lvlJc w:val="left"/>
      <w:pPr>
        <w:ind w:left="3637" w:hanging="360"/>
      </w:pPr>
    </w:lvl>
    <w:lvl w:ilvl="4" w:tplc="04150019" w:tentative="1">
      <w:start w:val="1"/>
      <w:numFmt w:val="lowerLetter"/>
      <w:lvlText w:val="%5."/>
      <w:lvlJc w:val="left"/>
      <w:pPr>
        <w:ind w:left="4357" w:hanging="360"/>
      </w:pPr>
    </w:lvl>
    <w:lvl w:ilvl="5" w:tplc="0415001B" w:tentative="1">
      <w:start w:val="1"/>
      <w:numFmt w:val="lowerRoman"/>
      <w:lvlText w:val="%6."/>
      <w:lvlJc w:val="right"/>
      <w:pPr>
        <w:ind w:left="5077" w:hanging="180"/>
      </w:pPr>
    </w:lvl>
    <w:lvl w:ilvl="6" w:tplc="0415000F" w:tentative="1">
      <w:start w:val="1"/>
      <w:numFmt w:val="decimal"/>
      <w:lvlText w:val="%7."/>
      <w:lvlJc w:val="left"/>
      <w:pPr>
        <w:ind w:left="5797" w:hanging="360"/>
      </w:pPr>
    </w:lvl>
    <w:lvl w:ilvl="7" w:tplc="04150019" w:tentative="1">
      <w:start w:val="1"/>
      <w:numFmt w:val="lowerLetter"/>
      <w:lvlText w:val="%8."/>
      <w:lvlJc w:val="left"/>
      <w:pPr>
        <w:ind w:left="6517" w:hanging="360"/>
      </w:pPr>
    </w:lvl>
    <w:lvl w:ilvl="8" w:tplc="0415001B" w:tentative="1">
      <w:start w:val="1"/>
      <w:numFmt w:val="lowerRoman"/>
      <w:lvlText w:val="%9."/>
      <w:lvlJc w:val="right"/>
      <w:pPr>
        <w:ind w:left="7237" w:hanging="180"/>
      </w:pPr>
    </w:lvl>
  </w:abstractNum>
  <w:abstractNum w:abstractNumId="356" w15:restartNumberingAfterBreak="0">
    <w:nsid w:val="6E743A2D"/>
    <w:multiLevelType w:val="hybridMultilevel"/>
    <w:tmpl w:val="1C0E9960"/>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7" w15:restartNumberingAfterBreak="0">
    <w:nsid w:val="6E7C546F"/>
    <w:multiLevelType w:val="hybridMultilevel"/>
    <w:tmpl w:val="BA26E244"/>
    <w:lvl w:ilvl="0" w:tplc="181A0454">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58" w15:restartNumberingAfterBreak="0">
    <w:nsid w:val="6E807280"/>
    <w:multiLevelType w:val="hybridMultilevel"/>
    <w:tmpl w:val="BAD86F3A"/>
    <w:lvl w:ilvl="0" w:tplc="04150017">
      <w:start w:val="1"/>
      <w:numFmt w:val="lowerLetter"/>
      <w:lvlText w:val="%1)"/>
      <w:lvlJc w:val="left"/>
      <w:pPr>
        <w:ind w:left="1571" w:hanging="360"/>
      </w:pPr>
      <w:rPr>
        <w:rFont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59" w15:restartNumberingAfterBreak="0">
    <w:nsid w:val="6F29364E"/>
    <w:multiLevelType w:val="hybridMultilevel"/>
    <w:tmpl w:val="421229B0"/>
    <w:lvl w:ilvl="0" w:tplc="0415000F">
      <w:start w:val="1"/>
      <w:numFmt w:val="decimal"/>
      <w:lvlText w:val="%1."/>
      <w:lvlJc w:val="left"/>
      <w:pPr>
        <w:ind w:left="360" w:hanging="360"/>
      </w:pPr>
    </w:lvl>
    <w:lvl w:ilvl="1" w:tplc="9F2E3EF0">
      <w:start w:val="3"/>
      <w:numFmt w:val="upperRoman"/>
      <w:lvlText w:val="%2."/>
      <w:lvlJc w:val="left"/>
      <w:pPr>
        <w:tabs>
          <w:tab w:val="num" w:pos="1440"/>
        </w:tabs>
        <w:ind w:left="1440" w:hanging="72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0" w15:restartNumberingAfterBreak="0">
    <w:nsid w:val="6F4D1A4F"/>
    <w:multiLevelType w:val="hybridMultilevel"/>
    <w:tmpl w:val="059A26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1" w15:restartNumberingAfterBreak="0">
    <w:nsid w:val="6F765437"/>
    <w:multiLevelType w:val="hybridMultilevel"/>
    <w:tmpl w:val="6FB29F9A"/>
    <w:lvl w:ilvl="0" w:tplc="04150001">
      <w:start w:val="1"/>
      <w:numFmt w:val="bullet"/>
      <w:lvlText w:val=""/>
      <w:lvlJc w:val="left"/>
      <w:pPr>
        <w:tabs>
          <w:tab w:val="num" w:pos="1222"/>
        </w:tabs>
        <w:ind w:left="1222" w:hanging="360"/>
      </w:pPr>
      <w:rPr>
        <w:rFonts w:ascii="Symbol" w:hAnsi="Symbol" w:hint="default"/>
      </w:rPr>
    </w:lvl>
    <w:lvl w:ilvl="1" w:tplc="04150003">
      <w:start w:val="1"/>
      <w:numFmt w:val="bullet"/>
      <w:lvlText w:val="o"/>
      <w:lvlJc w:val="left"/>
      <w:pPr>
        <w:tabs>
          <w:tab w:val="num" w:pos="1942"/>
        </w:tabs>
        <w:ind w:left="1942" w:hanging="360"/>
      </w:pPr>
      <w:rPr>
        <w:rFonts w:ascii="Courier New" w:hAnsi="Courier New" w:cs="Courier New" w:hint="default"/>
      </w:rPr>
    </w:lvl>
    <w:lvl w:ilvl="2" w:tplc="04150005" w:tentative="1">
      <w:start w:val="1"/>
      <w:numFmt w:val="bullet"/>
      <w:lvlText w:val=""/>
      <w:lvlJc w:val="left"/>
      <w:pPr>
        <w:tabs>
          <w:tab w:val="num" w:pos="2662"/>
        </w:tabs>
        <w:ind w:left="2662" w:hanging="360"/>
      </w:pPr>
      <w:rPr>
        <w:rFonts w:ascii="Wingdings" w:hAnsi="Wingdings" w:hint="default"/>
      </w:rPr>
    </w:lvl>
    <w:lvl w:ilvl="3" w:tplc="04150001" w:tentative="1">
      <w:start w:val="1"/>
      <w:numFmt w:val="bullet"/>
      <w:lvlText w:val=""/>
      <w:lvlJc w:val="left"/>
      <w:pPr>
        <w:tabs>
          <w:tab w:val="num" w:pos="3382"/>
        </w:tabs>
        <w:ind w:left="3382" w:hanging="360"/>
      </w:pPr>
      <w:rPr>
        <w:rFonts w:ascii="Symbol" w:hAnsi="Symbol" w:hint="default"/>
      </w:rPr>
    </w:lvl>
    <w:lvl w:ilvl="4" w:tplc="04150003" w:tentative="1">
      <w:start w:val="1"/>
      <w:numFmt w:val="bullet"/>
      <w:lvlText w:val="o"/>
      <w:lvlJc w:val="left"/>
      <w:pPr>
        <w:tabs>
          <w:tab w:val="num" w:pos="4102"/>
        </w:tabs>
        <w:ind w:left="4102" w:hanging="360"/>
      </w:pPr>
      <w:rPr>
        <w:rFonts w:ascii="Courier New" w:hAnsi="Courier New" w:cs="Courier New" w:hint="default"/>
      </w:rPr>
    </w:lvl>
    <w:lvl w:ilvl="5" w:tplc="04150005" w:tentative="1">
      <w:start w:val="1"/>
      <w:numFmt w:val="bullet"/>
      <w:lvlText w:val=""/>
      <w:lvlJc w:val="left"/>
      <w:pPr>
        <w:tabs>
          <w:tab w:val="num" w:pos="4822"/>
        </w:tabs>
        <w:ind w:left="4822" w:hanging="360"/>
      </w:pPr>
      <w:rPr>
        <w:rFonts w:ascii="Wingdings" w:hAnsi="Wingdings" w:hint="default"/>
      </w:rPr>
    </w:lvl>
    <w:lvl w:ilvl="6" w:tplc="04150001" w:tentative="1">
      <w:start w:val="1"/>
      <w:numFmt w:val="bullet"/>
      <w:lvlText w:val=""/>
      <w:lvlJc w:val="left"/>
      <w:pPr>
        <w:tabs>
          <w:tab w:val="num" w:pos="5542"/>
        </w:tabs>
        <w:ind w:left="5542" w:hanging="360"/>
      </w:pPr>
      <w:rPr>
        <w:rFonts w:ascii="Symbol" w:hAnsi="Symbol" w:hint="default"/>
      </w:rPr>
    </w:lvl>
    <w:lvl w:ilvl="7" w:tplc="04150003" w:tentative="1">
      <w:start w:val="1"/>
      <w:numFmt w:val="bullet"/>
      <w:lvlText w:val="o"/>
      <w:lvlJc w:val="left"/>
      <w:pPr>
        <w:tabs>
          <w:tab w:val="num" w:pos="6262"/>
        </w:tabs>
        <w:ind w:left="6262" w:hanging="360"/>
      </w:pPr>
      <w:rPr>
        <w:rFonts w:ascii="Courier New" w:hAnsi="Courier New" w:cs="Courier New" w:hint="default"/>
      </w:rPr>
    </w:lvl>
    <w:lvl w:ilvl="8" w:tplc="04150005" w:tentative="1">
      <w:start w:val="1"/>
      <w:numFmt w:val="bullet"/>
      <w:lvlText w:val=""/>
      <w:lvlJc w:val="left"/>
      <w:pPr>
        <w:tabs>
          <w:tab w:val="num" w:pos="6982"/>
        </w:tabs>
        <w:ind w:left="6982" w:hanging="360"/>
      </w:pPr>
      <w:rPr>
        <w:rFonts w:ascii="Wingdings" w:hAnsi="Wingdings" w:hint="default"/>
      </w:rPr>
    </w:lvl>
  </w:abstractNum>
  <w:abstractNum w:abstractNumId="362" w15:restartNumberingAfterBreak="0">
    <w:nsid w:val="6FE856AD"/>
    <w:multiLevelType w:val="hybridMultilevel"/>
    <w:tmpl w:val="A73AD438"/>
    <w:lvl w:ilvl="0" w:tplc="04150017">
      <w:start w:val="1"/>
      <w:numFmt w:val="lowerLetter"/>
      <w:lvlText w:val="%1)"/>
      <w:lvlJc w:val="left"/>
      <w:pPr>
        <w:tabs>
          <w:tab w:val="num" w:pos="1070"/>
        </w:tabs>
        <w:ind w:left="1070" w:hanging="360"/>
      </w:pPr>
      <w:rPr>
        <w:rFonts w:hint="default"/>
      </w:rPr>
    </w:lvl>
    <w:lvl w:ilvl="1" w:tplc="04150003" w:tentative="1">
      <w:start w:val="1"/>
      <w:numFmt w:val="bullet"/>
      <w:lvlText w:val="o"/>
      <w:lvlJc w:val="left"/>
      <w:pPr>
        <w:tabs>
          <w:tab w:val="num" w:pos="1790"/>
        </w:tabs>
        <w:ind w:left="1790" w:hanging="360"/>
      </w:pPr>
      <w:rPr>
        <w:rFonts w:ascii="Courier New" w:hAnsi="Courier New" w:cs="Courier New" w:hint="default"/>
      </w:rPr>
    </w:lvl>
    <w:lvl w:ilvl="2" w:tplc="04150005" w:tentative="1">
      <w:start w:val="1"/>
      <w:numFmt w:val="bullet"/>
      <w:lvlText w:val=""/>
      <w:lvlJc w:val="left"/>
      <w:pPr>
        <w:tabs>
          <w:tab w:val="num" w:pos="2510"/>
        </w:tabs>
        <w:ind w:left="2510" w:hanging="360"/>
      </w:pPr>
      <w:rPr>
        <w:rFonts w:ascii="Wingdings" w:hAnsi="Wingdings" w:hint="default"/>
      </w:rPr>
    </w:lvl>
    <w:lvl w:ilvl="3" w:tplc="04150001" w:tentative="1">
      <w:start w:val="1"/>
      <w:numFmt w:val="bullet"/>
      <w:lvlText w:val=""/>
      <w:lvlJc w:val="left"/>
      <w:pPr>
        <w:tabs>
          <w:tab w:val="num" w:pos="3230"/>
        </w:tabs>
        <w:ind w:left="3230" w:hanging="360"/>
      </w:pPr>
      <w:rPr>
        <w:rFonts w:ascii="Symbol" w:hAnsi="Symbol" w:hint="default"/>
      </w:rPr>
    </w:lvl>
    <w:lvl w:ilvl="4" w:tplc="04150003" w:tentative="1">
      <w:start w:val="1"/>
      <w:numFmt w:val="bullet"/>
      <w:lvlText w:val="o"/>
      <w:lvlJc w:val="left"/>
      <w:pPr>
        <w:tabs>
          <w:tab w:val="num" w:pos="3950"/>
        </w:tabs>
        <w:ind w:left="3950" w:hanging="360"/>
      </w:pPr>
      <w:rPr>
        <w:rFonts w:ascii="Courier New" w:hAnsi="Courier New" w:cs="Courier New" w:hint="default"/>
      </w:rPr>
    </w:lvl>
    <w:lvl w:ilvl="5" w:tplc="04150005" w:tentative="1">
      <w:start w:val="1"/>
      <w:numFmt w:val="bullet"/>
      <w:lvlText w:val=""/>
      <w:lvlJc w:val="left"/>
      <w:pPr>
        <w:tabs>
          <w:tab w:val="num" w:pos="4670"/>
        </w:tabs>
        <w:ind w:left="4670" w:hanging="360"/>
      </w:pPr>
      <w:rPr>
        <w:rFonts w:ascii="Wingdings" w:hAnsi="Wingdings" w:hint="default"/>
      </w:rPr>
    </w:lvl>
    <w:lvl w:ilvl="6" w:tplc="04150001" w:tentative="1">
      <w:start w:val="1"/>
      <w:numFmt w:val="bullet"/>
      <w:lvlText w:val=""/>
      <w:lvlJc w:val="left"/>
      <w:pPr>
        <w:tabs>
          <w:tab w:val="num" w:pos="5390"/>
        </w:tabs>
        <w:ind w:left="5390" w:hanging="360"/>
      </w:pPr>
      <w:rPr>
        <w:rFonts w:ascii="Symbol" w:hAnsi="Symbol" w:hint="default"/>
      </w:rPr>
    </w:lvl>
    <w:lvl w:ilvl="7" w:tplc="04150003" w:tentative="1">
      <w:start w:val="1"/>
      <w:numFmt w:val="bullet"/>
      <w:lvlText w:val="o"/>
      <w:lvlJc w:val="left"/>
      <w:pPr>
        <w:tabs>
          <w:tab w:val="num" w:pos="6110"/>
        </w:tabs>
        <w:ind w:left="6110" w:hanging="360"/>
      </w:pPr>
      <w:rPr>
        <w:rFonts w:ascii="Courier New" w:hAnsi="Courier New" w:cs="Courier New" w:hint="default"/>
      </w:rPr>
    </w:lvl>
    <w:lvl w:ilvl="8" w:tplc="04150005" w:tentative="1">
      <w:start w:val="1"/>
      <w:numFmt w:val="bullet"/>
      <w:lvlText w:val=""/>
      <w:lvlJc w:val="left"/>
      <w:pPr>
        <w:tabs>
          <w:tab w:val="num" w:pos="6830"/>
        </w:tabs>
        <w:ind w:left="6830" w:hanging="360"/>
      </w:pPr>
      <w:rPr>
        <w:rFonts w:ascii="Wingdings" w:hAnsi="Wingdings" w:hint="default"/>
      </w:rPr>
    </w:lvl>
  </w:abstractNum>
  <w:abstractNum w:abstractNumId="363" w15:restartNumberingAfterBreak="0">
    <w:nsid w:val="703147C1"/>
    <w:multiLevelType w:val="hybridMultilevel"/>
    <w:tmpl w:val="0C207E62"/>
    <w:lvl w:ilvl="0" w:tplc="C06A2AB6">
      <w:start w:val="1"/>
      <w:numFmt w:val="decimal"/>
      <w:lvlText w:val="%1)"/>
      <w:lvlJc w:val="left"/>
      <w:pPr>
        <w:ind w:left="1428" w:hanging="360"/>
      </w:pPr>
      <w:rPr>
        <w:rFonts w:ascii="Verdana" w:eastAsia="Times New Roman" w:hAnsi="Verdana" w:cs="Aria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64" w15:restartNumberingAfterBreak="0">
    <w:nsid w:val="706B7ECA"/>
    <w:multiLevelType w:val="hybridMultilevel"/>
    <w:tmpl w:val="9A24FAAE"/>
    <w:lvl w:ilvl="0" w:tplc="04150001">
      <w:start w:val="1"/>
      <w:numFmt w:val="bullet"/>
      <w:lvlText w:val=""/>
      <w:lvlJc w:val="left"/>
      <w:pPr>
        <w:tabs>
          <w:tab w:val="num" w:pos="791"/>
        </w:tabs>
        <w:ind w:left="791"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5" w15:restartNumberingAfterBreak="0">
    <w:nsid w:val="70C87E92"/>
    <w:multiLevelType w:val="hybridMultilevel"/>
    <w:tmpl w:val="E9563FE6"/>
    <w:lvl w:ilvl="0" w:tplc="04150001">
      <w:start w:val="1"/>
      <w:numFmt w:val="bullet"/>
      <w:lvlText w:val=""/>
      <w:lvlJc w:val="left"/>
      <w:pPr>
        <w:ind w:left="1439" w:hanging="360"/>
      </w:pPr>
      <w:rPr>
        <w:rFonts w:ascii="Symbol" w:hAnsi="Symbol" w:hint="default"/>
      </w:rPr>
    </w:lvl>
    <w:lvl w:ilvl="1" w:tplc="04150003" w:tentative="1">
      <w:start w:val="1"/>
      <w:numFmt w:val="bullet"/>
      <w:lvlText w:val="o"/>
      <w:lvlJc w:val="left"/>
      <w:pPr>
        <w:ind w:left="2159" w:hanging="360"/>
      </w:pPr>
      <w:rPr>
        <w:rFonts w:ascii="Courier New" w:hAnsi="Courier New" w:cs="Courier New" w:hint="default"/>
      </w:rPr>
    </w:lvl>
    <w:lvl w:ilvl="2" w:tplc="04150005" w:tentative="1">
      <w:start w:val="1"/>
      <w:numFmt w:val="bullet"/>
      <w:lvlText w:val=""/>
      <w:lvlJc w:val="left"/>
      <w:pPr>
        <w:ind w:left="2879" w:hanging="360"/>
      </w:pPr>
      <w:rPr>
        <w:rFonts w:ascii="Wingdings" w:hAnsi="Wingdings" w:hint="default"/>
      </w:rPr>
    </w:lvl>
    <w:lvl w:ilvl="3" w:tplc="04150001" w:tentative="1">
      <w:start w:val="1"/>
      <w:numFmt w:val="bullet"/>
      <w:lvlText w:val=""/>
      <w:lvlJc w:val="left"/>
      <w:pPr>
        <w:ind w:left="3599" w:hanging="360"/>
      </w:pPr>
      <w:rPr>
        <w:rFonts w:ascii="Symbol" w:hAnsi="Symbol" w:hint="default"/>
      </w:rPr>
    </w:lvl>
    <w:lvl w:ilvl="4" w:tplc="04150003" w:tentative="1">
      <w:start w:val="1"/>
      <w:numFmt w:val="bullet"/>
      <w:lvlText w:val="o"/>
      <w:lvlJc w:val="left"/>
      <w:pPr>
        <w:ind w:left="4319" w:hanging="360"/>
      </w:pPr>
      <w:rPr>
        <w:rFonts w:ascii="Courier New" w:hAnsi="Courier New" w:cs="Courier New" w:hint="default"/>
      </w:rPr>
    </w:lvl>
    <w:lvl w:ilvl="5" w:tplc="04150005" w:tentative="1">
      <w:start w:val="1"/>
      <w:numFmt w:val="bullet"/>
      <w:lvlText w:val=""/>
      <w:lvlJc w:val="left"/>
      <w:pPr>
        <w:ind w:left="5039" w:hanging="360"/>
      </w:pPr>
      <w:rPr>
        <w:rFonts w:ascii="Wingdings" w:hAnsi="Wingdings" w:hint="default"/>
      </w:rPr>
    </w:lvl>
    <w:lvl w:ilvl="6" w:tplc="04150001" w:tentative="1">
      <w:start w:val="1"/>
      <w:numFmt w:val="bullet"/>
      <w:lvlText w:val=""/>
      <w:lvlJc w:val="left"/>
      <w:pPr>
        <w:ind w:left="5759" w:hanging="360"/>
      </w:pPr>
      <w:rPr>
        <w:rFonts w:ascii="Symbol" w:hAnsi="Symbol" w:hint="default"/>
      </w:rPr>
    </w:lvl>
    <w:lvl w:ilvl="7" w:tplc="04150003" w:tentative="1">
      <w:start w:val="1"/>
      <w:numFmt w:val="bullet"/>
      <w:lvlText w:val="o"/>
      <w:lvlJc w:val="left"/>
      <w:pPr>
        <w:ind w:left="6479" w:hanging="360"/>
      </w:pPr>
      <w:rPr>
        <w:rFonts w:ascii="Courier New" w:hAnsi="Courier New" w:cs="Courier New" w:hint="default"/>
      </w:rPr>
    </w:lvl>
    <w:lvl w:ilvl="8" w:tplc="04150005" w:tentative="1">
      <w:start w:val="1"/>
      <w:numFmt w:val="bullet"/>
      <w:lvlText w:val=""/>
      <w:lvlJc w:val="left"/>
      <w:pPr>
        <w:ind w:left="7199" w:hanging="360"/>
      </w:pPr>
      <w:rPr>
        <w:rFonts w:ascii="Wingdings" w:hAnsi="Wingdings" w:hint="default"/>
      </w:rPr>
    </w:lvl>
  </w:abstractNum>
  <w:abstractNum w:abstractNumId="366" w15:restartNumberingAfterBreak="0">
    <w:nsid w:val="71105265"/>
    <w:multiLevelType w:val="hybridMultilevel"/>
    <w:tmpl w:val="692C51BA"/>
    <w:lvl w:ilvl="0" w:tplc="C06A2AB6">
      <w:start w:val="1"/>
      <w:numFmt w:val="decimal"/>
      <w:lvlText w:val="%1)"/>
      <w:lvlJc w:val="left"/>
      <w:pPr>
        <w:tabs>
          <w:tab w:val="num" w:pos="720"/>
        </w:tabs>
        <w:ind w:left="720" w:hanging="360"/>
      </w:pPr>
      <w:rPr>
        <w:rFonts w:ascii="Verdana" w:eastAsia="Times New Roman" w:hAnsi="Verdana" w:cs="Arial"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7" w15:restartNumberingAfterBreak="0">
    <w:nsid w:val="71546C5F"/>
    <w:multiLevelType w:val="hybridMultilevel"/>
    <w:tmpl w:val="7624DE04"/>
    <w:lvl w:ilvl="0" w:tplc="CF824E92">
      <w:start w:val="1"/>
      <w:numFmt w:val="bullet"/>
      <w:lvlText w:val="-"/>
      <w:lvlJc w:val="left"/>
      <w:pPr>
        <w:ind w:left="1854" w:hanging="360"/>
      </w:pPr>
      <w:rPr>
        <w:rFonts w:hAnsi="Proxy 8"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368" w15:restartNumberingAfterBreak="0">
    <w:nsid w:val="7169133B"/>
    <w:multiLevelType w:val="hybridMultilevel"/>
    <w:tmpl w:val="00CCFA48"/>
    <w:lvl w:ilvl="0" w:tplc="CF824E92">
      <w:start w:val="1"/>
      <w:numFmt w:val="bullet"/>
      <w:lvlText w:val="-"/>
      <w:lvlJc w:val="left"/>
      <w:pPr>
        <w:tabs>
          <w:tab w:val="num" w:pos="2700"/>
        </w:tabs>
        <w:ind w:left="2700" w:hanging="360"/>
      </w:pPr>
      <w:rPr>
        <w:rFonts w:hAnsi="Proxy 8"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9" w15:restartNumberingAfterBreak="0">
    <w:nsid w:val="71AD4C14"/>
    <w:multiLevelType w:val="hybridMultilevel"/>
    <w:tmpl w:val="BDD04456"/>
    <w:lvl w:ilvl="0" w:tplc="04150003">
      <w:start w:val="1"/>
      <w:numFmt w:val="bullet"/>
      <w:lvlText w:val="o"/>
      <w:lvlJc w:val="left"/>
      <w:pPr>
        <w:tabs>
          <w:tab w:val="num" w:pos="791"/>
        </w:tabs>
        <w:ind w:left="791"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0" w15:restartNumberingAfterBreak="0">
    <w:nsid w:val="72213EBC"/>
    <w:multiLevelType w:val="hybridMultilevel"/>
    <w:tmpl w:val="96108D5C"/>
    <w:lvl w:ilvl="0" w:tplc="81F03E58">
      <w:start w:val="1"/>
      <w:numFmt w:val="lowerLetter"/>
      <w:lvlText w:val="%1)"/>
      <w:lvlJc w:val="left"/>
      <w:pPr>
        <w:tabs>
          <w:tab w:val="num" w:pos="1211"/>
        </w:tabs>
        <w:ind w:left="1211" w:hanging="360"/>
      </w:pPr>
      <w:rPr>
        <w:rFonts w:ascii="Verdana" w:eastAsia="Times New Roman" w:hAnsi="Verdana" w:cs="Arial"/>
        <w:color w:val="auto"/>
      </w:rPr>
    </w:lvl>
    <w:lvl w:ilvl="1" w:tplc="04150003" w:tentative="1">
      <w:start w:val="1"/>
      <w:numFmt w:val="bullet"/>
      <w:lvlText w:val="o"/>
      <w:lvlJc w:val="left"/>
      <w:pPr>
        <w:tabs>
          <w:tab w:val="num" w:pos="1860"/>
        </w:tabs>
        <w:ind w:left="1860" w:hanging="360"/>
      </w:pPr>
      <w:rPr>
        <w:rFonts w:ascii="Courier New" w:hAnsi="Courier New" w:cs="Courier New" w:hint="default"/>
      </w:rPr>
    </w:lvl>
    <w:lvl w:ilvl="2" w:tplc="04150005" w:tentative="1">
      <w:start w:val="1"/>
      <w:numFmt w:val="bullet"/>
      <w:lvlText w:val=""/>
      <w:lvlJc w:val="left"/>
      <w:pPr>
        <w:tabs>
          <w:tab w:val="num" w:pos="2580"/>
        </w:tabs>
        <w:ind w:left="2580" w:hanging="360"/>
      </w:pPr>
      <w:rPr>
        <w:rFonts w:ascii="Wingdings" w:hAnsi="Wingding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371" w15:restartNumberingAfterBreak="0">
    <w:nsid w:val="723B086B"/>
    <w:multiLevelType w:val="hybridMultilevel"/>
    <w:tmpl w:val="46F8E3F4"/>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72" w15:restartNumberingAfterBreak="0">
    <w:nsid w:val="724109D7"/>
    <w:multiLevelType w:val="hybridMultilevel"/>
    <w:tmpl w:val="53E01130"/>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73" w15:restartNumberingAfterBreak="0">
    <w:nsid w:val="727D0539"/>
    <w:multiLevelType w:val="hybridMultilevel"/>
    <w:tmpl w:val="2DFA5024"/>
    <w:lvl w:ilvl="0" w:tplc="181A0454">
      <w:start w:val="1"/>
      <w:numFmt w:val="bullet"/>
      <w:lvlText w:val=""/>
      <w:lvlJc w:val="left"/>
      <w:pPr>
        <w:ind w:left="779" w:hanging="360"/>
      </w:pPr>
      <w:rPr>
        <w:rFonts w:ascii="Symbol" w:hAnsi="Symbol" w:hint="default"/>
      </w:rPr>
    </w:lvl>
    <w:lvl w:ilvl="1" w:tplc="04150003" w:tentative="1">
      <w:start w:val="1"/>
      <w:numFmt w:val="bullet"/>
      <w:lvlText w:val="o"/>
      <w:lvlJc w:val="left"/>
      <w:pPr>
        <w:ind w:left="1499" w:hanging="360"/>
      </w:pPr>
      <w:rPr>
        <w:rFonts w:ascii="Courier New" w:hAnsi="Courier New" w:cs="Courier New" w:hint="default"/>
      </w:rPr>
    </w:lvl>
    <w:lvl w:ilvl="2" w:tplc="04150005" w:tentative="1">
      <w:start w:val="1"/>
      <w:numFmt w:val="bullet"/>
      <w:lvlText w:val=""/>
      <w:lvlJc w:val="left"/>
      <w:pPr>
        <w:ind w:left="2219" w:hanging="360"/>
      </w:pPr>
      <w:rPr>
        <w:rFonts w:ascii="Wingdings" w:hAnsi="Wingdings" w:hint="default"/>
      </w:rPr>
    </w:lvl>
    <w:lvl w:ilvl="3" w:tplc="04150001" w:tentative="1">
      <w:start w:val="1"/>
      <w:numFmt w:val="bullet"/>
      <w:lvlText w:val=""/>
      <w:lvlJc w:val="left"/>
      <w:pPr>
        <w:ind w:left="2939" w:hanging="360"/>
      </w:pPr>
      <w:rPr>
        <w:rFonts w:ascii="Symbol" w:hAnsi="Symbol" w:hint="default"/>
      </w:rPr>
    </w:lvl>
    <w:lvl w:ilvl="4" w:tplc="04150003" w:tentative="1">
      <w:start w:val="1"/>
      <w:numFmt w:val="bullet"/>
      <w:lvlText w:val="o"/>
      <w:lvlJc w:val="left"/>
      <w:pPr>
        <w:ind w:left="3659" w:hanging="360"/>
      </w:pPr>
      <w:rPr>
        <w:rFonts w:ascii="Courier New" w:hAnsi="Courier New" w:cs="Courier New" w:hint="default"/>
      </w:rPr>
    </w:lvl>
    <w:lvl w:ilvl="5" w:tplc="04150005" w:tentative="1">
      <w:start w:val="1"/>
      <w:numFmt w:val="bullet"/>
      <w:lvlText w:val=""/>
      <w:lvlJc w:val="left"/>
      <w:pPr>
        <w:ind w:left="4379" w:hanging="360"/>
      </w:pPr>
      <w:rPr>
        <w:rFonts w:ascii="Wingdings" w:hAnsi="Wingdings" w:hint="default"/>
      </w:rPr>
    </w:lvl>
    <w:lvl w:ilvl="6" w:tplc="04150001" w:tentative="1">
      <w:start w:val="1"/>
      <w:numFmt w:val="bullet"/>
      <w:lvlText w:val=""/>
      <w:lvlJc w:val="left"/>
      <w:pPr>
        <w:ind w:left="5099" w:hanging="360"/>
      </w:pPr>
      <w:rPr>
        <w:rFonts w:ascii="Symbol" w:hAnsi="Symbol" w:hint="default"/>
      </w:rPr>
    </w:lvl>
    <w:lvl w:ilvl="7" w:tplc="04150003" w:tentative="1">
      <w:start w:val="1"/>
      <w:numFmt w:val="bullet"/>
      <w:lvlText w:val="o"/>
      <w:lvlJc w:val="left"/>
      <w:pPr>
        <w:ind w:left="5819" w:hanging="360"/>
      </w:pPr>
      <w:rPr>
        <w:rFonts w:ascii="Courier New" w:hAnsi="Courier New" w:cs="Courier New" w:hint="default"/>
      </w:rPr>
    </w:lvl>
    <w:lvl w:ilvl="8" w:tplc="04150005" w:tentative="1">
      <w:start w:val="1"/>
      <w:numFmt w:val="bullet"/>
      <w:lvlText w:val=""/>
      <w:lvlJc w:val="left"/>
      <w:pPr>
        <w:ind w:left="6539" w:hanging="360"/>
      </w:pPr>
      <w:rPr>
        <w:rFonts w:ascii="Wingdings" w:hAnsi="Wingdings" w:hint="default"/>
      </w:rPr>
    </w:lvl>
  </w:abstractNum>
  <w:abstractNum w:abstractNumId="374" w15:restartNumberingAfterBreak="0">
    <w:nsid w:val="729B78E1"/>
    <w:multiLevelType w:val="hybridMultilevel"/>
    <w:tmpl w:val="3650F1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5" w15:restartNumberingAfterBreak="0">
    <w:nsid w:val="73902152"/>
    <w:multiLevelType w:val="hybridMultilevel"/>
    <w:tmpl w:val="FEAEE6D0"/>
    <w:lvl w:ilvl="0" w:tplc="EA263DB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6" w15:restartNumberingAfterBreak="0">
    <w:nsid w:val="746D4117"/>
    <w:multiLevelType w:val="hybridMultilevel"/>
    <w:tmpl w:val="9EA806C2"/>
    <w:lvl w:ilvl="0" w:tplc="0F2081C8">
      <w:start w:val="1"/>
      <w:numFmt w:val="bullet"/>
      <w:lvlText w:val=""/>
      <w:lvlJc w:val="left"/>
      <w:pPr>
        <w:ind w:left="720" w:hanging="360"/>
      </w:pPr>
      <w:rPr>
        <w:rFonts w:ascii="Symbol" w:hAnsi="Symbol" w:hint="default"/>
      </w:rPr>
    </w:lvl>
    <w:lvl w:ilvl="1" w:tplc="F7BC9A0E">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7" w15:restartNumberingAfterBreak="0">
    <w:nsid w:val="747D3C20"/>
    <w:multiLevelType w:val="hybridMultilevel"/>
    <w:tmpl w:val="F17487D0"/>
    <w:lvl w:ilvl="0" w:tplc="3E304CB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78" w15:restartNumberingAfterBreak="0">
    <w:nsid w:val="75CE4174"/>
    <w:multiLevelType w:val="hybridMultilevel"/>
    <w:tmpl w:val="A4D4C6FA"/>
    <w:lvl w:ilvl="0" w:tplc="689213AC">
      <w:start w:val="1"/>
      <w:numFmt w:val="bullet"/>
      <w:lvlText w:val=""/>
      <w:lvlJc w:val="left"/>
      <w:pPr>
        <w:tabs>
          <w:tab w:val="num" w:pos="791"/>
        </w:tabs>
        <w:ind w:left="791"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9" w15:restartNumberingAfterBreak="0">
    <w:nsid w:val="75F50EFF"/>
    <w:multiLevelType w:val="hybridMultilevel"/>
    <w:tmpl w:val="AC00F98C"/>
    <w:lvl w:ilvl="0" w:tplc="8EFE4566">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0" w15:restartNumberingAfterBreak="0">
    <w:nsid w:val="76352B65"/>
    <w:multiLevelType w:val="hybridMultilevel"/>
    <w:tmpl w:val="E716D2EA"/>
    <w:lvl w:ilvl="0" w:tplc="04150017">
      <w:start w:val="1"/>
      <w:numFmt w:val="lowerLetter"/>
      <w:lvlText w:val="%1)"/>
      <w:lvlJc w:val="left"/>
      <w:pPr>
        <w:tabs>
          <w:tab w:val="num" w:pos="791"/>
        </w:tabs>
        <w:ind w:left="791"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1" w15:restartNumberingAfterBreak="0">
    <w:nsid w:val="763655EE"/>
    <w:multiLevelType w:val="hybridMultilevel"/>
    <w:tmpl w:val="B8BCBC3A"/>
    <w:lvl w:ilvl="0" w:tplc="CF824E92">
      <w:start w:val="1"/>
      <w:numFmt w:val="bullet"/>
      <w:lvlText w:val="-"/>
      <w:lvlJc w:val="left"/>
      <w:pPr>
        <w:ind w:left="720" w:hanging="360"/>
      </w:pPr>
      <w:rPr>
        <w:rFonts w:hAnsi="Proxy 8"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2" w15:restartNumberingAfterBreak="0">
    <w:nsid w:val="76C40000"/>
    <w:multiLevelType w:val="hybridMultilevel"/>
    <w:tmpl w:val="66A6728E"/>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3" w15:restartNumberingAfterBreak="0">
    <w:nsid w:val="76F85464"/>
    <w:multiLevelType w:val="hybridMultilevel"/>
    <w:tmpl w:val="A07A06E8"/>
    <w:lvl w:ilvl="0" w:tplc="C06A2AB6">
      <w:start w:val="1"/>
      <w:numFmt w:val="decimal"/>
      <w:lvlText w:val="%1)"/>
      <w:lvlJc w:val="left"/>
      <w:pPr>
        <w:ind w:left="720" w:hanging="360"/>
      </w:pPr>
      <w:rPr>
        <w:rFonts w:ascii="Verdana" w:eastAsia="Times New Roman" w:hAnsi="Verdana"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4" w15:restartNumberingAfterBreak="0">
    <w:nsid w:val="77154037"/>
    <w:multiLevelType w:val="hybridMultilevel"/>
    <w:tmpl w:val="9446B620"/>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5" w15:restartNumberingAfterBreak="0">
    <w:nsid w:val="777D5127"/>
    <w:multiLevelType w:val="hybridMultilevel"/>
    <w:tmpl w:val="378668B6"/>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6" w15:restartNumberingAfterBreak="0">
    <w:nsid w:val="77CD4520"/>
    <w:multiLevelType w:val="hybridMultilevel"/>
    <w:tmpl w:val="48CAFAD4"/>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7" w15:restartNumberingAfterBreak="0">
    <w:nsid w:val="77EF5F99"/>
    <w:multiLevelType w:val="hybridMultilevel"/>
    <w:tmpl w:val="7F928DA8"/>
    <w:lvl w:ilvl="0" w:tplc="CF824E92">
      <w:start w:val="1"/>
      <w:numFmt w:val="bullet"/>
      <w:lvlText w:val="-"/>
      <w:lvlJc w:val="left"/>
      <w:pPr>
        <w:ind w:left="1428" w:hanging="360"/>
      </w:pPr>
      <w:rPr>
        <w:rFonts w:hAnsi="Proxy 8"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88" w15:restartNumberingAfterBreak="0">
    <w:nsid w:val="78214E80"/>
    <w:multiLevelType w:val="hybridMultilevel"/>
    <w:tmpl w:val="8F42446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9" w15:restartNumberingAfterBreak="0">
    <w:nsid w:val="783426ED"/>
    <w:multiLevelType w:val="hybridMultilevel"/>
    <w:tmpl w:val="00783A40"/>
    <w:lvl w:ilvl="0" w:tplc="CF824E92">
      <w:start w:val="1"/>
      <w:numFmt w:val="bullet"/>
      <w:lvlText w:val="-"/>
      <w:lvlJc w:val="left"/>
      <w:pPr>
        <w:ind w:left="1571" w:hanging="360"/>
      </w:pPr>
      <w:rPr>
        <w:rFonts w:hAnsi="Proxy 8"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90" w15:restartNumberingAfterBreak="0">
    <w:nsid w:val="78C0341B"/>
    <w:multiLevelType w:val="hybridMultilevel"/>
    <w:tmpl w:val="6868B5CC"/>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391" w15:restartNumberingAfterBreak="0">
    <w:nsid w:val="78E82368"/>
    <w:multiLevelType w:val="hybridMultilevel"/>
    <w:tmpl w:val="0E342E1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2" w15:restartNumberingAfterBreak="0">
    <w:nsid w:val="791604DD"/>
    <w:multiLevelType w:val="hybridMultilevel"/>
    <w:tmpl w:val="A86E2A48"/>
    <w:lvl w:ilvl="0" w:tplc="181A0454">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93" w15:restartNumberingAfterBreak="0">
    <w:nsid w:val="798775E8"/>
    <w:multiLevelType w:val="hybridMultilevel"/>
    <w:tmpl w:val="1B7473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4" w15:restartNumberingAfterBreak="0">
    <w:nsid w:val="79F57321"/>
    <w:multiLevelType w:val="hybridMultilevel"/>
    <w:tmpl w:val="EE3E73A2"/>
    <w:lvl w:ilvl="0" w:tplc="C06A2AB6">
      <w:start w:val="1"/>
      <w:numFmt w:val="decimal"/>
      <w:lvlText w:val="%1)"/>
      <w:lvlJc w:val="left"/>
      <w:pPr>
        <w:tabs>
          <w:tab w:val="num" w:pos="791"/>
        </w:tabs>
        <w:ind w:left="791" w:hanging="360"/>
      </w:pPr>
      <w:rPr>
        <w:rFonts w:ascii="Verdana" w:eastAsia="Times New Roman" w:hAnsi="Verdana" w:cs="Arial" w:hint="default"/>
      </w:rPr>
    </w:lvl>
    <w:lvl w:ilvl="1" w:tplc="B95ED90A">
      <w:start w:val="1"/>
      <w:numFmt w:val="lowerLetter"/>
      <w:lvlText w:val="%2)"/>
      <w:lvlJc w:val="left"/>
      <w:pPr>
        <w:tabs>
          <w:tab w:val="num" w:pos="1440"/>
        </w:tabs>
        <w:ind w:left="1440" w:hanging="360"/>
      </w:pPr>
      <w:rPr>
        <w:rFonts w:hint="default"/>
      </w:rPr>
    </w:lvl>
    <w:lvl w:ilvl="2" w:tplc="F108639E">
      <w:start w:val="1"/>
      <w:numFmt w:val="decimal"/>
      <w:lvlText w:val="%3)"/>
      <w:lvlJc w:val="left"/>
      <w:pPr>
        <w:ind w:left="2685" w:hanging="705"/>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5" w15:restartNumberingAfterBreak="0">
    <w:nsid w:val="7A740C2E"/>
    <w:multiLevelType w:val="multilevel"/>
    <w:tmpl w:val="F4840D92"/>
    <w:lvl w:ilvl="0">
      <w:start w:val="1"/>
      <w:numFmt w:val="decimal"/>
      <w:lvlText w:val="%1)"/>
      <w:lvlJc w:val="left"/>
      <w:pPr>
        <w:tabs>
          <w:tab w:val="num" w:pos="360"/>
        </w:tabs>
        <w:ind w:left="360" w:hanging="360"/>
      </w:pPr>
      <w:rPr>
        <w:rFonts w:ascii="Verdana" w:eastAsia="Times New Roman" w:hAnsi="Verdana" w:cs="Aria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6" w15:restartNumberingAfterBreak="0">
    <w:nsid w:val="7A7A62D8"/>
    <w:multiLevelType w:val="hybridMultilevel"/>
    <w:tmpl w:val="966A0D3A"/>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7" w15:restartNumberingAfterBreak="0">
    <w:nsid w:val="7AA67DBA"/>
    <w:multiLevelType w:val="hybridMultilevel"/>
    <w:tmpl w:val="4B7411E0"/>
    <w:name w:val="WW8Num19222"/>
    <w:lvl w:ilvl="0" w:tplc="CF824E92">
      <w:start w:val="1"/>
      <w:numFmt w:val="bullet"/>
      <w:lvlText w:val="-"/>
      <w:lvlJc w:val="left"/>
      <w:pPr>
        <w:ind w:left="3548" w:hanging="360"/>
      </w:pPr>
      <w:rPr>
        <w:rFonts w:hAnsi="Proxy 8" w:hint="default"/>
      </w:rPr>
    </w:lvl>
    <w:lvl w:ilvl="1" w:tplc="04150003" w:tentative="1">
      <w:start w:val="1"/>
      <w:numFmt w:val="bullet"/>
      <w:lvlText w:val="o"/>
      <w:lvlJc w:val="left"/>
      <w:pPr>
        <w:ind w:left="4268" w:hanging="360"/>
      </w:pPr>
      <w:rPr>
        <w:rFonts w:ascii="Courier New" w:hAnsi="Courier New" w:cs="Courier New" w:hint="default"/>
      </w:rPr>
    </w:lvl>
    <w:lvl w:ilvl="2" w:tplc="04150005" w:tentative="1">
      <w:start w:val="1"/>
      <w:numFmt w:val="bullet"/>
      <w:lvlText w:val=""/>
      <w:lvlJc w:val="left"/>
      <w:pPr>
        <w:ind w:left="4988" w:hanging="360"/>
      </w:pPr>
      <w:rPr>
        <w:rFonts w:ascii="Wingdings" w:hAnsi="Wingdings" w:hint="default"/>
      </w:rPr>
    </w:lvl>
    <w:lvl w:ilvl="3" w:tplc="04150001" w:tentative="1">
      <w:start w:val="1"/>
      <w:numFmt w:val="bullet"/>
      <w:lvlText w:val=""/>
      <w:lvlJc w:val="left"/>
      <w:pPr>
        <w:ind w:left="5708" w:hanging="360"/>
      </w:pPr>
      <w:rPr>
        <w:rFonts w:ascii="Symbol" w:hAnsi="Symbol" w:hint="default"/>
      </w:rPr>
    </w:lvl>
    <w:lvl w:ilvl="4" w:tplc="04150003" w:tentative="1">
      <w:start w:val="1"/>
      <w:numFmt w:val="bullet"/>
      <w:lvlText w:val="o"/>
      <w:lvlJc w:val="left"/>
      <w:pPr>
        <w:ind w:left="6428" w:hanging="360"/>
      </w:pPr>
      <w:rPr>
        <w:rFonts w:ascii="Courier New" w:hAnsi="Courier New" w:cs="Courier New" w:hint="default"/>
      </w:rPr>
    </w:lvl>
    <w:lvl w:ilvl="5" w:tplc="04150005" w:tentative="1">
      <w:start w:val="1"/>
      <w:numFmt w:val="bullet"/>
      <w:lvlText w:val=""/>
      <w:lvlJc w:val="left"/>
      <w:pPr>
        <w:ind w:left="7148" w:hanging="360"/>
      </w:pPr>
      <w:rPr>
        <w:rFonts w:ascii="Wingdings" w:hAnsi="Wingdings" w:hint="default"/>
      </w:rPr>
    </w:lvl>
    <w:lvl w:ilvl="6" w:tplc="04150001" w:tentative="1">
      <w:start w:val="1"/>
      <w:numFmt w:val="bullet"/>
      <w:lvlText w:val=""/>
      <w:lvlJc w:val="left"/>
      <w:pPr>
        <w:ind w:left="7868" w:hanging="360"/>
      </w:pPr>
      <w:rPr>
        <w:rFonts w:ascii="Symbol" w:hAnsi="Symbol" w:hint="default"/>
      </w:rPr>
    </w:lvl>
    <w:lvl w:ilvl="7" w:tplc="04150003" w:tentative="1">
      <w:start w:val="1"/>
      <w:numFmt w:val="bullet"/>
      <w:lvlText w:val="o"/>
      <w:lvlJc w:val="left"/>
      <w:pPr>
        <w:ind w:left="8588" w:hanging="360"/>
      </w:pPr>
      <w:rPr>
        <w:rFonts w:ascii="Courier New" w:hAnsi="Courier New" w:cs="Courier New" w:hint="default"/>
      </w:rPr>
    </w:lvl>
    <w:lvl w:ilvl="8" w:tplc="04150005" w:tentative="1">
      <w:start w:val="1"/>
      <w:numFmt w:val="bullet"/>
      <w:lvlText w:val=""/>
      <w:lvlJc w:val="left"/>
      <w:pPr>
        <w:ind w:left="9308" w:hanging="360"/>
      </w:pPr>
      <w:rPr>
        <w:rFonts w:ascii="Wingdings" w:hAnsi="Wingdings" w:hint="default"/>
      </w:rPr>
    </w:lvl>
  </w:abstractNum>
  <w:abstractNum w:abstractNumId="398" w15:restartNumberingAfterBreak="0">
    <w:nsid w:val="7ABB2C05"/>
    <w:multiLevelType w:val="hybridMultilevel"/>
    <w:tmpl w:val="EA44E502"/>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9" w15:restartNumberingAfterBreak="0">
    <w:nsid w:val="7AC10006"/>
    <w:multiLevelType w:val="hybridMultilevel"/>
    <w:tmpl w:val="21BA35D6"/>
    <w:lvl w:ilvl="0" w:tplc="C06A2AB6">
      <w:start w:val="1"/>
      <w:numFmt w:val="decimal"/>
      <w:lvlText w:val="%1)"/>
      <w:lvlJc w:val="left"/>
      <w:pPr>
        <w:tabs>
          <w:tab w:val="num" w:pos="791"/>
        </w:tabs>
        <w:ind w:left="791" w:hanging="360"/>
      </w:pPr>
      <w:rPr>
        <w:rFonts w:ascii="Verdana" w:eastAsia="Times New Roman" w:hAnsi="Verdana"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0" w15:restartNumberingAfterBreak="0">
    <w:nsid w:val="7B163E5A"/>
    <w:multiLevelType w:val="hybridMultilevel"/>
    <w:tmpl w:val="681A186C"/>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1" w15:restartNumberingAfterBreak="0">
    <w:nsid w:val="7B9B4379"/>
    <w:multiLevelType w:val="hybridMultilevel"/>
    <w:tmpl w:val="5B367DB0"/>
    <w:lvl w:ilvl="0" w:tplc="04150017">
      <w:start w:val="1"/>
      <w:numFmt w:val="lowerLetter"/>
      <w:lvlText w:val="%1)"/>
      <w:lvlJc w:val="left"/>
      <w:pPr>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2" w15:restartNumberingAfterBreak="0">
    <w:nsid w:val="7BB17E8D"/>
    <w:multiLevelType w:val="hybridMultilevel"/>
    <w:tmpl w:val="85184FC0"/>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3" w15:restartNumberingAfterBreak="0">
    <w:nsid w:val="7BD566D3"/>
    <w:multiLevelType w:val="hybridMultilevel"/>
    <w:tmpl w:val="CFF8DC10"/>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4" w15:restartNumberingAfterBreak="0">
    <w:nsid w:val="7CD66E7C"/>
    <w:multiLevelType w:val="hybridMultilevel"/>
    <w:tmpl w:val="D366741A"/>
    <w:name w:val="WW8Num302"/>
    <w:lvl w:ilvl="0" w:tplc="17B6087C">
      <w:start w:val="1"/>
      <w:numFmt w:val="bullet"/>
      <w:lvlText w:val=""/>
      <w:lvlJc w:val="left"/>
      <w:pPr>
        <w:tabs>
          <w:tab w:val="num" w:pos="360"/>
        </w:tabs>
        <w:ind w:left="0" w:firstLine="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5" w15:restartNumberingAfterBreak="0">
    <w:nsid w:val="7D0039AA"/>
    <w:multiLevelType w:val="hybridMultilevel"/>
    <w:tmpl w:val="C866A4F8"/>
    <w:lvl w:ilvl="0" w:tplc="04150001">
      <w:start w:val="1"/>
      <w:numFmt w:val="bullet"/>
      <w:lvlText w:val=""/>
      <w:lvlJc w:val="left"/>
      <w:pPr>
        <w:ind w:left="1518" w:hanging="360"/>
      </w:pPr>
      <w:rPr>
        <w:rFonts w:ascii="Symbol" w:hAnsi="Symbol" w:hint="default"/>
      </w:rPr>
    </w:lvl>
    <w:lvl w:ilvl="1" w:tplc="04150003">
      <w:start w:val="1"/>
      <w:numFmt w:val="bullet"/>
      <w:lvlText w:val="o"/>
      <w:lvlJc w:val="left"/>
      <w:pPr>
        <w:tabs>
          <w:tab w:val="num" w:pos="1530"/>
        </w:tabs>
        <w:ind w:left="1530" w:hanging="360"/>
      </w:pPr>
      <w:rPr>
        <w:rFonts w:ascii="Courier New" w:hAnsi="Courier New" w:cs="Courier New" w:hint="default"/>
      </w:rPr>
    </w:lvl>
    <w:lvl w:ilvl="2" w:tplc="04150005" w:tentative="1">
      <w:start w:val="1"/>
      <w:numFmt w:val="bullet"/>
      <w:lvlText w:val=""/>
      <w:lvlJc w:val="left"/>
      <w:pPr>
        <w:tabs>
          <w:tab w:val="num" w:pos="2250"/>
        </w:tabs>
        <w:ind w:left="2250" w:hanging="360"/>
      </w:pPr>
      <w:rPr>
        <w:rFonts w:ascii="Wingdings" w:hAnsi="Wingdings" w:hint="default"/>
      </w:rPr>
    </w:lvl>
    <w:lvl w:ilvl="3" w:tplc="04150001" w:tentative="1">
      <w:start w:val="1"/>
      <w:numFmt w:val="bullet"/>
      <w:lvlText w:val=""/>
      <w:lvlJc w:val="left"/>
      <w:pPr>
        <w:tabs>
          <w:tab w:val="num" w:pos="2970"/>
        </w:tabs>
        <w:ind w:left="2970" w:hanging="360"/>
      </w:pPr>
      <w:rPr>
        <w:rFonts w:ascii="Symbol" w:hAnsi="Symbol" w:hint="default"/>
      </w:rPr>
    </w:lvl>
    <w:lvl w:ilvl="4" w:tplc="04150003" w:tentative="1">
      <w:start w:val="1"/>
      <w:numFmt w:val="bullet"/>
      <w:lvlText w:val="o"/>
      <w:lvlJc w:val="left"/>
      <w:pPr>
        <w:tabs>
          <w:tab w:val="num" w:pos="3690"/>
        </w:tabs>
        <w:ind w:left="3690" w:hanging="360"/>
      </w:pPr>
      <w:rPr>
        <w:rFonts w:ascii="Courier New" w:hAnsi="Courier New" w:cs="Courier New" w:hint="default"/>
      </w:rPr>
    </w:lvl>
    <w:lvl w:ilvl="5" w:tplc="04150005" w:tentative="1">
      <w:start w:val="1"/>
      <w:numFmt w:val="bullet"/>
      <w:lvlText w:val=""/>
      <w:lvlJc w:val="left"/>
      <w:pPr>
        <w:tabs>
          <w:tab w:val="num" w:pos="4410"/>
        </w:tabs>
        <w:ind w:left="4410" w:hanging="360"/>
      </w:pPr>
      <w:rPr>
        <w:rFonts w:ascii="Wingdings" w:hAnsi="Wingdings" w:hint="default"/>
      </w:rPr>
    </w:lvl>
    <w:lvl w:ilvl="6" w:tplc="04150001" w:tentative="1">
      <w:start w:val="1"/>
      <w:numFmt w:val="bullet"/>
      <w:lvlText w:val=""/>
      <w:lvlJc w:val="left"/>
      <w:pPr>
        <w:tabs>
          <w:tab w:val="num" w:pos="5130"/>
        </w:tabs>
        <w:ind w:left="5130" w:hanging="360"/>
      </w:pPr>
      <w:rPr>
        <w:rFonts w:ascii="Symbol" w:hAnsi="Symbol" w:hint="default"/>
      </w:rPr>
    </w:lvl>
    <w:lvl w:ilvl="7" w:tplc="04150003" w:tentative="1">
      <w:start w:val="1"/>
      <w:numFmt w:val="bullet"/>
      <w:lvlText w:val="o"/>
      <w:lvlJc w:val="left"/>
      <w:pPr>
        <w:tabs>
          <w:tab w:val="num" w:pos="5850"/>
        </w:tabs>
        <w:ind w:left="5850" w:hanging="360"/>
      </w:pPr>
      <w:rPr>
        <w:rFonts w:ascii="Courier New" w:hAnsi="Courier New" w:cs="Courier New" w:hint="default"/>
      </w:rPr>
    </w:lvl>
    <w:lvl w:ilvl="8" w:tplc="04150005" w:tentative="1">
      <w:start w:val="1"/>
      <w:numFmt w:val="bullet"/>
      <w:lvlText w:val=""/>
      <w:lvlJc w:val="left"/>
      <w:pPr>
        <w:tabs>
          <w:tab w:val="num" w:pos="6570"/>
        </w:tabs>
        <w:ind w:left="6570" w:hanging="360"/>
      </w:pPr>
      <w:rPr>
        <w:rFonts w:ascii="Wingdings" w:hAnsi="Wingdings" w:hint="default"/>
      </w:rPr>
    </w:lvl>
  </w:abstractNum>
  <w:abstractNum w:abstractNumId="406" w15:restartNumberingAfterBreak="0">
    <w:nsid w:val="7D377A6F"/>
    <w:multiLevelType w:val="hybridMultilevel"/>
    <w:tmpl w:val="B860E43C"/>
    <w:lvl w:ilvl="0" w:tplc="04150001">
      <w:start w:val="1"/>
      <w:numFmt w:val="bullet"/>
      <w:lvlText w:val=""/>
      <w:lvlJc w:val="left"/>
      <w:pPr>
        <w:ind w:left="1354" w:hanging="360"/>
      </w:pPr>
      <w:rPr>
        <w:rFonts w:ascii="Symbol" w:hAnsi="Symbol" w:hint="default"/>
      </w:rPr>
    </w:lvl>
    <w:lvl w:ilvl="1" w:tplc="04150003" w:tentative="1">
      <w:start w:val="1"/>
      <w:numFmt w:val="bullet"/>
      <w:lvlText w:val="o"/>
      <w:lvlJc w:val="left"/>
      <w:pPr>
        <w:ind w:left="2074" w:hanging="360"/>
      </w:pPr>
      <w:rPr>
        <w:rFonts w:ascii="Courier New" w:hAnsi="Courier New" w:cs="Courier New" w:hint="default"/>
      </w:rPr>
    </w:lvl>
    <w:lvl w:ilvl="2" w:tplc="04150005" w:tentative="1">
      <w:start w:val="1"/>
      <w:numFmt w:val="bullet"/>
      <w:lvlText w:val=""/>
      <w:lvlJc w:val="left"/>
      <w:pPr>
        <w:ind w:left="2794" w:hanging="360"/>
      </w:pPr>
      <w:rPr>
        <w:rFonts w:ascii="Wingdings" w:hAnsi="Wingdings" w:hint="default"/>
      </w:rPr>
    </w:lvl>
    <w:lvl w:ilvl="3" w:tplc="04150001" w:tentative="1">
      <w:start w:val="1"/>
      <w:numFmt w:val="bullet"/>
      <w:lvlText w:val=""/>
      <w:lvlJc w:val="left"/>
      <w:pPr>
        <w:ind w:left="3514" w:hanging="360"/>
      </w:pPr>
      <w:rPr>
        <w:rFonts w:ascii="Symbol" w:hAnsi="Symbol" w:hint="default"/>
      </w:rPr>
    </w:lvl>
    <w:lvl w:ilvl="4" w:tplc="04150003" w:tentative="1">
      <w:start w:val="1"/>
      <w:numFmt w:val="bullet"/>
      <w:lvlText w:val="o"/>
      <w:lvlJc w:val="left"/>
      <w:pPr>
        <w:ind w:left="4234" w:hanging="360"/>
      </w:pPr>
      <w:rPr>
        <w:rFonts w:ascii="Courier New" w:hAnsi="Courier New" w:cs="Courier New" w:hint="default"/>
      </w:rPr>
    </w:lvl>
    <w:lvl w:ilvl="5" w:tplc="04150005" w:tentative="1">
      <w:start w:val="1"/>
      <w:numFmt w:val="bullet"/>
      <w:lvlText w:val=""/>
      <w:lvlJc w:val="left"/>
      <w:pPr>
        <w:ind w:left="4954" w:hanging="360"/>
      </w:pPr>
      <w:rPr>
        <w:rFonts w:ascii="Wingdings" w:hAnsi="Wingdings" w:hint="default"/>
      </w:rPr>
    </w:lvl>
    <w:lvl w:ilvl="6" w:tplc="04150001" w:tentative="1">
      <w:start w:val="1"/>
      <w:numFmt w:val="bullet"/>
      <w:lvlText w:val=""/>
      <w:lvlJc w:val="left"/>
      <w:pPr>
        <w:ind w:left="5674" w:hanging="360"/>
      </w:pPr>
      <w:rPr>
        <w:rFonts w:ascii="Symbol" w:hAnsi="Symbol" w:hint="default"/>
      </w:rPr>
    </w:lvl>
    <w:lvl w:ilvl="7" w:tplc="04150003" w:tentative="1">
      <w:start w:val="1"/>
      <w:numFmt w:val="bullet"/>
      <w:lvlText w:val="o"/>
      <w:lvlJc w:val="left"/>
      <w:pPr>
        <w:ind w:left="6394" w:hanging="360"/>
      </w:pPr>
      <w:rPr>
        <w:rFonts w:ascii="Courier New" w:hAnsi="Courier New" w:cs="Courier New" w:hint="default"/>
      </w:rPr>
    </w:lvl>
    <w:lvl w:ilvl="8" w:tplc="04150005" w:tentative="1">
      <w:start w:val="1"/>
      <w:numFmt w:val="bullet"/>
      <w:lvlText w:val=""/>
      <w:lvlJc w:val="left"/>
      <w:pPr>
        <w:ind w:left="7114" w:hanging="360"/>
      </w:pPr>
      <w:rPr>
        <w:rFonts w:ascii="Wingdings" w:hAnsi="Wingdings" w:hint="default"/>
      </w:rPr>
    </w:lvl>
  </w:abstractNum>
  <w:abstractNum w:abstractNumId="407" w15:restartNumberingAfterBreak="0">
    <w:nsid w:val="7D5C7FB1"/>
    <w:multiLevelType w:val="hybridMultilevel"/>
    <w:tmpl w:val="0B144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8" w15:restartNumberingAfterBreak="0">
    <w:nsid w:val="7D8F2EFD"/>
    <w:multiLevelType w:val="hybridMultilevel"/>
    <w:tmpl w:val="9DBEF1D8"/>
    <w:lvl w:ilvl="0" w:tplc="181A045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9" w15:restartNumberingAfterBreak="0">
    <w:nsid w:val="7D975F78"/>
    <w:multiLevelType w:val="hybridMultilevel"/>
    <w:tmpl w:val="83AA71AA"/>
    <w:lvl w:ilvl="0" w:tplc="CF824E92">
      <w:start w:val="1"/>
      <w:numFmt w:val="bullet"/>
      <w:lvlText w:val="-"/>
      <w:lvlJc w:val="left"/>
      <w:pPr>
        <w:tabs>
          <w:tab w:val="num" w:pos="1082"/>
        </w:tabs>
        <w:ind w:left="1082" w:hanging="360"/>
      </w:pPr>
      <w:rPr>
        <w:rFonts w:hAnsi="Proxy 8" w:hint="default"/>
      </w:rPr>
    </w:lvl>
    <w:lvl w:ilvl="1" w:tplc="04150003" w:tentative="1">
      <w:start w:val="1"/>
      <w:numFmt w:val="bullet"/>
      <w:lvlText w:val="o"/>
      <w:lvlJc w:val="left"/>
      <w:pPr>
        <w:tabs>
          <w:tab w:val="num" w:pos="1802"/>
        </w:tabs>
        <w:ind w:left="1802" w:hanging="360"/>
      </w:pPr>
      <w:rPr>
        <w:rFonts w:ascii="Courier New" w:hAnsi="Courier New" w:cs="Courier New" w:hint="default"/>
      </w:rPr>
    </w:lvl>
    <w:lvl w:ilvl="2" w:tplc="04150005" w:tentative="1">
      <w:start w:val="1"/>
      <w:numFmt w:val="bullet"/>
      <w:lvlText w:val=""/>
      <w:lvlJc w:val="left"/>
      <w:pPr>
        <w:tabs>
          <w:tab w:val="num" w:pos="2522"/>
        </w:tabs>
        <w:ind w:left="2522" w:hanging="360"/>
      </w:pPr>
      <w:rPr>
        <w:rFonts w:ascii="Wingdings" w:hAnsi="Wingdings" w:hint="default"/>
      </w:rPr>
    </w:lvl>
    <w:lvl w:ilvl="3" w:tplc="04150001" w:tentative="1">
      <w:start w:val="1"/>
      <w:numFmt w:val="bullet"/>
      <w:lvlText w:val=""/>
      <w:lvlJc w:val="left"/>
      <w:pPr>
        <w:tabs>
          <w:tab w:val="num" w:pos="3242"/>
        </w:tabs>
        <w:ind w:left="3242" w:hanging="360"/>
      </w:pPr>
      <w:rPr>
        <w:rFonts w:ascii="Symbol" w:hAnsi="Symbol" w:hint="default"/>
      </w:rPr>
    </w:lvl>
    <w:lvl w:ilvl="4" w:tplc="04150003" w:tentative="1">
      <w:start w:val="1"/>
      <w:numFmt w:val="bullet"/>
      <w:lvlText w:val="o"/>
      <w:lvlJc w:val="left"/>
      <w:pPr>
        <w:tabs>
          <w:tab w:val="num" w:pos="3962"/>
        </w:tabs>
        <w:ind w:left="3962" w:hanging="360"/>
      </w:pPr>
      <w:rPr>
        <w:rFonts w:ascii="Courier New" w:hAnsi="Courier New" w:cs="Courier New" w:hint="default"/>
      </w:rPr>
    </w:lvl>
    <w:lvl w:ilvl="5" w:tplc="04150005" w:tentative="1">
      <w:start w:val="1"/>
      <w:numFmt w:val="bullet"/>
      <w:lvlText w:val=""/>
      <w:lvlJc w:val="left"/>
      <w:pPr>
        <w:tabs>
          <w:tab w:val="num" w:pos="4682"/>
        </w:tabs>
        <w:ind w:left="4682" w:hanging="360"/>
      </w:pPr>
      <w:rPr>
        <w:rFonts w:ascii="Wingdings" w:hAnsi="Wingdings" w:hint="default"/>
      </w:rPr>
    </w:lvl>
    <w:lvl w:ilvl="6" w:tplc="04150001" w:tentative="1">
      <w:start w:val="1"/>
      <w:numFmt w:val="bullet"/>
      <w:lvlText w:val=""/>
      <w:lvlJc w:val="left"/>
      <w:pPr>
        <w:tabs>
          <w:tab w:val="num" w:pos="5402"/>
        </w:tabs>
        <w:ind w:left="5402" w:hanging="360"/>
      </w:pPr>
      <w:rPr>
        <w:rFonts w:ascii="Symbol" w:hAnsi="Symbol" w:hint="default"/>
      </w:rPr>
    </w:lvl>
    <w:lvl w:ilvl="7" w:tplc="04150003" w:tentative="1">
      <w:start w:val="1"/>
      <w:numFmt w:val="bullet"/>
      <w:lvlText w:val="o"/>
      <w:lvlJc w:val="left"/>
      <w:pPr>
        <w:tabs>
          <w:tab w:val="num" w:pos="6122"/>
        </w:tabs>
        <w:ind w:left="6122" w:hanging="360"/>
      </w:pPr>
      <w:rPr>
        <w:rFonts w:ascii="Courier New" w:hAnsi="Courier New" w:cs="Courier New" w:hint="default"/>
      </w:rPr>
    </w:lvl>
    <w:lvl w:ilvl="8" w:tplc="04150005" w:tentative="1">
      <w:start w:val="1"/>
      <w:numFmt w:val="bullet"/>
      <w:lvlText w:val=""/>
      <w:lvlJc w:val="left"/>
      <w:pPr>
        <w:tabs>
          <w:tab w:val="num" w:pos="6842"/>
        </w:tabs>
        <w:ind w:left="6842" w:hanging="360"/>
      </w:pPr>
      <w:rPr>
        <w:rFonts w:ascii="Wingdings" w:hAnsi="Wingdings" w:hint="default"/>
      </w:rPr>
    </w:lvl>
  </w:abstractNum>
  <w:abstractNum w:abstractNumId="410"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1" w15:restartNumberingAfterBreak="0">
    <w:nsid w:val="7E61155F"/>
    <w:multiLevelType w:val="multilevel"/>
    <w:tmpl w:val="B5AE74E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2" w15:restartNumberingAfterBreak="0">
    <w:nsid w:val="7E752E69"/>
    <w:multiLevelType w:val="hybridMultilevel"/>
    <w:tmpl w:val="7974C53C"/>
    <w:lvl w:ilvl="0" w:tplc="C06A2AB6">
      <w:start w:val="1"/>
      <w:numFmt w:val="decimal"/>
      <w:lvlText w:val="%1)"/>
      <w:lvlJc w:val="left"/>
      <w:pPr>
        <w:ind w:left="720" w:hanging="360"/>
      </w:pPr>
      <w:rPr>
        <w:rFonts w:ascii="Verdana" w:eastAsia="Times New Roman" w:hAnsi="Verdana"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3" w15:restartNumberingAfterBreak="0">
    <w:nsid w:val="7EBA7614"/>
    <w:multiLevelType w:val="hybridMultilevel"/>
    <w:tmpl w:val="676632B0"/>
    <w:lvl w:ilvl="0" w:tplc="CF824E92">
      <w:start w:val="1"/>
      <w:numFmt w:val="bullet"/>
      <w:lvlText w:val="-"/>
      <w:lvlJc w:val="left"/>
      <w:pPr>
        <w:tabs>
          <w:tab w:val="num" w:pos="791"/>
        </w:tabs>
        <w:ind w:left="791" w:hanging="360"/>
      </w:pPr>
      <w:rPr>
        <w:rFonts w:hAnsi="Proxy 8"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4" w15:restartNumberingAfterBreak="0">
    <w:nsid w:val="7F245A41"/>
    <w:multiLevelType w:val="hybridMultilevel"/>
    <w:tmpl w:val="746250CE"/>
    <w:lvl w:ilvl="0" w:tplc="B9BACD96">
      <w:start w:val="2"/>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15" w15:restartNumberingAfterBreak="0">
    <w:nsid w:val="7F3A2F37"/>
    <w:multiLevelType w:val="hybridMultilevel"/>
    <w:tmpl w:val="2D546D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131"/>
  </w:num>
  <w:num w:numId="3">
    <w:abstractNumId w:val="354"/>
  </w:num>
  <w:num w:numId="4">
    <w:abstractNumId w:val="276"/>
  </w:num>
  <w:num w:numId="5">
    <w:abstractNumId w:val="269"/>
  </w:num>
  <w:num w:numId="6">
    <w:abstractNumId w:val="137"/>
  </w:num>
  <w:num w:numId="7">
    <w:abstractNumId w:val="24"/>
  </w:num>
  <w:num w:numId="8">
    <w:abstractNumId w:val="19"/>
  </w:num>
  <w:num w:numId="9">
    <w:abstractNumId w:val="203"/>
  </w:num>
  <w:num w:numId="10">
    <w:abstractNumId w:val="291"/>
  </w:num>
  <w:num w:numId="11">
    <w:abstractNumId w:val="262"/>
  </w:num>
  <w:num w:numId="12">
    <w:abstractNumId w:val="69"/>
  </w:num>
  <w:num w:numId="13">
    <w:abstractNumId w:val="173"/>
  </w:num>
  <w:num w:numId="14">
    <w:abstractNumId w:val="272"/>
  </w:num>
  <w:num w:numId="15">
    <w:abstractNumId w:val="305"/>
  </w:num>
  <w:num w:numId="16">
    <w:abstractNumId w:val="342"/>
  </w:num>
  <w:num w:numId="17">
    <w:abstractNumId w:val="127"/>
  </w:num>
  <w:num w:numId="18">
    <w:abstractNumId w:val="279"/>
  </w:num>
  <w:num w:numId="19">
    <w:abstractNumId w:val="350"/>
  </w:num>
  <w:num w:numId="20">
    <w:abstractNumId w:val="114"/>
  </w:num>
  <w:num w:numId="21">
    <w:abstractNumId w:val="303"/>
  </w:num>
  <w:num w:numId="22">
    <w:abstractNumId w:val="371"/>
  </w:num>
  <w:num w:numId="23">
    <w:abstractNumId w:val="264"/>
  </w:num>
  <w:num w:numId="24">
    <w:abstractNumId w:val="243"/>
  </w:num>
  <w:num w:numId="25">
    <w:abstractNumId w:val="361"/>
  </w:num>
  <w:num w:numId="26">
    <w:abstractNumId w:val="16"/>
  </w:num>
  <w:num w:numId="27">
    <w:abstractNumId w:val="29"/>
  </w:num>
  <w:num w:numId="28">
    <w:abstractNumId w:val="286"/>
  </w:num>
  <w:num w:numId="29">
    <w:abstractNumId w:val="9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9"/>
  </w:num>
  <w:num w:numId="31">
    <w:abstractNumId w:val="233"/>
  </w:num>
  <w:num w:numId="32">
    <w:abstractNumId w:val="2"/>
  </w:num>
  <w:num w:numId="33">
    <w:abstractNumId w:val="6"/>
  </w:num>
  <w:num w:numId="34">
    <w:abstractNumId w:val="0"/>
  </w:num>
  <w:num w:numId="35">
    <w:abstractNumId w:val="5"/>
  </w:num>
  <w:num w:numId="36">
    <w:abstractNumId w:val="404"/>
  </w:num>
  <w:num w:numId="37">
    <w:abstractNumId w:val="378"/>
  </w:num>
  <w:num w:numId="38">
    <w:abstractNumId w:val="158"/>
  </w:num>
  <w:num w:numId="39">
    <w:abstractNumId w:val="226"/>
  </w:num>
  <w:num w:numId="40">
    <w:abstractNumId w:val="201"/>
  </w:num>
  <w:num w:numId="41">
    <w:abstractNumId w:val="42"/>
  </w:num>
  <w:num w:numId="42">
    <w:abstractNumId w:val="25"/>
  </w:num>
  <w:num w:numId="43">
    <w:abstractNumId w:val="369"/>
  </w:num>
  <w:num w:numId="44">
    <w:abstractNumId w:val="52"/>
  </w:num>
  <w:num w:numId="45">
    <w:abstractNumId w:val="348"/>
  </w:num>
  <w:num w:numId="46">
    <w:abstractNumId w:val="229"/>
  </w:num>
  <w:num w:numId="47">
    <w:abstractNumId w:val="28"/>
  </w:num>
  <w:num w:numId="48">
    <w:abstractNumId w:val="328"/>
  </w:num>
  <w:num w:numId="49">
    <w:abstractNumId w:val="403"/>
  </w:num>
  <w:num w:numId="50">
    <w:abstractNumId w:val="171"/>
  </w:num>
  <w:num w:numId="51">
    <w:abstractNumId w:val="160"/>
  </w:num>
  <w:num w:numId="52">
    <w:abstractNumId w:val="102"/>
  </w:num>
  <w:num w:numId="53">
    <w:abstractNumId w:val="405"/>
  </w:num>
  <w:num w:numId="54">
    <w:abstractNumId w:val="47"/>
  </w:num>
  <w:num w:numId="55">
    <w:abstractNumId w:val="88"/>
  </w:num>
  <w:num w:numId="56">
    <w:abstractNumId w:val="38"/>
  </w:num>
  <w:num w:numId="57">
    <w:abstractNumId w:val="296"/>
  </w:num>
  <w:num w:numId="58">
    <w:abstractNumId w:val="364"/>
  </w:num>
  <w:num w:numId="59">
    <w:abstractNumId w:val="211"/>
  </w:num>
  <w:num w:numId="60">
    <w:abstractNumId w:val="298"/>
  </w:num>
  <w:num w:numId="61">
    <w:abstractNumId w:val="200"/>
  </w:num>
  <w:num w:numId="62">
    <w:abstractNumId w:val="415"/>
  </w:num>
  <w:num w:numId="63">
    <w:abstractNumId w:val="359"/>
  </w:num>
  <w:num w:numId="64">
    <w:abstractNumId w:val="197"/>
  </w:num>
  <w:num w:numId="65">
    <w:abstractNumId w:val="194"/>
  </w:num>
  <w:num w:numId="66">
    <w:abstractNumId w:val="138"/>
  </w:num>
  <w:num w:numId="67">
    <w:abstractNumId w:val="240"/>
  </w:num>
  <w:num w:numId="68">
    <w:abstractNumId w:val="62"/>
  </w:num>
  <w:num w:numId="69">
    <w:abstractNumId w:val="22"/>
  </w:num>
  <w:num w:numId="70">
    <w:abstractNumId w:val="385"/>
  </w:num>
  <w:num w:numId="71">
    <w:abstractNumId w:val="351"/>
  </w:num>
  <w:num w:numId="72">
    <w:abstractNumId w:val="43"/>
  </w:num>
  <w:num w:numId="73">
    <w:abstractNumId w:val="398"/>
  </w:num>
  <w:num w:numId="74">
    <w:abstractNumId w:val="337"/>
  </w:num>
  <w:num w:numId="75">
    <w:abstractNumId w:val="116"/>
  </w:num>
  <w:num w:numId="76">
    <w:abstractNumId w:val="389"/>
  </w:num>
  <w:num w:numId="77">
    <w:abstractNumId w:val="388"/>
  </w:num>
  <w:num w:numId="78">
    <w:abstractNumId w:val="136"/>
  </w:num>
  <w:num w:numId="79">
    <w:abstractNumId w:val="169"/>
  </w:num>
  <w:num w:numId="80">
    <w:abstractNumId w:val="55"/>
  </w:num>
  <w:num w:numId="81">
    <w:abstractNumId w:val="347"/>
  </w:num>
  <w:num w:numId="82">
    <w:abstractNumId w:val="172"/>
  </w:num>
  <w:num w:numId="83">
    <w:abstractNumId w:val="14"/>
  </w:num>
  <w:num w:numId="84">
    <w:abstractNumId w:val="95"/>
  </w:num>
  <w:num w:numId="85">
    <w:abstractNumId w:val="258"/>
  </w:num>
  <w:num w:numId="86">
    <w:abstractNumId w:val="273"/>
  </w:num>
  <w:num w:numId="87">
    <w:abstractNumId w:val="77"/>
  </w:num>
  <w:num w:numId="88">
    <w:abstractNumId w:val="299"/>
  </w:num>
  <w:num w:numId="89">
    <w:abstractNumId w:val="331"/>
  </w:num>
  <w:num w:numId="90">
    <w:abstractNumId w:val="93"/>
  </w:num>
  <w:num w:numId="91">
    <w:abstractNumId w:val="57"/>
  </w:num>
  <w:num w:numId="92">
    <w:abstractNumId w:val="34"/>
  </w:num>
  <w:num w:numId="93">
    <w:abstractNumId w:val="370"/>
  </w:num>
  <w:num w:numId="94">
    <w:abstractNumId w:val="315"/>
  </w:num>
  <w:num w:numId="95">
    <w:abstractNumId w:val="48"/>
  </w:num>
  <w:num w:numId="96">
    <w:abstractNumId w:val="396"/>
  </w:num>
  <w:num w:numId="97">
    <w:abstractNumId w:val="356"/>
  </w:num>
  <w:num w:numId="98">
    <w:abstractNumId w:val="222"/>
  </w:num>
  <w:num w:numId="99">
    <w:abstractNumId w:val="86"/>
  </w:num>
  <w:num w:numId="100">
    <w:abstractNumId w:val="81"/>
  </w:num>
  <w:num w:numId="101">
    <w:abstractNumId w:val="260"/>
  </w:num>
  <w:num w:numId="102">
    <w:abstractNumId w:val="187"/>
  </w:num>
  <w:num w:numId="103">
    <w:abstractNumId w:val="96"/>
  </w:num>
  <w:num w:numId="104">
    <w:abstractNumId w:val="216"/>
  </w:num>
  <w:num w:numId="105">
    <w:abstractNumId w:val="36"/>
  </w:num>
  <w:num w:numId="106">
    <w:abstractNumId w:val="134"/>
  </w:num>
  <w:num w:numId="107">
    <w:abstractNumId w:val="191"/>
  </w:num>
  <w:num w:numId="108">
    <w:abstractNumId w:val="75"/>
  </w:num>
  <w:num w:numId="109">
    <w:abstractNumId w:val="118"/>
  </w:num>
  <w:num w:numId="110">
    <w:abstractNumId w:val="314"/>
  </w:num>
  <w:num w:numId="111">
    <w:abstractNumId w:val="155"/>
  </w:num>
  <w:num w:numId="112">
    <w:abstractNumId w:val="368"/>
  </w:num>
  <w:num w:numId="113">
    <w:abstractNumId w:val="63"/>
  </w:num>
  <w:num w:numId="114">
    <w:abstractNumId w:val="207"/>
  </w:num>
  <w:num w:numId="115">
    <w:abstractNumId w:val="183"/>
  </w:num>
  <w:num w:numId="116">
    <w:abstractNumId w:val="230"/>
  </w:num>
  <w:num w:numId="117">
    <w:abstractNumId w:val="103"/>
  </w:num>
  <w:num w:numId="118">
    <w:abstractNumId w:val="294"/>
  </w:num>
  <w:num w:numId="119">
    <w:abstractNumId w:val="188"/>
  </w:num>
  <w:num w:numId="120">
    <w:abstractNumId w:val="124"/>
  </w:num>
  <w:num w:numId="121">
    <w:abstractNumId w:val="123"/>
  </w:num>
  <w:num w:numId="122">
    <w:abstractNumId w:val="105"/>
  </w:num>
  <w:num w:numId="123">
    <w:abstractNumId w:val="311"/>
  </w:num>
  <w:num w:numId="124">
    <w:abstractNumId w:val="100"/>
  </w:num>
  <w:num w:numId="125">
    <w:abstractNumId w:val="381"/>
  </w:num>
  <w:num w:numId="126">
    <w:abstractNumId w:val="402"/>
  </w:num>
  <w:num w:numId="127">
    <w:abstractNumId w:val="320"/>
  </w:num>
  <w:num w:numId="128">
    <w:abstractNumId w:val="161"/>
  </w:num>
  <w:num w:numId="129">
    <w:abstractNumId w:val="44"/>
  </w:num>
  <w:num w:numId="130">
    <w:abstractNumId w:val="367"/>
  </w:num>
  <w:num w:numId="131">
    <w:abstractNumId w:val="317"/>
  </w:num>
  <w:num w:numId="132">
    <w:abstractNumId w:val="162"/>
  </w:num>
  <w:num w:numId="133">
    <w:abstractNumId w:val="413"/>
  </w:num>
  <w:num w:numId="134">
    <w:abstractNumId w:val="390"/>
  </w:num>
  <w:num w:numId="135">
    <w:abstractNumId w:val="409"/>
  </w:num>
  <w:num w:numId="136">
    <w:abstractNumId w:val="68"/>
  </w:num>
  <w:num w:numId="137">
    <w:abstractNumId w:val="26"/>
  </w:num>
  <w:num w:numId="138">
    <w:abstractNumId w:val="336"/>
  </w:num>
  <w:num w:numId="139">
    <w:abstractNumId w:val="338"/>
  </w:num>
  <w:num w:numId="140">
    <w:abstractNumId w:val="166"/>
  </w:num>
  <w:num w:numId="141">
    <w:abstractNumId w:val="309"/>
  </w:num>
  <w:num w:numId="142">
    <w:abstractNumId w:val="145"/>
  </w:num>
  <w:num w:numId="143">
    <w:abstractNumId w:val="89"/>
  </w:num>
  <w:num w:numId="144">
    <w:abstractNumId w:val="101"/>
  </w:num>
  <w:num w:numId="145">
    <w:abstractNumId w:val="308"/>
  </w:num>
  <w:num w:numId="146">
    <w:abstractNumId w:val="334"/>
  </w:num>
  <w:num w:numId="147">
    <w:abstractNumId w:val="285"/>
  </w:num>
  <w:num w:numId="148">
    <w:abstractNumId w:val="84"/>
  </w:num>
  <w:num w:numId="149">
    <w:abstractNumId w:val="293"/>
  </w:num>
  <w:num w:numId="150">
    <w:abstractNumId w:val="327"/>
  </w:num>
  <w:num w:numId="151">
    <w:abstractNumId w:val="236"/>
  </w:num>
  <w:num w:numId="152">
    <w:abstractNumId w:val="263"/>
  </w:num>
  <w:num w:numId="153">
    <w:abstractNumId w:val="45"/>
  </w:num>
  <w:num w:numId="154">
    <w:abstractNumId w:val="267"/>
  </w:num>
  <w:num w:numId="155">
    <w:abstractNumId w:val="266"/>
  </w:num>
  <w:num w:numId="156">
    <w:abstractNumId w:val="148"/>
  </w:num>
  <w:num w:numId="157">
    <w:abstractNumId w:val="150"/>
  </w:num>
  <w:num w:numId="158">
    <w:abstractNumId w:val="282"/>
  </w:num>
  <w:num w:numId="159">
    <w:abstractNumId w:val="227"/>
  </w:num>
  <w:num w:numId="160">
    <w:abstractNumId w:val="387"/>
  </w:num>
  <w:num w:numId="161">
    <w:abstractNumId w:val="346"/>
  </w:num>
  <w:num w:numId="162">
    <w:abstractNumId w:val="168"/>
  </w:num>
  <w:num w:numId="163">
    <w:abstractNumId w:val="35"/>
  </w:num>
  <w:num w:numId="164">
    <w:abstractNumId w:val="87"/>
  </w:num>
  <w:num w:numId="165">
    <w:abstractNumId w:val="71"/>
  </w:num>
  <w:num w:numId="166">
    <w:abstractNumId w:val="274"/>
  </w:num>
  <w:num w:numId="167">
    <w:abstractNumId w:val="40"/>
  </w:num>
  <w:num w:numId="168">
    <w:abstractNumId w:val="217"/>
  </w:num>
  <w:num w:numId="169">
    <w:abstractNumId w:val="410"/>
  </w:num>
  <w:num w:numId="170">
    <w:abstractNumId w:val="304"/>
  </w:num>
  <w:num w:numId="171">
    <w:abstractNumId w:val="209"/>
  </w:num>
  <w:num w:numId="172">
    <w:abstractNumId w:val="254"/>
  </w:num>
  <w:num w:numId="173">
    <w:abstractNumId w:val="271"/>
  </w:num>
  <w:num w:numId="174">
    <w:abstractNumId w:val="120"/>
  </w:num>
  <w:num w:numId="175">
    <w:abstractNumId w:val="179"/>
  </w:num>
  <w:num w:numId="176">
    <w:abstractNumId w:val="99"/>
  </w:num>
  <w:num w:numId="177">
    <w:abstractNumId w:val="149"/>
  </w:num>
  <w:num w:numId="178">
    <w:abstractNumId w:val="414"/>
  </w:num>
  <w:num w:numId="179">
    <w:abstractNumId w:val="301"/>
  </w:num>
  <w:num w:numId="180">
    <w:abstractNumId w:val="139"/>
  </w:num>
  <w:num w:numId="181">
    <w:abstractNumId w:val="245"/>
  </w:num>
  <w:num w:numId="182">
    <w:abstractNumId w:val="199"/>
  </w:num>
  <w:num w:numId="183">
    <w:abstractNumId w:val="344"/>
  </w:num>
  <w:num w:numId="184">
    <w:abstractNumId w:val="156"/>
  </w:num>
  <w:num w:numId="185">
    <w:abstractNumId w:val="247"/>
  </w:num>
  <w:num w:numId="186">
    <w:abstractNumId w:val="7"/>
  </w:num>
  <w:num w:numId="187">
    <w:abstractNumId w:val="341"/>
  </w:num>
  <w:num w:numId="188">
    <w:abstractNumId w:val="239"/>
  </w:num>
  <w:num w:numId="189">
    <w:abstractNumId w:val="23"/>
  </w:num>
  <w:num w:numId="190">
    <w:abstractNumId w:val="18"/>
  </w:num>
  <w:num w:numId="191">
    <w:abstractNumId w:val="265"/>
  </w:num>
  <w:num w:numId="192">
    <w:abstractNumId w:val="157"/>
  </w:num>
  <w:num w:numId="193">
    <w:abstractNumId w:val="223"/>
  </w:num>
  <w:num w:numId="194">
    <w:abstractNumId w:val="252"/>
  </w:num>
  <w:num w:numId="195">
    <w:abstractNumId w:val="377"/>
  </w:num>
  <w:num w:numId="196">
    <w:abstractNumId w:val="284"/>
  </w:num>
  <w:num w:numId="197">
    <w:abstractNumId w:val="66"/>
  </w:num>
  <w:num w:numId="198">
    <w:abstractNumId w:val="353"/>
  </w:num>
  <w:num w:numId="199">
    <w:abstractNumId w:val="399"/>
  </w:num>
  <w:num w:numId="200">
    <w:abstractNumId w:val="9"/>
  </w:num>
  <w:num w:numId="201">
    <w:abstractNumId w:val="241"/>
  </w:num>
  <w:num w:numId="202">
    <w:abstractNumId w:val="106"/>
  </w:num>
  <w:num w:numId="203">
    <w:abstractNumId w:val="322"/>
  </w:num>
  <w:num w:numId="204">
    <w:abstractNumId w:val="186"/>
  </w:num>
  <w:num w:numId="205">
    <w:abstractNumId w:val="109"/>
  </w:num>
  <w:num w:numId="206">
    <w:abstractNumId w:val="324"/>
  </w:num>
  <w:num w:numId="207">
    <w:abstractNumId w:val="61"/>
  </w:num>
  <w:num w:numId="208">
    <w:abstractNumId w:val="190"/>
  </w:num>
  <w:num w:numId="209">
    <w:abstractNumId w:val="339"/>
  </w:num>
  <w:num w:numId="210">
    <w:abstractNumId w:val="253"/>
  </w:num>
  <w:num w:numId="211">
    <w:abstractNumId w:val="355"/>
  </w:num>
  <w:num w:numId="212">
    <w:abstractNumId w:val="65"/>
  </w:num>
  <w:num w:numId="213">
    <w:abstractNumId w:val="268"/>
  </w:num>
  <w:num w:numId="214">
    <w:abstractNumId w:val="192"/>
  </w:num>
  <w:num w:numId="215">
    <w:abstractNumId w:val="21"/>
  </w:num>
  <w:num w:numId="216">
    <w:abstractNumId w:val="363"/>
  </w:num>
  <w:num w:numId="217">
    <w:abstractNumId w:val="125"/>
  </w:num>
  <w:num w:numId="218">
    <w:abstractNumId w:val="255"/>
  </w:num>
  <w:num w:numId="219">
    <w:abstractNumId w:val="395"/>
  </w:num>
  <w:num w:numId="220">
    <w:abstractNumId w:val="366"/>
  </w:num>
  <w:num w:numId="221">
    <w:abstractNumId w:val="140"/>
  </w:num>
  <w:num w:numId="222">
    <w:abstractNumId w:val="59"/>
  </w:num>
  <w:num w:numId="223">
    <w:abstractNumId w:val="333"/>
  </w:num>
  <w:num w:numId="224">
    <w:abstractNumId w:val="85"/>
  </w:num>
  <w:num w:numId="225">
    <w:abstractNumId w:val="74"/>
  </w:num>
  <w:num w:numId="226">
    <w:abstractNumId w:val="64"/>
  </w:num>
  <w:num w:numId="227">
    <w:abstractNumId w:val="196"/>
  </w:num>
  <w:num w:numId="228">
    <w:abstractNumId w:val="37"/>
  </w:num>
  <w:num w:numId="229">
    <w:abstractNumId w:val="310"/>
  </w:num>
  <w:num w:numId="230">
    <w:abstractNumId w:val="10"/>
  </w:num>
  <w:num w:numId="231">
    <w:abstractNumId w:val="98"/>
  </w:num>
  <w:num w:numId="232">
    <w:abstractNumId w:val="210"/>
  </w:num>
  <w:num w:numId="233">
    <w:abstractNumId w:val="312"/>
  </w:num>
  <w:num w:numId="234">
    <w:abstractNumId w:val="349"/>
  </w:num>
  <w:num w:numId="235">
    <w:abstractNumId w:val="297"/>
  </w:num>
  <w:num w:numId="236">
    <w:abstractNumId w:val="326"/>
  </w:num>
  <w:num w:numId="237">
    <w:abstractNumId w:val="91"/>
  </w:num>
  <w:num w:numId="238">
    <w:abstractNumId w:val="280"/>
  </w:num>
  <w:num w:numId="239">
    <w:abstractNumId w:val="401"/>
  </w:num>
  <w:num w:numId="240">
    <w:abstractNumId w:val="250"/>
  </w:num>
  <w:num w:numId="241">
    <w:abstractNumId w:val="235"/>
  </w:num>
  <w:num w:numId="242">
    <w:abstractNumId w:val="141"/>
  </w:num>
  <w:num w:numId="243">
    <w:abstractNumId w:val="154"/>
  </w:num>
  <w:num w:numId="244">
    <w:abstractNumId w:val="288"/>
  </w:num>
  <w:num w:numId="245">
    <w:abstractNumId w:val="382"/>
  </w:num>
  <w:num w:numId="246">
    <w:abstractNumId w:val="412"/>
  </w:num>
  <w:num w:numId="247">
    <w:abstractNumId w:val="323"/>
  </w:num>
  <w:num w:numId="248">
    <w:abstractNumId w:val="213"/>
  </w:num>
  <w:num w:numId="249">
    <w:abstractNumId w:val="108"/>
  </w:num>
  <w:num w:numId="250">
    <w:abstractNumId w:val="257"/>
  </w:num>
  <w:num w:numId="251">
    <w:abstractNumId w:val="313"/>
  </w:num>
  <w:num w:numId="252">
    <w:abstractNumId w:val="330"/>
  </w:num>
  <w:num w:numId="253">
    <w:abstractNumId w:val="224"/>
  </w:num>
  <w:num w:numId="254">
    <w:abstractNumId w:val="319"/>
  </w:num>
  <w:num w:numId="255">
    <w:abstractNumId w:val="41"/>
  </w:num>
  <w:num w:numId="256">
    <w:abstractNumId w:val="113"/>
  </w:num>
  <w:num w:numId="257">
    <w:abstractNumId w:val="53"/>
  </w:num>
  <w:num w:numId="258">
    <w:abstractNumId w:val="78"/>
  </w:num>
  <w:num w:numId="259">
    <w:abstractNumId w:val="49"/>
  </w:num>
  <w:num w:numId="260">
    <w:abstractNumId w:val="80"/>
  </w:num>
  <w:num w:numId="261">
    <w:abstractNumId w:val="384"/>
  </w:num>
  <w:num w:numId="262">
    <w:abstractNumId w:val="386"/>
  </w:num>
  <w:num w:numId="263">
    <w:abstractNumId w:val="130"/>
  </w:num>
  <w:num w:numId="264">
    <w:abstractNumId w:val="31"/>
  </w:num>
  <w:num w:numId="265">
    <w:abstractNumId w:val="32"/>
  </w:num>
  <w:num w:numId="266">
    <w:abstractNumId w:val="321"/>
  </w:num>
  <w:num w:numId="267">
    <w:abstractNumId w:val="159"/>
  </w:num>
  <w:num w:numId="268">
    <w:abstractNumId w:val="400"/>
  </w:num>
  <w:num w:numId="269">
    <w:abstractNumId w:val="332"/>
  </w:num>
  <w:num w:numId="270">
    <w:abstractNumId w:val="83"/>
  </w:num>
  <w:num w:numId="271">
    <w:abstractNumId w:val="251"/>
  </w:num>
  <w:num w:numId="272">
    <w:abstractNumId w:val="261"/>
  </w:num>
  <w:num w:numId="273">
    <w:abstractNumId w:val="214"/>
  </w:num>
  <w:num w:numId="274">
    <w:abstractNumId w:val="394"/>
  </w:num>
  <w:num w:numId="275">
    <w:abstractNumId w:val="50"/>
  </w:num>
  <w:num w:numId="276">
    <w:abstractNumId w:val="144"/>
  </w:num>
  <w:num w:numId="277">
    <w:abstractNumId w:val="175"/>
  </w:num>
  <w:num w:numId="278">
    <w:abstractNumId w:val="133"/>
  </w:num>
  <w:num w:numId="279">
    <w:abstractNumId w:val="112"/>
  </w:num>
  <w:num w:numId="280">
    <w:abstractNumId w:val="163"/>
  </w:num>
  <w:num w:numId="281">
    <w:abstractNumId w:val="67"/>
  </w:num>
  <w:num w:numId="282">
    <w:abstractNumId w:val="316"/>
  </w:num>
  <w:num w:numId="283">
    <w:abstractNumId w:val="151"/>
  </w:num>
  <w:num w:numId="284">
    <w:abstractNumId w:val="27"/>
  </w:num>
  <w:num w:numId="285">
    <w:abstractNumId w:val="117"/>
  </w:num>
  <w:num w:numId="286">
    <w:abstractNumId w:val="290"/>
  </w:num>
  <w:num w:numId="287">
    <w:abstractNumId w:val="195"/>
  </w:num>
  <w:num w:numId="288">
    <w:abstractNumId w:val="164"/>
  </w:num>
  <w:num w:numId="289">
    <w:abstractNumId w:val="182"/>
  </w:num>
  <w:num w:numId="290">
    <w:abstractNumId w:val="218"/>
  </w:num>
  <w:num w:numId="291">
    <w:abstractNumId w:val="275"/>
  </w:num>
  <w:num w:numId="292">
    <w:abstractNumId w:val="107"/>
  </w:num>
  <w:num w:numId="293">
    <w:abstractNumId w:val="202"/>
  </w:num>
  <w:num w:numId="294">
    <w:abstractNumId w:val="362"/>
  </w:num>
  <w:num w:numId="295">
    <w:abstractNumId w:val="358"/>
  </w:num>
  <w:num w:numId="296">
    <w:abstractNumId w:val="215"/>
  </w:num>
  <w:num w:numId="297">
    <w:abstractNumId w:val="231"/>
  </w:num>
  <w:num w:numId="298">
    <w:abstractNumId w:val="292"/>
  </w:num>
  <w:num w:numId="299">
    <w:abstractNumId w:val="82"/>
  </w:num>
  <w:num w:numId="300">
    <w:abstractNumId w:val="198"/>
  </w:num>
  <w:num w:numId="301">
    <w:abstractNumId w:val="165"/>
  </w:num>
  <w:num w:numId="302">
    <w:abstractNumId w:val="110"/>
  </w:num>
  <w:num w:numId="303">
    <w:abstractNumId w:val="380"/>
  </w:num>
  <w:num w:numId="304">
    <w:abstractNumId w:val="205"/>
  </w:num>
  <w:num w:numId="305">
    <w:abstractNumId w:val="79"/>
  </w:num>
  <w:num w:numId="306">
    <w:abstractNumId w:val="383"/>
  </w:num>
  <w:num w:numId="307">
    <w:abstractNumId w:val="283"/>
  </w:num>
  <w:num w:numId="308">
    <w:abstractNumId w:val="206"/>
  </w:num>
  <w:num w:numId="309">
    <w:abstractNumId w:val="73"/>
  </w:num>
  <w:num w:numId="310">
    <w:abstractNumId w:val="249"/>
  </w:num>
  <w:num w:numId="311">
    <w:abstractNumId w:val="60"/>
  </w:num>
  <w:num w:numId="312">
    <w:abstractNumId w:val="302"/>
  </w:num>
  <w:num w:numId="313">
    <w:abstractNumId w:val="35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4">
    <w:abstractNumId w:val="184"/>
  </w:num>
  <w:num w:numId="315">
    <w:abstractNumId w:val="72"/>
  </w:num>
  <w:num w:numId="316">
    <w:abstractNumId w:val="289"/>
  </w:num>
  <w:num w:numId="317">
    <w:abstractNumId w:val="30"/>
  </w:num>
  <w:num w:numId="318">
    <w:abstractNumId w:val="221"/>
  </w:num>
  <w:num w:numId="319">
    <w:abstractNumId w:val="39"/>
  </w:num>
  <w:num w:numId="320">
    <w:abstractNumId w:val="180"/>
  </w:num>
  <w:num w:numId="321">
    <w:abstractNumId w:val="135"/>
  </w:num>
  <w:num w:numId="322">
    <w:abstractNumId w:val="220"/>
  </w:num>
  <w:num w:numId="323">
    <w:abstractNumId w:val="126"/>
  </w:num>
  <w:num w:numId="324">
    <w:abstractNumId w:val="248"/>
  </w:num>
  <w:num w:numId="325">
    <w:abstractNumId w:val="122"/>
  </w:num>
  <w:num w:numId="326">
    <w:abstractNumId w:val="176"/>
  </w:num>
  <w:num w:numId="327">
    <w:abstractNumId w:val="142"/>
  </w:num>
  <w:num w:numId="328">
    <w:abstractNumId w:val="33"/>
  </w:num>
  <w:num w:numId="329">
    <w:abstractNumId w:val="242"/>
  </w:num>
  <w:num w:numId="330">
    <w:abstractNumId w:val="51"/>
  </w:num>
  <w:num w:numId="331">
    <w:abstractNumId w:val="300"/>
  </w:num>
  <w:num w:numId="332">
    <w:abstractNumId w:val="70"/>
  </w:num>
  <w:num w:numId="333">
    <w:abstractNumId w:val="128"/>
  </w:num>
  <w:num w:numId="334">
    <w:abstractNumId w:val="208"/>
  </w:num>
  <w:num w:numId="335">
    <w:abstractNumId w:val="372"/>
  </w:num>
  <w:num w:numId="336">
    <w:abstractNumId w:val="92"/>
  </w:num>
  <w:num w:numId="337">
    <w:abstractNumId w:val="12"/>
  </w:num>
  <w:num w:numId="338">
    <w:abstractNumId w:val="152"/>
  </w:num>
  <w:num w:numId="339">
    <w:abstractNumId w:val="121"/>
  </w:num>
  <w:num w:numId="340">
    <w:abstractNumId w:val="146"/>
  </w:num>
  <w:num w:numId="341">
    <w:abstractNumId w:val="277"/>
  </w:num>
  <w:num w:numId="342">
    <w:abstractNumId w:val="277"/>
  </w:num>
  <w:num w:numId="343">
    <w:abstractNumId w:val="277"/>
  </w:num>
  <w:num w:numId="344">
    <w:abstractNumId w:val="277"/>
  </w:num>
  <w:num w:numId="345">
    <w:abstractNumId w:val="277"/>
  </w:num>
  <w:num w:numId="346">
    <w:abstractNumId w:val="277"/>
  </w:num>
  <w:num w:numId="347">
    <w:abstractNumId w:val="277"/>
  </w:num>
  <w:num w:numId="348">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9">
    <w:abstractNumId w:val="277"/>
  </w:num>
  <w:num w:numId="350">
    <w:abstractNumId w:val="277"/>
  </w:num>
  <w:num w:numId="351">
    <w:abstractNumId w:val="277"/>
  </w:num>
  <w:num w:numId="352">
    <w:abstractNumId w:val="277"/>
  </w:num>
  <w:num w:numId="353">
    <w:abstractNumId w:val="277"/>
  </w:num>
  <w:num w:numId="354">
    <w:abstractNumId w:val="277"/>
  </w:num>
  <w:num w:numId="355">
    <w:abstractNumId w:val="277"/>
  </w:num>
  <w:num w:numId="356">
    <w:abstractNumId w:val="277"/>
  </w:num>
  <w:num w:numId="357">
    <w:abstractNumId w:val="277"/>
  </w:num>
  <w:num w:numId="358">
    <w:abstractNumId w:val="277"/>
  </w:num>
  <w:num w:numId="359">
    <w:abstractNumId w:val="277"/>
  </w:num>
  <w:num w:numId="360">
    <w:abstractNumId w:val="277"/>
  </w:num>
  <w:num w:numId="361">
    <w:abstractNumId w:val="277"/>
  </w:num>
  <w:num w:numId="362">
    <w:abstractNumId w:val="277"/>
  </w:num>
  <w:num w:numId="363">
    <w:abstractNumId w:val="277"/>
  </w:num>
  <w:num w:numId="364">
    <w:abstractNumId w:val="277"/>
  </w:num>
  <w:num w:numId="365">
    <w:abstractNumId w:val="277"/>
  </w:num>
  <w:num w:numId="366">
    <w:abstractNumId w:val="277"/>
  </w:num>
  <w:num w:numId="367">
    <w:abstractNumId w:val="277"/>
  </w:num>
  <w:num w:numId="368">
    <w:abstractNumId w:val="277"/>
  </w:num>
  <w:num w:numId="369">
    <w:abstractNumId w:val="277"/>
  </w:num>
  <w:num w:numId="370">
    <w:abstractNumId w:val="277"/>
  </w:num>
  <w:num w:numId="371">
    <w:abstractNumId w:val="277"/>
  </w:num>
  <w:num w:numId="372">
    <w:abstractNumId w:val="277"/>
  </w:num>
  <w:num w:numId="373">
    <w:abstractNumId w:val="277"/>
  </w:num>
  <w:num w:numId="374">
    <w:abstractNumId w:val="277"/>
  </w:num>
  <w:num w:numId="375">
    <w:abstractNumId w:val="277"/>
  </w:num>
  <w:num w:numId="376">
    <w:abstractNumId w:val="277"/>
  </w:num>
  <w:num w:numId="377">
    <w:abstractNumId w:val="277"/>
  </w:num>
  <w:num w:numId="378">
    <w:abstractNumId w:val="277"/>
  </w:num>
  <w:num w:numId="379">
    <w:abstractNumId w:val="277"/>
  </w:num>
  <w:num w:numId="380">
    <w:abstractNumId w:val="277"/>
  </w:num>
  <w:num w:numId="381">
    <w:abstractNumId w:val="277"/>
  </w:num>
  <w:num w:numId="382">
    <w:abstractNumId w:val="277"/>
  </w:num>
  <w:num w:numId="383">
    <w:abstractNumId w:val="277"/>
  </w:num>
  <w:num w:numId="384">
    <w:abstractNumId w:val="277"/>
  </w:num>
  <w:num w:numId="385">
    <w:abstractNumId w:val="277"/>
  </w:num>
  <w:num w:numId="386">
    <w:abstractNumId w:val="277"/>
  </w:num>
  <w:num w:numId="387">
    <w:abstractNumId w:val="277"/>
  </w:num>
  <w:num w:numId="388">
    <w:abstractNumId w:val="277"/>
  </w:num>
  <w:num w:numId="389">
    <w:abstractNumId w:val="277"/>
  </w:num>
  <w:num w:numId="390">
    <w:abstractNumId w:val="277"/>
  </w:num>
  <w:num w:numId="391">
    <w:abstractNumId w:val="393"/>
  </w:num>
  <w:num w:numId="392">
    <w:abstractNumId w:val="185"/>
  </w:num>
  <w:num w:numId="393">
    <w:abstractNumId w:val="232"/>
  </w:num>
  <w:num w:numId="394">
    <w:abstractNumId w:val="277"/>
  </w:num>
  <w:num w:numId="395">
    <w:abstractNumId w:val="277"/>
  </w:num>
  <w:num w:numId="396">
    <w:abstractNumId w:val="277"/>
  </w:num>
  <w:num w:numId="397">
    <w:abstractNumId w:val="277"/>
  </w:num>
  <w:num w:numId="398">
    <w:abstractNumId w:val="277"/>
  </w:num>
  <w:num w:numId="399">
    <w:abstractNumId w:val="277"/>
  </w:num>
  <w:num w:numId="400">
    <w:abstractNumId w:val="277"/>
  </w:num>
  <w:num w:numId="401">
    <w:abstractNumId w:val="277"/>
  </w:num>
  <w:num w:numId="402">
    <w:abstractNumId w:val="277"/>
  </w:num>
  <w:num w:numId="403">
    <w:abstractNumId w:val="277"/>
  </w:num>
  <w:num w:numId="404">
    <w:abstractNumId w:val="277"/>
  </w:num>
  <w:num w:numId="405">
    <w:abstractNumId w:val="277"/>
  </w:num>
  <w:num w:numId="406">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7">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8">
    <w:abstractNumId w:val="277"/>
  </w:num>
  <w:num w:numId="409">
    <w:abstractNumId w:val="277"/>
  </w:num>
  <w:num w:numId="410">
    <w:abstractNumId w:val="170"/>
  </w:num>
  <w:num w:numId="411">
    <w:abstractNumId w:val="178"/>
  </w:num>
  <w:num w:numId="412">
    <w:abstractNumId w:val="277"/>
  </w:num>
  <w:num w:numId="413">
    <w:abstractNumId w:val="277"/>
  </w:num>
  <w:num w:numId="414">
    <w:abstractNumId w:val="277"/>
  </w:num>
  <w:num w:numId="415">
    <w:abstractNumId w:val="277"/>
  </w:num>
  <w:num w:numId="416">
    <w:abstractNumId w:val="277"/>
  </w:num>
  <w:num w:numId="417">
    <w:abstractNumId w:val="277"/>
  </w:num>
  <w:num w:numId="418">
    <w:abstractNumId w:val="277"/>
  </w:num>
  <w:num w:numId="419">
    <w:abstractNumId w:val="277"/>
  </w:num>
  <w:num w:numId="420">
    <w:abstractNumId w:val="277"/>
  </w:num>
  <w:num w:numId="421">
    <w:abstractNumId w:val="277"/>
  </w:num>
  <w:num w:numId="422">
    <w:abstractNumId w:val="277"/>
  </w:num>
  <w:num w:numId="423">
    <w:abstractNumId w:val="277"/>
  </w:num>
  <w:num w:numId="424">
    <w:abstractNumId w:val="277"/>
  </w:num>
  <w:num w:numId="425">
    <w:abstractNumId w:val="277"/>
  </w:num>
  <w:num w:numId="426">
    <w:abstractNumId w:val="277"/>
  </w:num>
  <w:num w:numId="427">
    <w:abstractNumId w:val="277"/>
  </w:num>
  <w:num w:numId="428">
    <w:abstractNumId w:val="277"/>
  </w:num>
  <w:num w:numId="429">
    <w:abstractNumId w:val="277"/>
  </w:num>
  <w:num w:numId="430">
    <w:abstractNumId w:val="277"/>
  </w:num>
  <w:num w:numId="431">
    <w:abstractNumId w:val="277"/>
  </w:num>
  <w:num w:numId="432">
    <w:abstractNumId w:val="277"/>
  </w:num>
  <w:num w:numId="433">
    <w:abstractNumId w:val="277"/>
  </w:num>
  <w:num w:numId="434">
    <w:abstractNumId w:val="277"/>
  </w:num>
  <w:num w:numId="435">
    <w:abstractNumId w:val="277"/>
  </w:num>
  <w:num w:numId="436">
    <w:abstractNumId w:val="277"/>
  </w:num>
  <w:num w:numId="437">
    <w:abstractNumId w:val="277"/>
  </w:num>
  <w:num w:numId="438">
    <w:abstractNumId w:val="277"/>
  </w:num>
  <w:num w:numId="439">
    <w:abstractNumId w:val="277"/>
  </w:num>
  <w:num w:numId="440">
    <w:abstractNumId w:val="277"/>
  </w:num>
  <w:num w:numId="441">
    <w:abstractNumId w:val="277"/>
  </w:num>
  <w:num w:numId="442">
    <w:abstractNumId w:val="277"/>
  </w:num>
  <w:num w:numId="443">
    <w:abstractNumId w:val="277"/>
  </w:num>
  <w:num w:numId="444">
    <w:abstractNumId w:val="277"/>
  </w:num>
  <w:num w:numId="445">
    <w:abstractNumId w:val="277"/>
  </w:num>
  <w:num w:numId="446">
    <w:abstractNumId w:val="391"/>
  </w:num>
  <w:num w:numId="447">
    <w:abstractNumId w:val="277"/>
    <w:lvlOverride w:ilvl="0">
      <w:startOverride w:val="2"/>
    </w:lvlOverride>
    <w:lvlOverride w:ilvl="1">
      <w:startOverride w:val="3"/>
    </w:lvlOverride>
    <w:lvlOverride w:ilvl="2">
      <w:startOverride w:val="1"/>
    </w:lvlOverride>
  </w:num>
  <w:num w:numId="448">
    <w:abstractNumId w:val="277"/>
  </w:num>
  <w:num w:numId="449">
    <w:abstractNumId w:val="277"/>
  </w:num>
  <w:num w:numId="450">
    <w:abstractNumId w:val="277"/>
  </w:num>
  <w:num w:numId="451">
    <w:abstractNumId w:val="277"/>
  </w:num>
  <w:num w:numId="452">
    <w:abstractNumId w:val="277"/>
  </w:num>
  <w:num w:numId="453">
    <w:abstractNumId w:val="277"/>
  </w:num>
  <w:num w:numId="454">
    <w:abstractNumId w:val="277"/>
  </w:num>
  <w:num w:numId="455">
    <w:abstractNumId w:val="277"/>
  </w:num>
  <w:num w:numId="456">
    <w:abstractNumId w:val="277"/>
  </w:num>
  <w:num w:numId="457">
    <w:abstractNumId w:val="277"/>
  </w:num>
  <w:num w:numId="458">
    <w:abstractNumId w:val="277"/>
  </w:num>
  <w:num w:numId="459">
    <w:abstractNumId w:val="277"/>
  </w:num>
  <w:num w:numId="460">
    <w:abstractNumId w:val="277"/>
  </w:num>
  <w:num w:numId="461">
    <w:abstractNumId w:val="277"/>
  </w:num>
  <w:num w:numId="462">
    <w:abstractNumId w:val="277"/>
  </w:num>
  <w:num w:numId="463">
    <w:abstractNumId w:val="277"/>
  </w:num>
  <w:num w:numId="464">
    <w:abstractNumId w:val="277"/>
  </w:num>
  <w:num w:numId="465">
    <w:abstractNumId w:val="277"/>
  </w:num>
  <w:num w:numId="466">
    <w:abstractNumId w:val="277"/>
  </w:num>
  <w:num w:numId="467">
    <w:abstractNumId w:val="277"/>
  </w:num>
  <w:num w:numId="468">
    <w:abstractNumId w:val="277"/>
  </w:num>
  <w:num w:numId="469">
    <w:abstractNumId w:val="277"/>
  </w:num>
  <w:num w:numId="470">
    <w:abstractNumId w:val="277"/>
  </w:num>
  <w:num w:numId="471">
    <w:abstractNumId w:val="277"/>
  </w:num>
  <w:num w:numId="472">
    <w:abstractNumId w:val="277"/>
  </w:num>
  <w:num w:numId="473">
    <w:abstractNumId w:val="277"/>
  </w:num>
  <w:num w:numId="474">
    <w:abstractNumId w:val="277"/>
  </w:num>
  <w:num w:numId="475">
    <w:abstractNumId w:val="277"/>
  </w:num>
  <w:num w:numId="476">
    <w:abstractNumId w:val="277"/>
  </w:num>
  <w:num w:numId="477">
    <w:abstractNumId w:val="277"/>
  </w:num>
  <w:num w:numId="478">
    <w:abstractNumId w:val="277"/>
  </w:num>
  <w:num w:numId="479">
    <w:abstractNumId w:val="277"/>
  </w:num>
  <w:num w:numId="480">
    <w:abstractNumId w:val="277"/>
  </w:num>
  <w:num w:numId="481">
    <w:abstractNumId w:val="277"/>
  </w:num>
  <w:num w:numId="482">
    <w:abstractNumId w:val="277"/>
  </w:num>
  <w:num w:numId="483">
    <w:abstractNumId w:val="277"/>
  </w:num>
  <w:num w:numId="484">
    <w:abstractNumId w:val="277"/>
  </w:num>
  <w:num w:numId="485">
    <w:abstractNumId w:val="277"/>
  </w:num>
  <w:num w:numId="486">
    <w:abstractNumId w:val="277"/>
  </w:num>
  <w:num w:numId="487">
    <w:abstractNumId w:val="277"/>
  </w:num>
  <w:num w:numId="488">
    <w:abstractNumId w:val="277"/>
  </w:num>
  <w:num w:numId="489">
    <w:abstractNumId w:val="277"/>
  </w:num>
  <w:num w:numId="490">
    <w:abstractNumId w:val="277"/>
  </w:num>
  <w:num w:numId="491">
    <w:abstractNumId w:val="277"/>
  </w:num>
  <w:num w:numId="492">
    <w:abstractNumId w:val="277"/>
  </w:num>
  <w:num w:numId="493">
    <w:abstractNumId w:val="277"/>
  </w:num>
  <w:num w:numId="494">
    <w:abstractNumId w:val="277"/>
  </w:num>
  <w:num w:numId="495">
    <w:abstractNumId w:val="277"/>
  </w:num>
  <w:num w:numId="496">
    <w:abstractNumId w:val="277"/>
  </w:num>
  <w:num w:numId="497">
    <w:abstractNumId w:val="277"/>
  </w:num>
  <w:num w:numId="498">
    <w:abstractNumId w:val="277"/>
  </w:num>
  <w:num w:numId="499">
    <w:abstractNumId w:val="277"/>
  </w:num>
  <w:num w:numId="500">
    <w:abstractNumId w:val="277"/>
  </w:num>
  <w:num w:numId="501">
    <w:abstractNumId w:val="277"/>
  </w:num>
  <w:num w:numId="502">
    <w:abstractNumId w:val="277"/>
  </w:num>
  <w:num w:numId="503">
    <w:abstractNumId w:val="277"/>
  </w:num>
  <w:num w:numId="504">
    <w:abstractNumId w:val="277"/>
  </w:num>
  <w:num w:numId="505">
    <w:abstractNumId w:val="277"/>
  </w:num>
  <w:num w:numId="506">
    <w:abstractNumId w:val="277"/>
  </w:num>
  <w:num w:numId="507">
    <w:abstractNumId w:val="277"/>
  </w:num>
  <w:num w:numId="508">
    <w:abstractNumId w:val="277"/>
  </w:num>
  <w:num w:numId="509">
    <w:abstractNumId w:val="277"/>
  </w:num>
  <w:num w:numId="510">
    <w:abstractNumId w:val="277"/>
  </w:num>
  <w:num w:numId="511">
    <w:abstractNumId w:val="277"/>
  </w:num>
  <w:num w:numId="512">
    <w:abstractNumId w:val="277"/>
  </w:num>
  <w:num w:numId="513">
    <w:abstractNumId w:val="277"/>
  </w:num>
  <w:num w:numId="514">
    <w:abstractNumId w:val="277"/>
  </w:num>
  <w:num w:numId="515">
    <w:abstractNumId w:val="277"/>
  </w:num>
  <w:num w:numId="516">
    <w:abstractNumId w:val="277"/>
  </w:num>
  <w:num w:numId="517">
    <w:abstractNumId w:val="277"/>
  </w:num>
  <w:num w:numId="518">
    <w:abstractNumId w:val="58"/>
  </w:num>
  <w:num w:numId="51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0">
    <w:abstractNumId w:val="54"/>
  </w:num>
  <w:num w:numId="521">
    <w:abstractNumId w:val="277"/>
  </w:num>
  <w:num w:numId="522">
    <w:abstractNumId w:val="277"/>
  </w:num>
  <w:num w:numId="523">
    <w:abstractNumId w:val="277"/>
  </w:num>
  <w:num w:numId="524">
    <w:abstractNumId w:val="277"/>
  </w:num>
  <w:num w:numId="525">
    <w:abstractNumId w:val="277"/>
  </w:num>
  <w:num w:numId="526">
    <w:abstractNumId w:val="277"/>
  </w:num>
  <w:num w:numId="527">
    <w:abstractNumId w:val="277"/>
  </w:num>
  <w:num w:numId="528">
    <w:abstractNumId w:val="277"/>
  </w:num>
  <w:num w:numId="529">
    <w:abstractNumId w:val="181"/>
  </w:num>
  <w:num w:numId="530">
    <w:abstractNumId w:val="277"/>
  </w:num>
  <w:num w:numId="531">
    <w:abstractNumId w:val="204"/>
  </w:num>
  <w:num w:numId="532">
    <w:abstractNumId w:val="406"/>
  </w:num>
  <w:num w:numId="533">
    <w:abstractNumId w:val="365"/>
  </w:num>
  <w:num w:numId="534">
    <w:abstractNumId w:val="270"/>
  </w:num>
  <w:num w:numId="53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6">
    <w:abstractNumId w:val="277"/>
  </w:num>
  <w:num w:numId="537">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8">
    <w:abstractNumId w:val="295"/>
  </w:num>
  <w:num w:numId="539">
    <w:abstractNumId w:val="177"/>
  </w:num>
  <w:num w:numId="540">
    <w:abstractNumId w:val="147"/>
  </w:num>
  <w:num w:numId="541">
    <w:abstractNumId w:val="277"/>
  </w:num>
  <w:num w:numId="542">
    <w:abstractNumId w:val="277"/>
  </w:num>
  <w:num w:numId="543">
    <w:abstractNumId w:val="277"/>
  </w:num>
  <w:num w:numId="544">
    <w:abstractNumId w:val="277"/>
  </w:num>
  <w:num w:numId="545">
    <w:abstractNumId w:val="143"/>
  </w:num>
  <w:num w:numId="546">
    <w:abstractNumId w:val="281"/>
  </w:num>
  <w:num w:numId="547">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8">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9">
    <w:abstractNumId w:val="277"/>
  </w:num>
  <w:num w:numId="550">
    <w:abstractNumId w:val="277"/>
  </w:num>
  <w:num w:numId="551">
    <w:abstractNumId w:val="277"/>
  </w:num>
  <w:num w:numId="552">
    <w:abstractNumId w:val="277"/>
  </w:num>
  <w:num w:numId="553">
    <w:abstractNumId w:val="277"/>
  </w:num>
  <w:num w:numId="554">
    <w:abstractNumId w:val="277"/>
  </w:num>
  <w:num w:numId="555">
    <w:abstractNumId w:val="277"/>
  </w:num>
  <w:num w:numId="556">
    <w:abstractNumId w:val="277"/>
  </w:num>
  <w:num w:numId="557">
    <w:abstractNumId w:val="277"/>
  </w:num>
  <w:num w:numId="558">
    <w:abstractNumId w:val="277"/>
  </w:num>
  <w:num w:numId="559">
    <w:abstractNumId w:val="335"/>
  </w:num>
  <w:num w:numId="560">
    <w:abstractNumId w:val="277"/>
  </w:num>
  <w:num w:numId="561">
    <w:abstractNumId w:val="277"/>
  </w:num>
  <w:num w:numId="562">
    <w:abstractNumId w:val="277"/>
  </w:num>
  <w:num w:numId="563">
    <w:abstractNumId w:val="277"/>
  </w:num>
  <w:num w:numId="564">
    <w:abstractNumId w:val="277"/>
  </w:num>
  <w:num w:numId="565">
    <w:abstractNumId w:val="277"/>
  </w:num>
  <w:num w:numId="566">
    <w:abstractNumId w:val="277"/>
  </w:num>
  <w:num w:numId="567">
    <w:abstractNumId w:val="277"/>
  </w:num>
  <w:num w:numId="568">
    <w:abstractNumId w:val="277"/>
  </w:num>
  <w:num w:numId="569">
    <w:abstractNumId w:val="277"/>
  </w:num>
  <w:num w:numId="570">
    <w:abstractNumId w:val="277"/>
  </w:num>
  <w:num w:numId="571">
    <w:abstractNumId w:val="277"/>
  </w:num>
  <w:num w:numId="572">
    <w:abstractNumId w:val="11"/>
  </w:num>
  <w:num w:numId="573">
    <w:abstractNumId w:val="277"/>
  </w:num>
  <w:num w:numId="574">
    <w:abstractNumId w:val="277"/>
  </w:num>
  <w:num w:numId="575">
    <w:abstractNumId w:val="277"/>
  </w:num>
  <w:num w:numId="576">
    <w:abstractNumId w:val="277"/>
  </w:num>
  <w:num w:numId="577">
    <w:abstractNumId w:val="277"/>
  </w:num>
  <w:num w:numId="578">
    <w:abstractNumId w:val="277"/>
  </w:num>
  <w:num w:numId="579">
    <w:abstractNumId w:val="277"/>
  </w:num>
  <w:num w:numId="580">
    <w:abstractNumId w:val="277"/>
  </w:num>
  <w:num w:numId="581">
    <w:abstractNumId w:val="375"/>
  </w:num>
  <w:num w:numId="582">
    <w:abstractNumId w:val="277"/>
  </w:num>
  <w:num w:numId="583">
    <w:abstractNumId w:val="277"/>
  </w:num>
  <w:num w:numId="584">
    <w:abstractNumId w:val="277"/>
  </w:num>
  <w:num w:numId="585">
    <w:abstractNumId w:val="277"/>
  </w:num>
  <w:num w:numId="586">
    <w:abstractNumId w:val="277"/>
  </w:num>
  <w:num w:numId="587">
    <w:abstractNumId w:val="277"/>
  </w:num>
  <w:num w:numId="588">
    <w:abstractNumId w:val="277"/>
  </w:num>
  <w:num w:numId="589">
    <w:abstractNumId w:val="277"/>
  </w:num>
  <w:num w:numId="590">
    <w:abstractNumId w:val="277"/>
  </w:num>
  <w:num w:numId="591">
    <w:abstractNumId w:val="277"/>
  </w:num>
  <w:num w:numId="592">
    <w:abstractNumId w:val="277"/>
  </w:num>
  <w:num w:numId="593">
    <w:abstractNumId w:val="277"/>
  </w:num>
  <w:num w:numId="594">
    <w:abstractNumId w:val="277"/>
  </w:num>
  <w:num w:numId="595">
    <w:abstractNumId w:val="277"/>
  </w:num>
  <w:num w:numId="596">
    <w:abstractNumId w:val="277"/>
  </w:num>
  <w:num w:numId="597">
    <w:abstractNumId w:val="277"/>
  </w:num>
  <w:num w:numId="598">
    <w:abstractNumId w:val="277"/>
  </w:num>
  <w:num w:numId="599">
    <w:abstractNumId w:val="277"/>
  </w:num>
  <w:num w:numId="600">
    <w:abstractNumId w:val="277"/>
  </w:num>
  <w:num w:numId="601">
    <w:abstractNumId w:val="212"/>
  </w:num>
  <w:num w:numId="602">
    <w:abstractNumId w:val="277"/>
  </w:num>
  <w:num w:numId="603">
    <w:abstractNumId w:val="277"/>
  </w:num>
  <w:num w:numId="604">
    <w:abstractNumId w:val="277"/>
  </w:num>
  <w:num w:numId="605">
    <w:abstractNumId w:val="111"/>
  </w:num>
  <w:num w:numId="606">
    <w:abstractNumId w:val="277"/>
  </w:num>
  <w:num w:numId="607">
    <w:abstractNumId w:val="277"/>
  </w:num>
  <w:num w:numId="608">
    <w:abstractNumId w:val="277"/>
  </w:num>
  <w:num w:numId="609">
    <w:abstractNumId w:val="277"/>
  </w:num>
  <w:num w:numId="610">
    <w:abstractNumId w:val="277"/>
  </w:num>
  <w:num w:numId="611">
    <w:abstractNumId w:val="277"/>
  </w:num>
  <w:num w:numId="612">
    <w:abstractNumId w:val="287"/>
  </w:num>
  <w:num w:numId="613">
    <w:abstractNumId w:val="277"/>
  </w:num>
  <w:num w:numId="614">
    <w:abstractNumId w:val="345"/>
  </w:num>
  <w:num w:numId="615">
    <w:abstractNumId w:val="104"/>
  </w:num>
  <w:num w:numId="616">
    <w:abstractNumId w:val="277"/>
  </w:num>
  <w:num w:numId="617">
    <w:abstractNumId w:val="277"/>
  </w:num>
  <w:num w:numId="618">
    <w:abstractNumId w:val="277"/>
  </w:num>
  <w:num w:numId="619">
    <w:abstractNumId w:val="277"/>
  </w:num>
  <w:num w:numId="620">
    <w:abstractNumId w:val="277"/>
  </w:num>
  <w:num w:numId="621">
    <w:abstractNumId w:val="277"/>
  </w:num>
  <w:num w:numId="622">
    <w:abstractNumId w:val="277"/>
  </w:num>
  <w:num w:numId="623">
    <w:abstractNumId w:val="277"/>
  </w:num>
  <w:num w:numId="624">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5">
    <w:abstractNumId w:val="277"/>
  </w:num>
  <w:num w:numId="626">
    <w:abstractNumId w:val="277"/>
  </w:num>
  <w:num w:numId="627">
    <w:abstractNumId w:val="277"/>
  </w:num>
  <w:num w:numId="628">
    <w:abstractNumId w:val="408"/>
  </w:num>
  <w:num w:numId="629">
    <w:abstractNumId w:val="277"/>
  </w:num>
  <w:num w:numId="630">
    <w:abstractNumId w:val="277"/>
  </w:num>
  <w:num w:numId="631">
    <w:abstractNumId w:val="352"/>
  </w:num>
  <w:num w:numId="632">
    <w:abstractNumId w:val="193"/>
  </w:num>
  <w:num w:numId="633">
    <w:abstractNumId w:val="20"/>
  </w:num>
  <w:num w:numId="634">
    <w:abstractNumId w:val="277"/>
  </w:num>
  <w:num w:numId="635">
    <w:abstractNumId w:val="277"/>
  </w:num>
  <w:num w:numId="636">
    <w:abstractNumId w:val="277"/>
  </w:num>
  <w:num w:numId="637">
    <w:abstractNumId w:val="277"/>
  </w:num>
  <w:num w:numId="638">
    <w:abstractNumId w:val="277"/>
  </w:num>
  <w:num w:numId="639">
    <w:abstractNumId w:val="277"/>
  </w:num>
  <w:num w:numId="640">
    <w:abstractNumId w:val="277"/>
  </w:num>
  <w:num w:numId="641">
    <w:abstractNumId w:val="329"/>
  </w:num>
  <w:num w:numId="642">
    <w:abstractNumId w:val="277"/>
  </w:num>
  <w:num w:numId="643">
    <w:abstractNumId w:val="277"/>
  </w:num>
  <w:num w:numId="644">
    <w:abstractNumId w:val="17"/>
  </w:num>
  <w:num w:numId="645">
    <w:abstractNumId w:val="277"/>
  </w:num>
  <w:num w:numId="646">
    <w:abstractNumId w:val="219"/>
  </w:num>
  <w:num w:numId="647">
    <w:abstractNumId w:val="357"/>
  </w:num>
  <w:num w:numId="648">
    <w:abstractNumId w:val="277"/>
  </w:num>
  <w:num w:numId="649">
    <w:abstractNumId w:val="277"/>
  </w:num>
  <w:num w:numId="650">
    <w:abstractNumId w:val="277"/>
  </w:num>
  <w:num w:numId="651">
    <w:abstractNumId w:val="277"/>
  </w:num>
  <w:num w:numId="652">
    <w:abstractNumId w:val="15"/>
  </w:num>
  <w:num w:numId="653">
    <w:abstractNumId w:val="277"/>
  </w:num>
  <w:num w:numId="654">
    <w:abstractNumId w:val="277"/>
  </w:num>
  <w:num w:numId="655">
    <w:abstractNumId w:val="277"/>
  </w:num>
  <w:num w:numId="656">
    <w:abstractNumId w:val="277"/>
  </w:num>
  <w:num w:numId="657">
    <w:abstractNumId w:val="277"/>
  </w:num>
  <w:num w:numId="658">
    <w:abstractNumId w:val="277"/>
  </w:num>
  <w:num w:numId="659">
    <w:abstractNumId w:val="277"/>
  </w:num>
  <w:num w:numId="660">
    <w:abstractNumId w:val="277"/>
  </w:num>
  <w:num w:numId="661">
    <w:abstractNumId w:val="277"/>
  </w:num>
  <w:num w:numId="662">
    <w:abstractNumId w:val="277"/>
  </w:num>
  <w:num w:numId="663">
    <w:abstractNumId w:val="277"/>
  </w:num>
  <w:num w:numId="664">
    <w:abstractNumId w:val="277"/>
  </w:num>
  <w:num w:numId="665">
    <w:abstractNumId w:val="277"/>
  </w:num>
  <w:num w:numId="666">
    <w:abstractNumId w:val="237"/>
  </w:num>
  <w:num w:numId="667">
    <w:abstractNumId w:val="277"/>
  </w:num>
  <w:num w:numId="668">
    <w:abstractNumId w:val="277"/>
  </w:num>
  <w:num w:numId="669">
    <w:abstractNumId w:val="277"/>
  </w:num>
  <w:num w:numId="670">
    <w:abstractNumId w:val="277"/>
  </w:num>
  <w:num w:numId="671">
    <w:abstractNumId w:val="277"/>
  </w:num>
  <w:num w:numId="672">
    <w:abstractNumId w:val="277"/>
  </w:num>
  <w:num w:numId="673">
    <w:abstractNumId w:val="277"/>
  </w:num>
  <w:num w:numId="674">
    <w:abstractNumId w:val="277"/>
  </w:num>
  <w:num w:numId="675">
    <w:abstractNumId w:val="277"/>
  </w:num>
  <w:num w:numId="676">
    <w:abstractNumId w:val="277"/>
  </w:num>
  <w:num w:numId="677">
    <w:abstractNumId w:val="115"/>
  </w:num>
  <w:num w:numId="678">
    <w:abstractNumId w:val="228"/>
  </w:num>
  <w:num w:numId="679">
    <w:abstractNumId w:val="90"/>
  </w:num>
  <w:num w:numId="680">
    <w:abstractNumId w:val="94"/>
  </w:num>
  <w:num w:numId="681">
    <w:abstractNumId w:val="8"/>
  </w:num>
  <w:num w:numId="682">
    <w:abstractNumId w:val="174"/>
  </w:num>
  <w:num w:numId="683">
    <w:abstractNumId w:val="392"/>
  </w:num>
  <w:num w:numId="684">
    <w:abstractNumId w:val="343"/>
  </w:num>
  <w:num w:numId="685">
    <w:abstractNumId w:val="277"/>
  </w:num>
  <w:num w:numId="686">
    <w:abstractNumId w:val="360"/>
  </w:num>
  <w:num w:numId="687">
    <w:abstractNumId w:val="373"/>
  </w:num>
  <w:num w:numId="688">
    <w:abstractNumId w:val="374"/>
  </w:num>
  <w:num w:numId="689">
    <w:abstractNumId w:val="277"/>
  </w:num>
  <w:num w:numId="690">
    <w:abstractNumId w:val="277"/>
  </w:num>
  <w:num w:numId="691">
    <w:abstractNumId w:val="153"/>
  </w:num>
  <w:num w:numId="692">
    <w:abstractNumId w:val="277"/>
  </w:num>
  <w:num w:numId="693">
    <w:abstractNumId w:val="379"/>
  </w:num>
  <w:num w:numId="694">
    <w:abstractNumId w:val="278"/>
  </w:num>
  <w:num w:numId="695">
    <w:abstractNumId w:val="225"/>
  </w:num>
  <w:num w:numId="696">
    <w:abstractNumId w:val="407"/>
  </w:num>
  <w:num w:numId="697">
    <w:abstractNumId w:val="256"/>
  </w:num>
  <w:num w:numId="698">
    <w:abstractNumId w:val="129"/>
  </w:num>
  <w:num w:numId="699">
    <w:abstractNumId w:val="307"/>
  </w:num>
  <w:num w:numId="700">
    <w:abstractNumId w:val="46"/>
  </w:num>
  <w:num w:numId="701">
    <w:abstractNumId w:val="306"/>
  </w:num>
  <w:num w:numId="702">
    <w:abstractNumId w:val="246"/>
  </w:num>
  <w:num w:numId="703">
    <w:abstractNumId w:val="189"/>
  </w:num>
  <w:num w:numId="704">
    <w:abstractNumId w:val="132"/>
  </w:num>
  <w:num w:numId="705">
    <w:abstractNumId w:val="234"/>
  </w:num>
  <w:num w:numId="706">
    <w:abstractNumId w:val="277"/>
  </w:num>
  <w:num w:numId="707">
    <w:abstractNumId w:val="238"/>
  </w:num>
  <w:num w:numId="708">
    <w:abstractNumId w:val="56"/>
  </w:num>
  <w:num w:numId="709">
    <w:abstractNumId w:val="340"/>
  </w:num>
  <w:num w:numId="710">
    <w:abstractNumId w:val="244"/>
  </w:num>
  <w:num w:numId="711">
    <w:abstractNumId w:val="318"/>
  </w:num>
  <w:num w:numId="712">
    <w:abstractNumId w:val="277"/>
  </w:num>
  <w:num w:numId="713">
    <w:abstractNumId w:val="277"/>
  </w:num>
  <w:num w:numId="714">
    <w:abstractNumId w:val="277"/>
  </w:num>
  <w:num w:numId="715">
    <w:abstractNumId w:val="277"/>
  </w:num>
  <w:num w:numId="716">
    <w:abstractNumId w:val="411"/>
  </w:num>
  <w:num w:numId="717">
    <w:abstractNumId w:val="277"/>
  </w:num>
  <w:num w:numId="718">
    <w:abstractNumId w:val="277"/>
  </w:num>
  <w:num w:numId="719">
    <w:abstractNumId w:val="277"/>
  </w:num>
  <w:num w:numId="720">
    <w:abstractNumId w:val="325"/>
  </w:num>
  <w:num w:numId="721">
    <w:abstractNumId w:val="376"/>
  </w:num>
  <w:num w:numId="722">
    <w:abstractNumId w:val="13"/>
  </w:num>
  <w:num w:numId="723">
    <w:abstractNumId w:val="76"/>
  </w:num>
  <w:numIdMacAtCleanup w:val="7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AB3"/>
    <w:rsid w:val="00000515"/>
    <w:rsid w:val="000013A3"/>
    <w:rsid w:val="00002006"/>
    <w:rsid w:val="00003DD3"/>
    <w:rsid w:val="00005761"/>
    <w:rsid w:val="00005932"/>
    <w:rsid w:val="00007134"/>
    <w:rsid w:val="000075B4"/>
    <w:rsid w:val="000076E6"/>
    <w:rsid w:val="000113F0"/>
    <w:rsid w:val="00011EAC"/>
    <w:rsid w:val="0001339D"/>
    <w:rsid w:val="00015D6E"/>
    <w:rsid w:val="00015E96"/>
    <w:rsid w:val="0001799F"/>
    <w:rsid w:val="000209F5"/>
    <w:rsid w:val="00022268"/>
    <w:rsid w:val="00022AAC"/>
    <w:rsid w:val="000242F7"/>
    <w:rsid w:val="000245A9"/>
    <w:rsid w:val="00024DBB"/>
    <w:rsid w:val="00025C89"/>
    <w:rsid w:val="0002698E"/>
    <w:rsid w:val="000273F6"/>
    <w:rsid w:val="000275A0"/>
    <w:rsid w:val="00030687"/>
    <w:rsid w:val="000307AD"/>
    <w:rsid w:val="00030B99"/>
    <w:rsid w:val="000317FA"/>
    <w:rsid w:val="00034110"/>
    <w:rsid w:val="000355EF"/>
    <w:rsid w:val="00035AF4"/>
    <w:rsid w:val="00036C2C"/>
    <w:rsid w:val="00040EAF"/>
    <w:rsid w:val="0004323E"/>
    <w:rsid w:val="000446C9"/>
    <w:rsid w:val="00045206"/>
    <w:rsid w:val="000452DF"/>
    <w:rsid w:val="0004633E"/>
    <w:rsid w:val="000474E5"/>
    <w:rsid w:val="000475F4"/>
    <w:rsid w:val="00050886"/>
    <w:rsid w:val="00050C2A"/>
    <w:rsid w:val="000538A9"/>
    <w:rsid w:val="000539D7"/>
    <w:rsid w:val="000545A7"/>
    <w:rsid w:val="00054E6B"/>
    <w:rsid w:val="00056026"/>
    <w:rsid w:val="0005673E"/>
    <w:rsid w:val="00056D26"/>
    <w:rsid w:val="00057F87"/>
    <w:rsid w:val="00061B42"/>
    <w:rsid w:val="0006335B"/>
    <w:rsid w:val="00064566"/>
    <w:rsid w:val="00064B62"/>
    <w:rsid w:val="000652C2"/>
    <w:rsid w:val="00066806"/>
    <w:rsid w:val="00066F5C"/>
    <w:rsid w:val="00070293"/>
    <w:rsid w:val="00070A8D"/>
    <w:rsid w:val="00070CD8"/>
    <w:rsid w:val="00070EBC"/>
    <w:rsid w:val="00071421"/>
    <w:rsid w:val="000735E4"/>
    <w:rsid w:val="00073C29"/>
    <w:rsid w:val="0007703F"/>
    <w:rsid w:val="00077A55"/>
    <w:rsid w:val="00080E48"/>
    <w:rsid w:val="00082939"/>
    <w:rsid w:val="0008362E"/>
    <w:rsid w:val="00083E57"/>
    <w:rsid w:val="0008578C"/>
    <w:rsid w:val="00086C3C"/>
    <w:rsid w:val="00086FDD"/>
    <w:rsid w:val="00087736"/>
    <w:rsid w:val="00090A0A"/>
    <w:rsid w:val="00092472"/>
    <w:rsid w:val="00097426"/>
    <w:rsid w:val="000A0C78"/>
    <w:rsid w:val="000A0DCA"/>
    <w:rsid w:val="000A19C2"/>
    <w:rsid w:val="000A2263"/>
    <w:rsid w:val="000A31B1"/>
    <w:rsid w:val="000A356A"/>
    <w:rsid w:val="000A4196"/>
    <w:rsid w:val="000A4694"/>
    <w:rsid w:val="000A771D"/>
    <w:rsid w:val="000B0907"/>
    <w:rsid w:val="000B1AF2"/>
    <w:rsid w:val="000B1CE9"/>
    <w:rsid w:val="000B3807"/>
    <w:rsid w:val="000B383C"/>
    <w:rsid w:val="000B3FC6"/>
    <w:rsid w:val="000B4F55"/>
    <w:rsid w:val="000B516A"/>
    <w:rsid w:val="000B5A1C"/>
    <w:rsid w:val="000B5B09"/>
    <w:rsid w:val="000B5D7D"/>
    <w:rsid w:val="000B6EBC"/>
    <w:rsid w:val="000B736E"/>
    <w:rsid w:val="000B73C3"/>
    <w:rsid w:val="000B74A9"/>
    <w:rsid w:val="000C034B"/>
    <w:rsid w:val="000C0898"/>
    <w:rsid w:val="000C18B1"/>
    <w:rsid w:val="000C1E3E"/>
    <w:rsid w:val="000C259F"/>
    <w:rsid w:val="000C3838"/>
    <w:rsid w:val="000C423A"/>
    <w:rsid w:val="000C4934"/>
    <w:rsid w:val="000C4AAE"/>
    <w:rsid w:val="000C5159"/>
    <w:rsid w:val="000C646A"/>
    <w:rsid w:val="000C75C3"/>
    <w:rsid w:val="000C7709"/>
    <w:rsid w:val="000C7C87"/>
    <w:rsid w:val="000C7CD2"/>
    <w:rsid w:val="000D122C"/>
    <w:rsid w:val="000D2A91"/>
    <w:rsid w:val="000D2E7A"/>
    <w:rsid w:val="000D372E"/>
    <w:rsid w:val="000D4569"/>
    <w:rsid w:val="000D4801"/>
    <w:rsid w:val="000D4880"/>
    <w:rsid w:val="000D7A5A"/>
    <w:rsid w:val="000D7B95"/>
    <w:rsid w:val="000D7D42"/>
    <w:rsid w:val="000E09B2"/>
    <w:rsid w:val="000E1598"/>
    <w:rsid w:val="000E27E2"/>
    <w:rsid w:val="000E334A"/>
    <w:rsid w:val="000E6DEA"/>
    <w:rsid w:val="000F31E6"/>
    <w:rsid w:val="000F3521"/>
    <w:rsid w:val="000F5E05"/>
    <w:rsid w:val="000F66B8"/>
    <w:rsid w:val="000F7D81"/>
    <w:rsid w:val="00100DF4"/>
    <w:rsid w:val="001015B3"/>
    <w:rsid w:val="00101A4F"/>
    <w:rsid w:val="001021D0"/>
    <w:rsid w:val="001032D0"/>
    <w:rsid w:val="0010374E"/>
    <w:rsid w:val="00103CAF"/>
    <w:rsid w:val="0010446D"/>
    <w:rsid w:val="001044AD"/>
    <w:rsid w:val="00105B76"/>
    <w:rsid w:val="0010646C"/>
    <w:rsid w:val="00107931"/>
    <w:rsid w:val="00107C1B"/>
    <w:rsid w:val="00110582"/>
    <w:rsid w:val="00111461"/>
    <w:rsid w:val="00111E6A"/>
    <w:rsid w:val="00111EF2"/>
    <w:rsid w:val="00112B9D"/>
    <w:rsid w:val="0011431C"/>
    <w:rsid w:val="00114468"/>
    <w:rsid w:val="00114523"/>
    <w:rsid w:val="00115672"/>
    <w:rsid w:val="00115ADC"/>
    <w:rsid w:val="00120173"/>
    <w:rsid w:val="0012067C"/>
    <w:rsid w:val="00120DA3"/>
    <w:rsid w:val="00121147"/>
    <w:rsid w:val="001211A4"/>
    <w:rsid w:val="00124F47"/>
    <w:rsid w:val="00125A56"/>
    <w:rsid w:val="00127190"/>
    <w:rsid w:val="0012764A"/>
    <w:rsid w:val="001279B0"/>
    <w:rsid w:val="00130D14"/>
    <w:rsid w:val="00132434"/>
    <w:rsid w:val="0013295C"/>
    <w:rsid w:val="00134522"/>
    <w:rsid w:val="001345F6"/>
    <w:rsid w:val="0013479E"/>
    <w:rsid w:val="00134D88"/>
    <w:rsid w:val="0013623B"/>
    <w:rsid w:val="00137BB1"/>
    <w:rsid w:val="00137D7C"/>
    <w:rsid w:val="001411EE"/>
    <w:rsid w:val="00141910"/>
    <w:rsid w:val="00143548"/>
    <w:rsid w:val="00143FE9"/>
    <w:rsid w:val="00144446"/>
    <w:rsid w:val="0014447E"/>
    <w:rsid w:val="00144FF8"/>
    <w:rsid w:val="00145201"/>
    <w:rsid w:val="0014635B"/>
    <w:rsid w:val="0014648F"/>
    <w:rsid w:val="00147408"/>
    <w:rsid w:val="001474B0"/>
    <w:rsid w:val="00152F1D"/>
    <w:rsid w:val="0015351C"/>
    <w:rsid w:val="00160B57"/>
    <w:rsid w:val="0016256B"/>
    <w:rsid w:val="00163395"/>
    <w:rsid w:val="00163D40"/>
    <w:rsid w:val="001645A7"/>
    <w:rsid w:val="00164918"/>
    <w:rsid w:val="00165D63"/>
    <w:rsid w:val="0016737A"/>
    <w:rsid w:val="00171073"/>
    <w:rsid w:val="00171C23"/>
    <w:rsid w:val="00175D84"/>
    <w:rsid w:val="00176528"/>
    <w:rsid w:val="0017658C"/>
    <w:rsid w:val="00176629"/>
    <w:rsid w:val="001768E8"/>
    <w:rsid w:val="00177501"/>
    <w:rsid w:val="001826A8"/>
    <w:rsid w:val="00182C32"/>
    <w:rsid w:val="00183013"/>
    <w:rsid w:val="001838CD"/>
    <w:rsid w:val="001843F0"/>
    <w:rsid w:val="00184AA6"/>
    <w:rsid w:val="00186B7C"/>
    <w:rsid w:val="00187A57"/>
    <w:rsid w:val="00190260"/>
    <w:rsid w:val="00190356"/>
    <w:rsid w:val="00190CA7"/>
    <w:rsid w:val="00191050"/>
    <w:rsid w:val="001936D6"/>
    <w:rsid w:val="0019401F"/>
    <w:rsid w:val="00194D69"/>
    <w:rsid w:val="00195863"/>
    <w:rsid w:val="001966A8"/>
    <w:rsid w:val="001966C7"/>
    <w:rsid w:val="00197E07"/>
    <w:rsid w:val="001A113A"/>
    <w:rsid w:val="001A137D"/>
    <w:rsid w:val="001A1764"/>
    <w:rsid w:val="001A2834"/>
    <w:rsid w:val="001A2BBE"/>
    <w:rsid w:val="001A3A63"/>
    <w:rsid w:val="001A3E74"/>
    <w:rsid w:val="001A47CB"/>
    <w:rsid w:val="001A47FA"/>
    <w:rsid w:val="001A4DE5"/>
    <w:rsid w:val="001A5F8A"/>
    <w:rsid w:val="001A6230"/>
    <w:rsid w:val="001A6326"/>
    <w:rsid w:val="001A7A0E"/>
    <w:rsid w:val="001A7A72"/>
    <w:rsid w:val="001B0CBD"/>
    <w:rsid w:val="001B0DA1"/>
    <w:rsid w:val="001B373B"/>
    <w:rsid w:val="001B3CC0"/>
    <w:rsid w:val="001B3EBE"/>
    <w:rsid w:val="001B4E5A"/>
    <w:rsid w:val="001B5363"/>
    <w:rsid w:val="001B6830"/>
    <w:rsid w:val="001B75DF"/>
    <w:rsid w:val="001B7B9D"/>
    <w:rsid w:val="001C0A61"/>
    <w:rsid w:val="001C0BA7"/>
    <w:rsid w:val="001C3939"/>
    <w:rsid w:val="001C3B0A"/>
    <w:rsid w:val="001C4006"/>
    <w:rsid w:val="001C4CA7"/>
    <w:rsid w:val="001C4D52"/>
    <w:rsid w:val="001C5F63"/>
    <w:rsid w:val="001C6583"/>
    <w:rsid w:val="001C71B2"/>
    <w:rsid w:val="001C7213"/>
    <w:rsid w:val="001C7398"/>
    <w:rsid w:val="001C7447"/>
    <w:rsid w:val="001C7D8F"/>
    <w:rsid w:val="001D082D"/>
    <w:rsid w:val="001D0A40"/>
    <w:rsid w:val="001D17A3"/>
    <w:rsid w:val="001D1DF4"/>
    <w:rsid w:val="001D3A9D"/>
    <w:rsid w:val="001D47B5"/>
    <w:rsid w:val="001D48B1"/>
    <w:rsid w:val="001D67F9"/>
    <w:rsid w:val="001D6A9B"/>
    <w:rsid w:val="001D6CB6"/>
    <w:rsid w:val="001D7CB8"/>
    <w:rsid w:val="001E006B"/>
    <w:rsid w:val="001E02CD"/>
    <w:rsid w:val="001E2DFB"/>
    <w:rsid w:val="001E2E34"/>
    <w:rsid w:val="001E2E9D"/>
    <w:rsid w:val="001E3ADC"/>
    <w:rsid w:val="001E4625"/>
    <w:rsid w:val="001E50F0"/>
    <w:rsid w:val="001E6F77"/>
    <w:rsid w:val="001E73EA"/>
    <w:rsid w:val="001F1E15"/>
    <w:rsid w:val="001F37FC"/>
    <w:rsid w:val="001F3F2B"/>
    <w:rsid w:val="001F4924"/>
    <w:rsid w:val="001F4B2F"/>
    <w:rsid w:val="001F6B6F"/>
    <w:rsid w:val="001F76BD"/>
    <w:rsid w:val="002002C5"/>
    <w:rsid w:val="00200EDB"/>
    <w:rsid w:val="002015AA"/>
    <w:rsid w:val="00204488"/>
    <w:rsid w:val="00206793"/>
    <w:rsid w:val="00206A3E"/>
    <w:rsid w:val="0020750B"/>
    <w:rsid w:val="00210E7B"/>
    <w:rsid w:val="00210F4B"/>
    <w:rsid w:val="00211689"/>
    <w:rsid w:val="00211D80"/>
    <w:rsid w:val="00211FA0"/>
    <w:rsid w:val="00212665"/>
    <w:rsid w:val="002130A4"/>
    <w:rsid w:val="00214281"/>
    <w:rsid w:val="002142E1"/>
    <w:rsid w:val="00214621"/>
    <w:rsid w:val="00214B58"/>
    <w:rsid w:val="0021582B"/>
    <w:rsid w:val="00215F88"/>
    <w:rsid w:val="002162C8"/>
    <w:rsid w:val="00216AC1"/>
    <w:rsid w:val="00221378"/>
    <w:rsid w:val="002229B5"/>
    <w:rsid w:val="002252C0"/>
    <w:rsid w:val="00226531"/>
    <w:rsid w:val="00226C3C"/>
    <w:rsid w:val="00227636"/>
    <w:rsid w:val="0023039A"/>
    <w:rsid w:val="00231712"/>
    <w:rsid w:val="0023265E"/>
    <w:rsid w:val="00232CCF"/>
    <w:rsid w:val="002333B5"/>
    <w:rsid w:val="00233731"/>
    <w:rsid w:val="00235219"/>
    <w:rsid w:val="002356E0"/>
    <w:rsid w:val="00235B05"/>
    <w:rsid w:val="002376E6"/>
    <w:rsid w:val="00237878"/>
    <w:rsid w:val="00240674"/>
    <w:rsid w:val="00240A5A"/>
    <w:rsid w:val="0024102A"/>
    <w:rsid w:val="002411FC"/>
    <w:rsid w:val="00241C32"/>
    <w:rsid w:val="0024245B"/>
    <w:rsid w:val="00242C8C"/>
    <w:rsid w:val="00243843"/>
    <w:rsid w:val="002447BB"/>
    <w:rsid w:val="00244F46"/>
    <w:rsid w:val="00246EED"/>
    <w:rsid w:val="00247222"/>
    <w:rsid w:val="00247404"/>
    <w:rsid w:val="00247FE6"/>
    <w:rsid w:val="00250875"/>
    <w:rsid w:val="00250D43"/>
    <w:rsid w:val="002521D7"/>
    <w:rsid w:val="00252365"/>
    <w:rsid w:val="00253B1D"/>
    <w:rsid w:val="00253C90"/>
    <w:rsid w:val="002542CD"/>
    <w:rsid w:val="00254900"/>
    <w:rsid w:val="00254E2F"/>
    <w:rsid w:val="002557D0"/>
    <w:rsid w:val="00255A21"/>
    <w:rsid w:val="00256224"/>
    <w:rsid w:val="002607ED"/>
    <w:rsid w:val="00260C33"/>
    <w:rsid w:val="00261637"/>
    <w:rsid w:val="002620FE"/>
    <w:rsid w:val="002622C8"/>
    <w:rsid w:val="00262EA8"/>
    <w:rsid w:val="00263AF0"/>
    <w:rsid w:val="0026453E"/>
    <w:rsid w:val="002648CE"/>
    <w:rsid w:val="0026503F"/>
    <w:rsid w:val="00265DDD"/>
    <w:rsid w:val="00266370"/>
    <w:rsid w:val="00267C90"/>
    <w:rsid w:val="00267D64"/>
    <w:rsid w:val="00267F1A"/>
    <w:rsid w:val="0027003C"/>
    <w:rsid w:val="00270A38"/>
    <w:rsid w:val="00271F0C"/>
    <w:rsid w:val="00272755"/>
    <w:rsid w:val="002730AF"/>
    <w:rsid w:val="0027382F"/>
    <w:rsid w:val="00275E1C"/>
    <w:rsid w:val="002776B8"/>
    <w:rsid w:val="00277AEF"/>
    <w:rsid w:val="00280710"/>
    <w:rsid w:val="002818B0"/>
    <w:rsid w:val="00282375"/>
    <w:rsid w:val="00282DD7"/>
    <w:rsid w:val="00284221"/>
    <w:rsid w:val="002848FA"/>
    <w:rsid w:val="00285EB7"/>
    <w:rsid w:val="002870BA"/>
    <w:rsid w:val="00290695"/>
    <w:rsid w:val="00293943"/>
    <w:rsid w:val="00293F18"/>
    <w:rsid w:val="0029668D"/>
    <w:rsid w:val="002979BE"/>
    <w:rsid w:val="002A0F33"/>
    <w:rsid w:val="002A1176"/>
    <w:rsid w:val="002A122C"/>
    <w:rsid w:val="002A19CA"/>
    <w:rsid w:val="002A1AD9"/>
    <w:rsid w:val="002A34C7"/>
    <w:rsid w:val="002A3907"/>
    <w:rsid w:val="002B133F"/>
    <w:rsid w:val="002B1960"/>
    <w:rsid w:val="002B336D"/>
    <w:rsid w:val="002B482A"/>
    <w:rsid w:val="002B627F"/>
    <w:rsid w:val="002B7719"/>
    <w:rsid w:val="002B77CB"/>
    <w:rsid w:val="002C0894"/>
    <w:rsid w:val="002C0BE2"/>
    <w:rsid w:val="002C1292"/>
    <w:rsid w:val="002C1AA0"/>
    <w:rsid w:val="002C1B8F"/>
    <w:rsid w:val="002C2531"/>
    <w:rsid w:val="002C2BEA"/>
    <w:rsid w:val="002C2D3B"/>
    <w:rsid w:val="002C341C"/>
    <w:rsid w:val="002C5327"/>
    <w:rsid w:val="002C6A27"/>
    <w:rsid w:val="002C7E0E"/>
    <w:rsid w:val="002D192A"/>
    <w:rsid w:val="002D28CB"/>
    <w:rsid w:val="002D2948"/>
    <w:rsid w:val="002D3D7E"/>
    <w:rsid w:val="002D3DEF"/>
    <w:rsid w:val="002D4510"/>
    <w:rsid w:val="002D52B0"/>
    <w:rsid w:val="002D5722"/>
    <w:rsid w:val="002D6EF3"/>
    <w:rsid w:val="002E003C"/>
    <w:rsid w:val="002E07B6"/>
    <w:rsid w:val="002E17A9"/>
    <w:rsid w:val="002E17E9"/>
    <w:rsid w:val="002E21D3"/>
    <w:rsid w:val="002E3924"/>
    <w:rsid w:val="002E3A0C"/>
    <w:rsid w:val="002E44E0"/>
    <w:rsid w:val="002E79EF"/>
    <w:rsid w:val="002F076B"/>
    <w:rsid w:val="002F0901"/>
    <w:rsid w:val="002F091B"/>
    <w:rsid w:val="002F0D9B"/>
    <w:rsid w:val="002F1960"/>
    <w:rsid w:val="002F19C8"/>
    <w:rsid w:val="002F2936"/>
    <w:rsid w:val="002F39BA"/>
    <w:rsid w:val="002F4EE6"/>
    <w:rsid w:val="002F53CB"/>
    <w:rsid w:val="002F5D71"/>
    <w:rsid w:val="002F65C5"/>
    <w:rsid w:val="002F6AF3"/>
    <w:rsid w:val="002F7FCD"/>
    <w:rsid w:val="00301189"/>
    <w:rsid w:val="00301208"/>
    <w:rsid w:val="0030133E"/>
    <w:rsid w:val="00301E30"/>
    <w:rsid w:val="003021EA"/>
    <w:rsid w:val="003035C2"/>
    <w:rsid w:val="003041D1"/>
    <w:rsid w:val="003049B0"/>
    <w:rsid w:val="00304CD6"/>
    <w:rsid w:val="00306686"/>
    <w:rsid w:val="003078A1"/>
    <w:rsid w:val="0031168D"/>
    <w:rsid w:val="00311BA5"/>
    <w:rsid w:val="00312E88"/>
    <w:rsid w:val="003133E2"/>
    <w:rsid w:val="00313CC1"/>
    <w:rsid w:val="0031656B"/>
    <w:rsid w:val="00316DB2"/>
    <w:rsid w:val="003213AC"/>
    <w:rsid w:val="00321532"/>
    <w:rsid w:val="0032190C"/>
    <w:rsid w:val="0032210B"/>
    <w:rsid w:val="00322A21"/>
    <w:rsid w:val="003245F4"/>
    <w:rsid w:val="00326497"/>
    <w:rsid w:val="00326A8B"/>
    <w:rsid w:val="00326AAB"/>
    <w:rsid w:val="00326D4D"/>
    <w:rsid w:val="0032784D"/>
    <w:rsid w:val="00327AA2"/>
    <w:rsid w:val="00327EC9"/>
    <w:rsid w:val="00327FF7"/>
    <w:rsid w:val="003304F7"/>
    <w:rsid w:val="00331D4E"/>
    <w:rsid w:val="00332549"/>
    <w:rsid w:val="00333708"/>
    <w:rsid w:val="00334894"/>
    <w:rsid w:val="00336FFB"/>
    <w:rsid w:val="0033716D"/>
    <w:rsid w:val="003372E9"/>
    <w:rsid w:val="0034116F"/>
    <w:rsid w:val="00341366"/>
    <w:rsid w:val="003419A0"/>
    <w:rsid w:val="00341DD8"/>
    <w:rsid w:val="0034222F"/>
    <w:rsid w:val="0034249C"/>
    <w:rsid w:val="00342A28"/>
    <w:rsid w:val="0034356D"/>
    <w:rsid w:val="00343F55"/>
    <w:rsid w:val="00344BFD"/>
    <w:rsid w:val="00344C4E"/>
    <w:rsid w:val="003452CA"/>
    <w:rsid w:val="003453E4"/>
    <w:rsid w:val="00346772"/>
    <w:rsid w:val="00347805"/>
    <w:rsid w:val="00347E3C"/>
    <w:rsid w:val="00347F2B"/>
    <w:rsid w:val="00350408"/>
    <w:rsid w:val="00351908"/>
    <w:rsid w:val="00351B83"/>
    <w:rsid w:val="00351F18"/>
    <w:rsid w:val="00352625"/>
    <w:rsid w:val="00353064"/>
    <w:rsid w:val="00354652"/>
    <w:rsid w:val="00356EB5"/>
    <w:rsid w:val="00357616"/>
    <w:rsid w:val="003600B8"/>
    <w:rsid w:val="0036133D"/>
    <w:rsid w:val="00361B13"/>
    <w:rsid w:val="00361C7B"/>
    <w:rsid w:val="00362F8A"/>
    <w:rsid w:val="0036426E"/>
    <w:rsid w:val="00370834"/>
    <w:rsid w:val="00372AD9"/>
    <w:rsid w:val="00373033"/>
    <w:rsid w:val="0037432B"/>
    <w:rsid w:val="00374A59"/>
    <w:rsid w:val="00374B10"/>
    <w:rsid w:val="00375DFA"/>
    <w:rsid w:val="00375E01"/>
    <w:rsid w:val="00376210"/>
    <w:rsid w:val="0037699D"/>
    <w:rsid w:val="00376F72"/>
    <w:rsid w:val="00382E31"/>
    <w:rsid w:val="0038316F"/>
    <w:rsid w:val="00383289"/>
    <w:rsid w:val="0038388B"/>
    <w:rsid w:val="00383A14"/>
    <w:rsid w:val="00383F92"/>
    <w:rsid w:val="00385C6C"/>
    <w:rsid w:val="00386943"/>
    <w:rsid w:val="003872E7"/>
    <w:rsid w:val="0038737B"/>
    <w:rsid w:val="00387EA4"/>
    <w:rsid w:val="00390C90"/>
    <w:rsid w:val="003919BF"/>
    <w:rsid w:val="00392361"/>
    <w:rsid w:val="0039239C"/>
    <w:rsid w:val="003923F2"/>
    <w:rsid w:val="003936DA"/>
    <w:rsid w:val="00394E20"/>
    <w:rsid w:val="00395E6B"/>
    <w:rsid w:val="00396FE5"/>
    <w:rsid w:val="00397274"/>
    <w:rsid w:val="003974DE"/>
    <w:rsid w:val="003A0A67"/>
    <w:rsid w:val="003A0AEF"/>
    <w:rsid w:val="003A0C94"/>
    <w:rsid w:val="003A2681"/>
    <w:rsid w:val="003A32C0"/>
    <w:rsid w:val="003A5F7D"/>
    <w:rsid w:val="003A6612"/>
    <w:rsid w:val="003A6BA7"/>
    <w:rsid w:val="003B0D79"/>
    <w:rsid w:val="003B2730"/>
    <w:rsid w:val="003B2A62"/>
    <w:rsid w:val="003B4898"/>
    <w:rsid w:val="003B5EFE"/>
    <w:rsid w:val="003B71A7"/>
    <w:rsid w:val="003C1039"/>
    <w:rsid w:val="003C1CAF"/>
    <w:rsid w:val="003C2545"/>
    <w:rsid w:val="003C4D35"/>
    <w:rsid w:val="003C56AD"/>
    <w:rsid w:val="003D2CCD"/>
    <w:rsid w:val="003D427E"/>
    <w:rsid w:val="003D5798"/>
    <w:rsid w:val="003D59F2"/>
    <w:rsid w:val="003D656E"/>
    <w:rsid w:val="003D6721"/>
    <w:rsid w:val="003D7829"/>
    <w:rsid w:val="003D7E5D"/>
    <w:rsid w:val="003E085E"/>
    <w:rsid w:val="003E1E58"/>
    <w:rsid w:val="003E3568"/>
    <w:rsid w:val="003E3E30"/>
    <w:rsid w:val="003E4232"/>
    <w:rsid w:val="003E4AB8"/>
    <w:rsid w:val="003E64D9"/>
    <w:rsid w:val="003E6B6A"/>
    <w:rsid w:val="003E70BE"/>
    <w:rsid w:val="003E73E1"/>
    <w:rsid w:val="003F104F"/>
    <w:rsid w:val="003F10A7"/>
    <w:rsid w:val="003F116E"/>
    <w:rsid w:val="003F309A"/>
    <w:rsid w:val="003F3199"/>
    <w:rsid w:val="003F39BF"/>
    <w:rsid w:val="003F55F8"/>
    <w:rsid w:val="003F585B"/>
    <w:rsid w:val="003F59A5"/>
    <w:rsid w:val="00401333"/>
    <w:rsid w:val="00401F78"/>
    <w:rsid w:val="004029EF"/>
    <w:rsid w:val="00403BE8"/>
    <w:rsid w:val="00403FEB"/>
    <w:rsid w:val="004045D7"/>
    <w:rsid w:val="00407A3A"/>
    <w:rsid w:val="00407ECB"/>
    <w:rsid w:val="00412DD9"/>
    <w:rsid w:val="004130ED"/>
    <w:rsid w:val="00413888"/>
    <w:rsid w:val="004140AE"/>
    <w:rsid w:val="00414EAC"/>
    <w:rsid w:val="00415DFD"/>
    <w:rsid w:val="00416E7A"/>
    <w:rsid w:val="00417F1E"/>
    <w:rsid w:val="00417F83"/>
    <w:rsid w:val="004220A0"/>
    <w:rsid w:val="0042237F"/>
    <w:rsid w:val="00423A1F"/>
    <w:rsid w:val="00424F78"/>
    <w:rsid w:val="00425575"/>
    <w:rsid w:val="004260CA"/>
    <w:rsid w:val="004271FC"/>
    <w:rsid w:val="00427633"/>
    <w:rsid w:val="0042790E"/>
    <w:rsid w:val="0043033F"/>
    <w:rsid w:val="0043090F"/>
    <w:rsid w:val="00431253"/>
    <w:rsid w:val="004316BF"/>
    <w:rsid w:val="00431926"/>
    <w:rsid w:val="00431AB2"/>
    <w:rsid w:val="00432D44"/>
    <w:rsid w:val="00433691"/>
    <w:rsid w:val="00434EAA"/>
    <w:rsid w:val="004352B6"/>
    <w:rsid w:val="00436FF8"/>
    <w:rsid w:val="004371A2"/>
    <w:rsid w:val="00437938"/>
    <w:rsid w:val="00437ED7"/>
    <w:rsid w:val="00437FF8"/>
    <w:rsid w:val="00441D9E"/>
    <w:rsid w:val="00441E62"/>
    <w:rsid w:val="00441F65"/>
    <w:rsid w:val="004427CD"/>
    <w:rsid w:val="00442AAD"/>
    <w:rsid w:val="00442F99"/>
    <w:rsid w:val="0044439C"/>
    <w:rsid w:val="004443B0"/>
    <w:rsid w:val="00445B9F"/>
    <w:rsid w:val="00447F09"/>
    <w:rsid w:val="0045144C"/>
    <w:rsid w:val="004523C7"/>
    <w:rsid w:val="00452CEF"/>
    <w:rsid w:val="004539D7"/>
    <w:rsid w:val="00454DFE"/>
    <w:rsid w:val="00456F31"/>
    <w:rsid w:val="00457D1A"/>
    <w:rsid w:val="00457E49"/>
    <w:rsid w:val="0046035D"/>
    <w:rsid w:val="004608E8"/>
    <w:rsid w:val="00462B6D"/>
    <w:rsid w:val="00463226"/>
    <w:rsid w:val="0046330A"/>
    <w:rsid w:val="0046339F"/>
    <w:rsid w:val="004639A2"/>
    <w:rsid w:val="00463B37"/>
    <w:rsid w:val="00465468"/>
    <w:rsid w:val="0046554D"/>
    <w:rsid w:val="00465E1A"/>
    <w:rsid w:val="0046607A"/>
    <w:rsid w:val="004664EA"/>
    <w:rsid w:val="0046680E"/>
    <w:rsid w:val="004707B3"/>
    <w:rsid w:val="00470BAF"/>
    <w:rsid w:val="0047211D"/>
    <w:rsid w:val="00473AFE"/>
    <w:rsid w:val="00474245"/>
    <w:rsid w:val="0047456B"/>
    <w:rsid w:val="00474F0D"/>
    <w:rsid w:val="00477251"/>
    <w:rsid w:val="0048042C"/>
    <w:rsid w:val="004805A7"/>
    <w:rsid w:val="00481DCC"/>
    <w:rsid w:val="00482512"/>
    <w:rsid w:val="00482D64"/>
    <w:rsid w:val="00482FCC"/>
    <w:rsid w:val="0048309B"/>
    <w:rsid w:val="00483C7B"/>
    <w:rsid w:val="00483DBB"/>
    <w:rsid w:val="004845E9"/>
    <w:rsid w:val="00485560"/>
    <w:rsid w:val="004864E4"/>
    <w:rsid w:val="0048714A"/>
    <w:rsid w:val="00487565"/>
    <w:rsid w:val="00487CF2"/>
    <w:rsid w:val="00494C61"/>
    <w:rsid w:val="00494E87"/>
    <w:rsid w:val="00495A87"/>
    <w:rsid w:val="00497D7C"/>
    <w:rsid w:val="004A16CA"/>
    <w:rsid w:val="004A179D"/>
    <w:rsid w:val="004A19B5"/>
    <w:rsid w:val="004A29D8"/>
    <w:rsid w:val="004A30F6"/>
    <w:rsid w:val="004A3E45"/>
    <w:rsid w:val="004A4730"/>
    <w:rsid w:val="004A49CB"/>
    <w:rsid w:val="004A55D6"/>
    <w:rsid w:val="004A5C25"/>
    <w:rsid w:val="004A61C7"/>
    <w:rsid w:val="004A7F81"/>
    <w:rsid w:val="004B0799"/>
    <w:rsid w:val="004B3033"/>
    <w:rsid w:val="004B3329"/>
    <w:rsid w:val="004B4137"/>
    <w:rsid w:val="004B52D3"/>
    <w:rsid w:val="004B5DF5"/>
    <w:rsid w:val="004B5F10"/>
    <w:rsid w:val="004B6884"/>
    <w:rsid w:val="004B7A13"/>
    <w:rsid w:val="004C0727"/>
    <w:rsid w:val="004C21B6"/>
    <w:rsid w:val="004C230A"/>
    <w:rsid w:val="004C342F"/>
    <w:rsid w:val="004C3EBC"/>
    <w:rsid w:val="004C40CE"/>
    <w:rsid w:val="004C4BCA"/>
    <w:rsid w:val="004C5436"/>
    <w:rsid w:val="004C5FEE"/>
    <w:rsid w:val="004C6AB3"/>
    <w:rsid w:val="004C79A9"/>
    <w:rsid w:val="004D0C07"/>
    <w:rsid w:val="004D22A4"/>
    <w:rsid w:val="004D23EA"/>
    <w:rsid w:val="004D27E6"/>
    <w:rsid w:val="004D2B3E"/>
    <w:rsid w:val="004D35A5"/>
    <w:rsid w:val="004D43FC"/>
    <w:rsid w:val="004D4FE8"/>
    <w:rsid w:val="004D7152"/>
    <w:rsid w:val="004E1112"/>
    <w:rsid w:val="004E2C5F"/>
    <w:rsid w:val="004E3099"/>
    <w:rsid w:val="004E6271"/>
    <w:rsid w:val="004E738A"/>
    <w:rsid w:val="004E79B2"/>
    <w:rsid w:val="004E7CC0"/>
    <w:rsid w:val="004E7F6F"/>
    <w:rsid w:val="004F10E3"/>
    <w:rsid w:val="004F1A7E"/>
    <w:rsid w:val="004F343A"/>
    <w:rsid w:val="004F3700"/>
    <w:rsid w:val="004F3C29"/>
    <w:rsid w:val="004F403A"/>
    <w:rsid w:val="004F4EBE"/>
    <w:rsid w:val="004F60A7"/>
    <w:rsid w:val="004F617B"/>
    <w:rsid w:val="004F75BA"/>
    <w:rsid w:val="0050292E"/>
    <w:rsid w:val="0050308F"/>
    <w:rsid w:val="00503237"/>
    <w:rsid w:val="005033A5"/>
    <w:rsid w:val="005037E4"/>
    <w:rsid w:val="00504078"/>
    <w:rsid w:val="005045E2"/>
    <w:rsid w:val="00504DCD"/>
    <w:rsid w:val="00506541"/>
    <w:rsid w:val="005065A0"/>
    <w:rsid w:val="00507A28"/>
    <w:rsid w:val="00510248"/>
    <w:rsid w:val="005105A1"/>
    <w:rsid w:val="0051158F"/>
    <w:rsid w:val="00512430"/>
    <w:rsid w:val="005159E7"/>
    <w:rsid w:val="00515C2A"/>
    <w:rsid w:val="00515F37"/>
    <w:rsid w:val="00516F73"/>
    <w:rsid w:val="00517346"/>
    <w:rsid w:val="00521B24"/>
    <w:rsid w:val="00521BCF"/>
    <w:rsid w:val="00521D47"/>
    <w:rsid w:val="00523058"/>
    <w:rsid w:val="00523ADD"/>
    <w:rsid w:val="00525825"/>
    <w:rsid w:val="00525FB0"/>
    <w:rsid w:val="00526490"/>
    <w:rsid w:val="00526963"/>
    <w:rsid w:val="00527B69"/>
    <w:rsid w:val="00527DB1"/>
    <w:rsid w:val="005313FE"/>
    <w:rsid w:val="00531FA9"/>
    <w:rsid w:val="0053206C"/>
    <w:rsid w:val="00532EA7"/>
    <w:rsid w:val="00535D8E"/>
    <w:rsid w:val="00536D7F"/>
    <w:rsid w:val="00537C43"/>
    <w:rsid w:val="00537D6F"/>
    <w:rsid w:val="00540A04"/>
    <w:rsid w:val="0054225E"/>
    <w:rsid w:val="00542D24"/>
    <w:rsid w:val="00543340"/>
    <w:rsid w:val="00546E8C"/>
    <w:rsid w:val="00547B9F"/>
    <w:rsid w:val="00551876"/>
    <w:rsid w:val="00552E06"/>
    <w:rsid w:val="00553DC4"/>
    <w:rsid w:val="00555EEC"/>
    <w:rsid w:val="00556288"/>
    <w:rsid w:val="00557581"/>
    <w:rsid w:val="00560588"/>
    <w:rsid w:val="005605A1"/>
    <w:rsid w:val="005606A9"/>
    <w:rsid w:val="005612FE"/>
    <w:rsid w:val="00561B79"/>
    <w:rsid w:val="00562DF7"/>
    <w:rsid w:val="005637F8"/>
    <w:rsid w:val="00565869"/>
    <w:rsid w:val="00565AB3"/>
    <w:rsid w:val="00566081"/>
    <w:rsid w:val="005663F2"/>
    <w:rsid w:val="00566C6D"/>
    <w:rsid w:val="00567CCF"/>
    <w:rsid w:val="00571551"/>
    <w:rsid w:val="00571E90"/>
    <w:rsid w:val="0057355F"/>
    <w:rsid w:val="00573ED8"/>
    <w:rsid w:val="00574B4B"/>
    <w:rsid w:val="00577B84"/>
    <w:rsid w:val="00580034"/>
    <w:rsid w:val="005811D8"/>
    <w:rsid w:val="00581E62"/>
    <w:rsid w:val="00583232"/>
    <w:rsid w:val="005844B8"/>
    <w:rsid w:val="005859DB"/>
    <w:rsid w:val="00585EA7"/>
    <w:rsid w:val="00586CC4"/>
    <w:rsid w:val="005901D0"/>
    <w:rsid w:val="005908A2"/>
    <w:rsid w:val="00593BC1"/>
    <w:rsid w:val="00594059"/>
    <w:rsid w:val="0059452E"/>
    <w:rsid w:val="0059478A"/>
    <w:rsid w:val="00595C1B"/>
    <w:rsid w:val="0059634B"/>
    <w:rsid w:val="00597B8C"/>
    <w:rsid w:val="005A03E2"/>
    <w:rsid w:val="005A0EA6"/>
    <w:rsid w:val="005A14A7"/>
    <w:rsid w:val="005A37A8"/>
    <w:rsid w:val="005A3940"/>
    <w:rsid w:val="005A541B"/>
    <w:rsid w:val="005A55EB"/>
    <w:rsid w:val="005A5C43"/>
    <w:rsid w:val="005A5DDF"/>
    <w:rsid w:val="005A6511"/>
    <w:rsid w:val="005A6716"/>
    <w:rsid w:val="005A68CA"/>
    <w:rsid w:val="005B09FD"/>
    <w:rsid w:val="005B1038"/>
    <w:rsid w:val="005B123D"/>
    <w:rsid w:val="005B20EA"/>
    <w:rsid w:val="005B449D"/>
    <w:rsid w:val="005B464A"/>
    <w:rsid w:val="005B46AE"/>
    <w:rsid w:val="005B79AA"/>
    <w:rsid w:val="005C0F29"/>
    <w:rsid w:val="005C1A57"/>
    <w:rsid w:val="005C2596"/>
    <w:rsid w:val="005C2A7C"/>
    <w:rsid w:val="005C6A4A"/>
    <w:rsid w:val="005C6F74"/>
    <w:rsid w:val="005C77C3"/>
    <w:rsid w:val="005C7A10"/>
    <w:rsid w:val="005D0314"/>
    <w:rsid w:val="005D0598"/>
    <w:rsid w:val="005D0983"/>
    <w:rsid w:val="005D102E"/>
    <w:rsid w:val="005D1B71"/>
    <w:rsid w:val="005D244E"/>
    <w:rsid w:val="005D360E"/>
    <w:rsid w:val="005D37DE"/>
    <w:rsid w:val="005D3EB4"/>
    <w:rsid w:val="005D41BC"/>
    <w:rsid w:val="005D44FE"/>
    <w:rsid w:val="005D47B5"/>
    <w:rsid w:val="005D5115"/>
    <w:rsid w:val="005D57C0"/>
    <w:rsid w:val="005D6CD4"/>
    <w:rsid w:val="005D6D3C"/>
    <w:rsid w:val="005E12B1"/>
    <w:rsid w:val="005E172B"/>
    <w:rsid w:val="005E1D14"/>
    <w:rsid w:val="005E2B70"/>
    <w:rsid w:val="005E4B38"/>
    <w:rsid w:val="005E66E8"/>
    <w:rsid w:val="005E685D"/>
    <w:rsid w:val="005E6ACB"/>
    <w:rsid w:val="005E70FE"/>
    <w:rsid w:val="005E7B05"/>
    <w:rsid w:val="005E7B39"/>
    <w:rsid w:val="005E7E97"/>
    <w:rsid w:val="005F0407"/>
    <w:rsid w:val="005F0CC4"/>
    <w:rsid w:val="005F0FBD"/>
    <w:rsid w:val="005F1412"/>
    <w:rsid w:val="005F251F"/>
    <w:rsid w:val="005F2902"/>
    <w:rsid w:val="005F2DC9"/>
    <w:rsid w:val="005F3E3A"/>
    <w:rsid w:val="005F60A9"/>
    <w:rsid w:val="005F76D0"/>
    <w:rsid w:val="00600D87"/>
    <w:rsid w:val="0060281A"/>
    <w:rsid w:val="00602BD3"/>
    <w:rsid w:val="0060419B"/>
    <w:rsid w:val="006046C9"/>
    <w:rsid w:val="006052BE"/>
    <w:rsid w:val="006055DB"/>
    <w:rsid w:val="006066CF"/>
    <w:rsid w:val="00606C6B"/>
    <w:rsid w:val="00607057"/>
    <w:rsid w:val="006070C9"/>
    <w:rsid w:val="00611CEF"/>
    <w:rsid w:val="0061270A"/>
    <w:rsid w:val="00613A17"/>
    <w:rsid w:val="00614EA2"/>
    <w:rsid w:val="00615244"/>
    <w:rsid w:val="006156FD"/>
    <w:rsid w:val="006171B3"/>
    <w:rsid w:val="00621D6F"/>
    <w:rsid w:val="00623538"/>
    <w:rsid w:val="00623B62"/>
    <w:rsid w:val="00624ABF"/>
    <w:rsid w:val="00624CE6"/>
    <w:rsid w:val="00624D04"/>
    <w:rsid w:val="00627497"/>
    <w:rsid w:val="00627A8D"/>
    <w:rsid w:val="0063074C"/>
    <w:rsid w:val="0063084F"/>
    <w:rsid w:val="00631C60"/>
    <w:rsid w:val="006322E2"/>
    <w:rsid w:val="00633B1E"/>
    <w:rsid w:val="00633F3C"/>
    <w:rsid w:val="00634103"/>
    <w:rsid w:val="006353EB"/>
    <w:rsid w:val="006369FF"/>
    <w:rsid w:val="00636A69"/>
    <w:rsid w:val="006376D0"/>
    <w:rsid w:val="00637DE1"/>
    <w:rsid w:val="0064001C"/>
    <w:rsid w:val="006417D7"/>
    <w:rsid w:val="00643D00"/>
    <w:rsid w:val="00644A5C"/>
    <w:rsid w:val="0064685D"/>
    <w:rsid w:val="006527E2"/>
    <w:rsid w:val="00652B5A"/>
    <w:rsid w:val="00653764"/>
    <w:rsid w:val="0065595E"/>
    <w:rsid w:val="00656620"/>
    <w:rsid w:val="00656E11"/>
    <w:rsid w:val="00657A30"/>
    <w:rsid w:val="00657C4E"/>
    <w:rsid w:val="0066092C"/>
    <w:rsid w:val="00660DBC"/>
    <w:rsid w:val="0066108C"/>
    <w:rsid w:val="00662403"/>
    <w:rsid w:val="00663C42"/>
    <w:rsid w:val="00665D5D"/>
    <w:rsid w:val="00667111"/>
    <w:rsid w:val="0066777E"/>
    <w:rsid w:val="006679A9"/>
    <w:rsid w:val="00670111"/>
    <w:rsid w:val="00670797"/>
    <w:rsid w:val="00672810"/>
    <w:rsid w:val="00673ECA"/>
    <w:rsid w:val="00674E20"/>
    <w:rsid w:val="006751E5"/>
    <w:rsid w:val="00675A38"/>
    <w:rsid w:val="00676359"/>
    <w:rsid w:val="00677A7B"/>
    <w:rsid w:val="00680E6C"/>
    <w:rsid w:val="00680E6F"/>
    <w:rsid w:val="00680F3B"/>
    <w:rsid w:val="00681791"/>
    <w:rsid w:val="006818E5"/>
    <w:rsid w:val="0068229B"/>
    <w:rsid w:val="0068288A"/>
    <w:rsid w:val="00684A2B"/>
    <w:rsid w:val="006852E1"/>
    <w:rsid w:val="006902B0"/>
    <w:rsid w:val="00690937"/>
    <w:rsid w:val="00691866"/>
    <w:rsid w:val="00691AF4"/>
    <w:rsid w:val="00692E6F"/>
    <w:rsid w:val="00693691"/>
    <w:rsid w:val="00693B6F"/>
    <w:rsid w:val="006940F6"/>
    <w:rsid w:val="00695492"/>
    <w:rsid w:val="00695627"/>
    <w:rsid w:val="00696161"/>
    <w:rsid w:val="00696E9F"/>
    <w:rsid w:val="006A17BF"/>
    <w:rsid w:val="006A1E07"/>
    <w:rsid w:val="006A2B77"/>
    <w:rsid w:val="006A34DF"/>
    <w:rsid w:val="006A7448"/>
    <w:rsid w:val="006A7852"/>
    <w:rsid w:val="006A7867"/>
    <w:rsid w:val="006B0214"/>
    <w:rsid w:val="006B0250"/>
    <w:rsid w:val="006B0CF3"/>
    <w:rsid w:val="006B0E85"/>
    <w:rsid w:val="006B1FA0"/>
    <w:rsid w:val="006B2BD5"/>
    <w:rsid w:val="006B3C3A"/>
    <w:rsid w:val="006B49AB"/>
    <w:rsid w:val="006B5A4A"/>
    <w:rsid w:val="006B66B6"/>
    <w:rsid w:val="006B6960"/>
    <w:rsid w:val="006B7142"/>
    <w:rsid w:val="006C0A76"/>
    <w:rsid w:val="006C1973"/>
    <w:rsid w:val="006C285E"/>
    <w:rsid w:val="006C294B"/>
    <w:rsid w:val="006C3E51"/>
    <w:rsid w:val="006C6465"/>
    <w:rsid w:val="006C6A6D"/>
    <w:rsid w:val="006C6A9F"/>
    <w:rsid w:val="006C6AE4"/>
    <w:rsid w:val="006C7AD2"/>
    <w:rsid w:val="006D0F1F"/>
    <w:rsid w:val="006D0F34"/>
    <w:rsid w:val="006D0FFC"/>
    <w:rsid w:val="006D1A1A"/>
    <w:rsid w:val="006D573E"/>
    <w:rsid w:val="006D7DDC"/>
    <w:rsid w:val="006D7FD2"/>
    <w:rsid w:val="006E0722"/>
    <w:rsid w:val="006E0E69"/>
    <w:rsid w:val="006E2383"/>
    <w:rsid w:val="006E3017"/>
    <w:rsid w:val="006E4F3A"/>
    <w:rsid w:val="006E60A0"/>
    <w:rsid w:val="006E7CC3"/>
    <w:rsid w:val="006F1048"/>
    <w:rsid w:val="006F157C"/>
    <w:rsid w:val="006F22CC"/>
    <w:rsid w:val="006F4D3C"/>
    <w:rsid w:val="006F568F"/>
    <w:rsid w:val="006F6642"/>
    <w:rsid w:val="006F6C31"/>
    <w:rsid w:val="006F70F7"/>
    <w:rsid w:val="006F718F"/>
    <w:rsid w:val="007003D9"/>
    <w:rsid w:val="007014F0"/>
    <w:rsid w:val="0070177E"/>
    <w:rsid w:val="00701C08"/>
    <w:rsid w:val="00701E35"/>
    <w:rsid w:val="0070287A"/>
    <w:rsid w:val="00707834"/>
    <w:rsid w:val="00707BAC"/>
    <w:rsid w:val="00710CD0"/>
    <w:rsid w:val="00710F8A"/>
    <w:rsid w:val="00711BBD"/>
    <w:rsid w:val="00712A5D"/>
    <w:rsid w:val="007152A6"/>
    <w:rsid w:val="00715397"/>
    <w:rsid w:val="007155AF"/>
    <w:rsid w:val="00717A57"/>
    <w:rsid w:val="00720786"/>
    <w:rsid w:val="0072115E"/>
    <w:rsid w:val="00722E1B"/>
    <w:rsid w:val="0072408E"/>
    <w:rsid w:val="00724F3F"/>
    <w:rsid w:val="007252EE"/>
    <w:rsid w:val="00726BFF"/>
    <w:rsid w:val="00727128"/>
    <w:rsid w:val="00731A28"/>
    <w:rsid w:val="00731C2E"/>
    <w:rsid w:val="00733F38"/>
    <w:rsid w:val="00734B1C"/>
    <w:rsid w:val="007377AD"/>
    <w:rsid w:val="0074011F"/>
    <w:rsid w:val="007403B3"/>
    <w:rsid w:val="00741160"/>
    <w:rsid w:val="007413EF"/>
    <w:rsid w:val="00743B37"/>
    <w:rsid w:val="00744E8E"/>
    <w:rsid w:val="00745739"/>
    <w:rsid w:val="007461ED"/>
    <w:rsid w:val="007464FA"/>
    <w:rsid w:val="00746B14"/>
    <w:rsid w:val="00747074"/>
    <w:rsid w:val="00747CB4"/>
    <w:rsid w:val="00751A66"/>
    <w:rsid w:val="00753303"/>
    <w:rsid w:val="007536A8"/>
    <w:rsid w:val="00754959"/>
    <w:rsid w:val="00755175"/>
    <w:rsid w:val="00756FCB"/>
    <w:rsid w:val="00757123"/>
    <w:rsid w:val="00761405"/>
    <w:rsid w:val="00761C2D"/>
    <w:rsid w:val="007628B1"/>
    <w:rsid w:val="00765037"/>
    <w:rsid w:val="0076660C"/>
    <w:rsid w:val="00766BEE"/>
    <w:rsid w:val="00767A09"/>
    <w:rsid w:val="007714BC"/>
    <w:rsid w:val="0077184E"/>
    <w:rsid w:val="00771ED2"/>
    <w:rsid w:val="00771F78"/>
    <w:rsid w:val="00775429"/>
    <w:rsid w:val="00775E84"/>
    <w:rsid w:val="0078011C"/>
    <w:rsid w:val="00780171"/>
    <w:rsid w:val="007815CA"/>
    <w:rsid w:val="00783BD8"/>
    <w:rsid w:val="00783E07"/>
    <w:rsid w:val="00783EBF"/>
    <w:rsid w:val="00783EFD"/>
    <w:rsid w:val="00784707"/>
    <w:rsid w:val="00784B9B"/>
    <w:rsid w:val="00785EEE"/>
    <w:rsid w:val="007911DF"/>
    <w:rsid w:val="00791F2C"/>
    <w:rsid w:val="0079224F"/>
    <w:rsid w:val="00792A6D"/>
    <w:rsid w:val="007932DE"/>
    <w:rsid w:val="00793415"/>
    <w:rsid w:val="00794030"/>
    <w:rsid w:val="00794125"/>
    <w:rsid w:val="007945BC"/>
    <w:rsid w:val="0079626E"/>
    <w:rsid w:val="00797C39"/>
    <w:rsid w:val="007A00DC"/>
    <w:rsid w:val="007A1C08"/>
    <w:rsid w:val="007A3B56"/>
    <w:rsid w:val="007A3F56"/>
    <w:rsid w:val="007A3FCA"/>
    <w:rsid w:val="007A4085"/>
    <w:rsid w:val="007A40E1"/>
    <w:rsid w:val="007A515D"/>
    <w:rsid w:val="007A5202"/>
    <w:rsid w:val="007A5810"/>
    <w:rsid w:val="007A5BC3"/>
    <w:rsid w:val="007A5E21"/>
    <w:rsid w:val="007A68FF"/>
    <w:rsid w:val="007A696C"/>
    <w:rsid w:val="007A7D4D"/>
    <w:rsid w:val="007B00E1"/>
    <w:rsid w:val="007B0D18"/>
    <w:rsid w:val="007B0F9E"/>
    <w:rsid w:val="007B1939"/>
    <w:rsid w:val="007B1BC6"/>
    <w:rsid w:val="007B2DD7"/>
    <w:rsid w:val="007B39C3"/>
    <w:rsid w:val="007B3F1C"/>
    <w:rsid w:val="007B40D8"/>
    <w:rsid w:val="007B42C5"/>
    <w:rsid w:val="007B4589"/>
    <w:rsid w:val="007B67A5"/>
    <w:rsid w:val="007B6C1E"/>
    <w:rsid w:val="007C050F"/>
    <w:rsid w:val="007C1205"/>
    <w:rsid w:val="007C12A8"/>
    <w:rsid w:val="007C1880"/>
    <w:rsid w:val="007C1FD8"/>
    <w:rsid w:val="007C2AE8"/>
    <w:rsid w:val="007C2EFB"/>
    <w:rsid w:val="007C68C5"/>
    <w:rsid w:val="007C7AF5"/>
    <w:rsid w:val="007D0C95"/>
    <w:rsid w:val="007D18E5"/>
    <w:rsid w:val="007D1B60"/>
    <w:rsid w:val="007D1D92"/>
    <w:rsid w:val="007D2850"/>
    <w:rsid w:val="007D2D92"/>
    <w:rsid w:val="007D2DCC"/>
    <w:rsid w:val="007D3DD6"/>
    <w:rsid w:val="007D4A1F"/>
    <w:rsid w:val="007D544A"/>
    <w:rsid w:val="007D5575"/>
    <w:rsid w:val="007D6C75"/>
    <w:rsid w:val="007D737B"/>
    <w:rsid w:val="007D7631"/>
    <w:rsid w:val="007E0387"/>
    <w:rsid w:val="007E1777"/>
    <w:rsid w:val="007E196D"/>
    <w:rsid w:val="007E4571"/>
    <w:rsid w:val="007E5224"/>
    <w:rsid w:val="007E63A1"/>
    <w:rsid w:val="007E72EC"/>
    <w:rsid w:val="007F007C"/>
    <w:rsid w:val="007F03B4"/>
    <w:rsid w:val="007F04D7"/>
    <w:rsid w:val="007F0755"/>
    <w:rsid w:val="007F0D6D"/>
    <w:rsid w:val="007F0E32"/>
    <w:rsid w:val="007F1074"/>
    <w:rsid w:val="007F1A50"/>
    <w:rsid w:val="007F28C2"/>
    <w:rsid w:val="007F3180"/>
    <w:rsid w:val="007F384E"/>
    <w:rsid w:val="007F5420"/>
    <w:rsid w:val="007F5D28"/>
    <w:rsid w:val="00800380"/>
    <w:rsid w:val="00800582"/>
    <w:rsid w:val="00800DDA"/>
    <w:rsid w:val="008012C2"/>
    <w:rsid w:val="008034ED"/>
    <w:rsid w:val="0080443D"/>
    <w:rsid w:val="008050C4"/>
    <w:rsid w:val="008079D1"/>
    <w:rsid w:val="00807E99"/>
    <w:rsid w:val="00807ED3"/>
    <w:rsid w:val="00811380"/>
    <w:rsid w:val="00812508"/>
    <w:rsid w:val="0081290A"/>
    <w:rsid w:val="008139D6"/>
    <w:rsid w:val="00813BE0"/>
    <w:rsid w:val="0081459D"/>
    <w:rsid w:val="00815567"/>
    <w:rsid w:val="00815947"/>
    <w:rsid w:val="00816748"/>
    <w:rsid w:val="00816AE0"/>
    <w:rsid w:val="0081744F"/>
    <w:rsid w:val="00817490"/>
    <w:rsid w:val="008177DB"/>
    <w:rsid w:val="00817A8D"/>
    <w:rsid w:val="00817EA8"/>
    <w:rsid w:val="008210CF"/>
    <w:rsid w:val="00821946"/>
    <w:rsid w:val="00821E15"/>
    <w:rsid w:val="0082241E"/>
    <w:rsid w:val="00823C79"/>
    <w:rsid w:val="0082408F"/>
    <w:rsid w:val="00824A4A"/>
    <w:rsid w:val="008250C3"/>
    <w:rsid w:val="008275F6"/>
    <w:rsid w:val="00827BB0"/>
    <w:rsid w:val="0083082E"/>
    <w:rsid w:val="00831536"/>
    <w:rsid w:val="0083187A"/>
    <w:rsid w:val="00832D3D"/>
    <w:rsid w:val="00833C1A"/>
    <w:rsid w:val="00835F28"/>
    <w:rsid w:val="00836F96"/>
    <w:rsid w:val="008375C3"/>
    <w:rsid w:val="00840C74"/>
    <w:rsid w:val="00842ADE"/>
    <w:rsid w:val="008469B6"/>
    <w:rsid w:val="00847019"/>
    <w:rsid w:val="00847297"/>
    <w:rsid w:val="0084766D"/>
    <w:rsid w:val="0085144F"/>
    <w:rsid w:val="00851BEC"/>
    <w:rsid w:val="008538B5"/>
    <w:rsid w:val="00853F60"/>
    <w:rsid w:val="008545EA"/>
    <w:rsid w:val="00855403"/>
    <w:rsid w:val="00855454"/>
    <w:rsid w:val="008566A5"/>
    <w:rsid w:val="00856CCD"/>
    <w:rsid w:val="008570E0"/>
    <w:rsid w:val="0086014E"/>
    <w:rsid w:val="00861AE4"/>
    <w:rsid w:val="0086285E"/>
    <w:rsid w:val="008644B6"/>
    <w:rsid w:val="00865EE0"/>
    <w:rsid w:val="00867B3C"/>
    <w:rsid w:val="00867B90"/>
    <w:rsid w:val="00870868"/>
    <w:rsid w:val="008715BE"/>
    <w:rsid w:val="00871911"/>
    <w:rsid w:val="008754C1"/>
    <w:rsid w:val="0087579C"/>
    <w:rsid w:val="0087675D"/>
    <w:rsid w:val="008776AA"/>
    <w:rsid w:val="008804DD"/>
    <w:rsid w:val="0088085C"/>
    <w:rsid w:val="00881197"/>
    <w:rsid w:val="00885340"/>
    <w:rsid w:val="00887618"/>
    <w:rsid w:val="0089083B"/>
    <w:rsid w:val="00891FB8"/>
    <w:rsid w:val="0089251B"/>
    <w:rsid w:val="00892A7B"/>
    <w:rsid w:val="00892A81"/>
    <w:rsid w:val="0089711C"/>
    <w:rsid w:val="008A0584"/>
    <w:rsid w:val="008A0E0B"/>
    <w:rsid w:val="008A14A1"/>
    <w:rsid w:val="008A14C9"/>
    <w:rsid w:val="008A3C78"/>
    <w:rsid w:val="008A4A29"/>
    <w:rsid w:val="008A4F9D"/>
    <w:rsid w:val="008A5FC7"/>
    <w:rsid w:val="008A6D01"/>
    <w:rsid w:val="008B0567"/>
    <w:rsid w:val="008B1436"/>
    <w:rsid w:val="008B227E"/>
    <w:rsid w:val="008B2FE7"/>
    <w:rsid w:val="008B3CBD"/>
    <w:rsid w:val="008B47AB"/>
    <w:rsid w:val="008B4D66"/>
    <w:rsid w:val="008B5759"/>
    <w:rsid w:val="008B5886"/>
    <w:rsid w:val="008B609A"/>
    <w:rsid w:val="008B72DD"/>
    <w:rsid w:val="008C0414"/>
    <w:rsid w:val="008C07E4"/>
    <w:rsid w:val="008C0FA5"/>
    <w:rsid w:val="008C31AB"/>
    <w:rsid w:val="008C3C2A"/>
    <w:rsid w:val="008C3E01"/>
    <w:rsid w:val="008C408F"/>
    <w:rsid w:val="008C4D79"/>
    <w:rsid w:val="008C665F"/>
    <w:rsid w:val="008C69FF"/>
    <w:rsid w:val="008D07C3"/>
    <w:rsid w:val="008D1A17"/>
    <w:rsid w:val="008D253B"/>
    <w:rsid w:val="008D2782"/>
    <w:rsid w:val="008D2872"/>
    <w:rsid w:val="008D295A"/>
    <w:rsid w:val="008D44E1"/>
    <w:rsid w:val="008D4715"/>
    <w:rsid w:val="008D5F67"/>
    <w:rsid w:val="008D78B7"/>
    <w:rsid w:val="008D7BBC"/>
    <w:rsid w:val="008E1C8D"/>
    <w:rsid w:val="008E1CDD"/>
    <w:rsid w:val="008E2343"/>
    <w:rsid w:val="008E2498"/>
    <w:rsid w:val="008E4528"/>
    <w:rsid w:val="008E6BAA"/>
    <w:rsid w:val="008E7384"/>
    <w:rsid w:val="008F01A1"/>
    <w:rsid w:val="008F1497"/>
    <w:rsid w:val="008F286D"/>
    <w:rsid w:val="008F2BE4"/>
    <w:rsid w:val="008F3E2E"/>
    <w:rsid w:val="008F48C6"/>
    <w:rsid w:val="008F4B0E"/>
    <w:rsid w:val="008F5441"/>
    <w:rsid w:val="008F5631"/>
    <w:rsid w:val="008F59B7"/>
    <w:rsid w:val="008F65DD"/>
    <w:rsid w:val="008F74CD"/>
    <w:rsid w:val="008F784C"/>
    <w:rsid w:val="008F7E97"/>
    <w:rsid w:val="009012AA"/>
    <w:rsid w:val="00901844"/>
    <w:rsid w:val="00901982"/>
    <w:rsid w:val="00901B52"/>
    <w:rsid w:val="00902E72"/>
    <w:rsid w:val="00903812"/>
    <w:rsid w:val="00904A6F"/>
    <w:rsid w:val="00905E50"/>
    <w:rsid w:val="0090687B"/>
    <w:rsid w:val="00906D5F"/>
    <w:rsid w:val="009102BA"/>
    <w:rsid w:val="00910A21"/>
    <w:rsid w:val="00910C05"/>
    <w:rsid w:val="00912CDC"/>
    <w:rsid w:val="00914C90"/>
    <w:rsid w:val="009154B9"/>
    <w:rsid w:val="00915C1D"/>
    <w:rsid w:val="00916DE9"/>
    <w:rsid w:val="00917FB1"/>
    <w:rsid w:val="009201B7"/>
    <w:rsid w:val="0092020B"/>
    <w:rsid w:val="009224C8"/>
    <w:rsid w:val="009226E0"/>
    <w:rsid w:val="0092354F"/>
    <w:rsid w:val="009251D7"/>
    <w:rsid w:val="00927123"/>
    <w:rsid w:val="00927CA3"/>
    <w:rsid w:val="00931EB5"/>
    <w:rsid w:val="0093241D"/>
    <w:rsid w:val="009328E6"/>
    <w:rsid w:val="00932FAB"/>
    <w:rsid w:val="009347B4"/>
    <w:rsid w:val="00935079"/>
    <w:rsid w:val="00935290"/>
    <w:rsid w:val="009363C8"/>
    <w:rsid w:val="009370F2"/>
    <w:rsid w:val="009375D6"/>
    <w:rsid w:val="00937BC6"/>
    <w:rsid w:val="0094015C"/>
    <w:rsid w:val="00940BEA"/>
    <w:rsid w:val="0094103F"/>
    <w:rsid w:val="00942699"/>
    <w:rsid w:val="009432EC"/>
    <w:rsid w:val="00943520"/>
    <w:rsid w:val="00943E93"/>
    <w:rsid w:val="009446E5"/>
    <w:rsid w:val="00945F2C"/>
    <w:rsid w:val="0094713F"/>
    <w:rsid w:val="0095129B"/>
    <w:rsid w:val="00951BDA"/>
    <w:rsid w:val="00953284"/>
    <w:rsid w:val="00953390"/>
    <w:rsid w:val="00953AA9"/>
    <w:rsid w:val="00954634"/>
    <w:rsid w:val="00954C23"/>
    <w:rsid w:val="0095517C"/>
    <w:rsid w:val="009575ED"/>
    <w:rsid w:val="00961CE7"/>
    <w:rsid w:val="00961EA8"/>
    <w:rsid w:val="009623B5"/>
    <w:rsid w:val="00962B3F"/>
    <w:rsid w:val="00963528"/>
    <w:rsid w:val="00963A94"/>
    <w:rsid w:val="00963CA2"/>
    <w:rsid w:val="0096683E"/>
    <w:rsid w:val="009675F1"/>
    <w:rsid w:val="00970607"/>
    <w:rsid w:val="0097067C"/>
    <w:rsid w:val="009716EA"/>
    <w:rsid w:val="009716FD"/>
    <w:rsid w:val="00972894"/>
    <w:rsid w:val="00972AF6"/>
    <w:rsid w:val="00973E1C"/>
    <w:rsid w:val="00974B83"/>
    <w:rsid w:val="0097504C"/>
    <w:rsid w:val="00975B21"/>
    <w:rsid w:val="009770D8"/>
    <w:rsid w:val="00977342"/>
    <w:rsid w:val="00977A03"/>
    <w:rsid w:val="00977C16"/>
    <w:rsid w:val="009838CE"/>
    <w:rsid w:val="00983B0A"/>
    <w:rsid w:val="009847D5"/>
    <w:rsid w:val="00984A40"/>
    <w:rsid w:val="00985BF8"/>
    <w:rsid w:val="00987EED"/>
    <w:rsid w:val="0099003B"/>
    <w:rsid w:val="009906E6"/>
    <w:rsid w:val="00990E65"/>
    <w:rsid w:val="009922AA"/>
    <w:rsid w:val="00992945"/>
    <w:rsid w:val="00992E7D"/>
    <w:rsid w:val="009937F3"/>
    <w:rsid w:val="00993FB4"/>
    <w:rsid w:val="00994293"/>
    <w:rsid w:val="009A0305"/>
    <w:rsid w:val="009A0BCA"/>
    <w:rsid w:val="009A288A"/>
    <w:rsid w:val="009A42FC"/>
    <w:rsid w:val="009A70CB"/>
    <w:rsid w:val="009A738E"/>
    <w:rsid w:val="009A7489"/>
    <w:rsid w:val="009B0753"/>
    <w:rsid w:val="009B078D"/>
    <w:rsid w:val="009B07D9"/>
    <w:rsid w:val="009B202F"/>
    <w:rsid w:val="009B277E"/>
    <w:rsid w:val="009B30D7"/>
    <w:rsid w:val="009B31A8"/>
    <w:rsid w:val="009B35E1"/>
    <w:rsid w:val="009B3B3E"/>
    <w:rsid w:val="009B4464"/>
    <w:rsid w:val="009B556E"/>
    <w:rsid w:val="009B588A"/>
    <w:rsid w:val="009B5B0F"/>
    <w:rsid w:val="009B5E17"/>
    <w:rsid w:val="009B741B"/>
    <w:rsid w:val="009C0197"/>
    <w:rsid w:val="009C0563"/>
    <w:rsid w:val="009C075D"/>
    <w:rsid w:val="009C1851"/>
    <w:rsid w:val="009C18D2"/>
    <w:rsid w:val="009C1B69"/>
    <w:rsid w:val="009C1F26"/>
    <w:rsid w:val="009C394C"/>
    <w:rsid w:val="009C3958"/>
    <w:rsid w:val="009C3A1D"/>
    <w:rsid w:val="009C607D"/>
    <w:rsid w:val="009C74D1"/>
    <w:rsid w:val="009C7FAA"/>
    <w:rsid w:val="009D100B"/>
    <w:rsid w:val="009D2331"/>
    <w:rsid w:val="009D23E5"/>
    <w:rsid w:val="009D2CD0"/>
    <w:rsid w:val="009D3025"/>
    <w:rsid w:val="009D3F6D"/>
    <w:rsid w:val="009D4784"/>
    <w:rsid w:val="009D4D1A"/>
    <w:rsid w:val="009D5C12"/>
    <w:rsid w:val="009D6DB8"/>
    <w:rsid w:val="009D6FF7"/>
    <w:rsid w:val="009D7190"/>
    <w:rsid w:val="009D7683"/>
    <w:rsid w:val="009E1664"/>
    <w:rsid w:val="009E1F46"/>
    <w:rsid w:val="009E2512"/>
    <w:rsid w:val="009E330F"/>
    <w:rsid w:val="009E358A"/>
    <w:rsid w:val="009E4838"/>
    <w:rsid w:val="009E6B2B"/>
    <w:rsid w:val="009E79CD"/>
    <w:rsid w:val="009F0358"/>
    <w:rsid w:val="009F05D1"/>
    <w:rsid w:val="009F190D"/>
    <w:rsid w:val="009F1F8B"/>
    <w:rsid w:val="009F256F"/>
    <w:rsid w:val="009F2DAE"/>
    <w:rsid w:val="009F3946"/>
    <w:rsid w:val="009F3AEB"/>
    <w:rsid w:val="009F3FD4"/>
    <w:rsid w:val="009F546D"/>
    <w:rsid w:val="009F57C7"/>
    <w:rsid w:val="00A000F8"/>
    <w:rsid w:val="00A00691"/>
    <w:rsid w:val="00A00A55"/>
    <w:rsid w:val="00A010EE"/>
    <w:rsid w:val="00A033BA"/>
    <w:rsid w:val="00A03B93"/>
    <w:rsid w:val="00A051A3"/>
    <w:rsid w:val="00A0549D"/>
    <w:rsid w:val="00A065F1"/>
    <w:rsid w:val="00A06991"/>
    <w:rsid w:val="00A06E5F"/>
    <w:rsid w:val="00A06E87"/>
    <w:rsid w:val="00A07B72"/>
    <w:rsid w:val="00A07CE0"/>
    <w:rsid w:val="00A1003A"/>
    <w:rsid w:val="00A108F7"/>
    <w:rsid w:val="00A13DB1"/>
    <w:rsid w:val="00A140D5"/>
    <w:rsid w:val="00A15735"/>
    <w:rsid w:val="00A16195"/>
    <w:rsid w:val="00A1675D"/>
    <w:rsid w:val="00A20B5E"/>
    <w:rsid w:val="00A21E08"/>
    <w:rsid w:val="00A22226"/>
    <w:rsid w:val="00A22BB3"/>
    <w:rsid w:val="00A235B6"/>
    <w:rsid w:val="00A23A02"/>
    <w:rsid w:val="00A23F2D"/>
    <w:rsid w:val="00A246E7"/>
    <w:rsid w:val="00A25BA0"/>
    <w:rsid w:val="00A26A79"/>
    <w:rsid w:val="00A26AD0"/>
    <w:rsid w:val="00A277EB"/>
    <w:rsid w:val="00A300A7"/>
    <w:rsid w:val="00A30A24"/>
    <w:rsid w:val="00A30A6B"/>
    <w:rsid w:val="00A31D05"/>
    <w:rsid w:val="00A3261A"/>
    <w:rsid w:val="00A32F57"/>
    <w:rsid w:val="00A33F04"/>
    <w:rsid w:val="00A34127"/>
    <w:rsid w:val="00A34C64"/>
    <w:rsid w:val="00A34DBE"/>
    <w:rsid w:val="00A40BB2"/>
    <w:rsid w:val="00A4120D"/>
    <w:rsid w:val="00A423AD"/>
    <w:rsid w:val="00A42872"/>
    <w:rsid w:val="00A42C41"/>
    <w:rsid w:val="00A432FA"/>
    <w:rsid w:val="00A454F1"/>
    <w:rsid w:val="00A4618E"/>
    <w:rsid w:val="00A46194"/>
    <w:rsid w:val="00A51EA2"/>
    <w:rsid w:val="00A52A10"/>
    <w:rsid w:val="00A53FCF"/>
    <w:rsid w:val="00A548E0"/>
    <w:rsid w:val="00A5490C"/>
    <w:rsid w:val="00A54B01"/>
    <w:rsid w:val="00A55A12"/>
    <w:rsid w:val="00A55A68"/>
    <w:rsid w:val="00A567CE"/>
    <w:rsid w:val="00A56DC5"/>
    <w:rsid w:val="00A602BC"/>
    <w:rsid w:val="00A62CF5"/>
    <w:rsid w:val="00A63C3E"/>
    <w:rsid w:val="00A63CC6"/>
    <w:rsid w:val="00A65253"/>
    <w:rsid w:val="00A65443"/>
    <w:rsid w:val="00A660D1"/>
    <w:rsid w:val="00A6702E"/>
    <w:rsid w:val="00A674EE"/>
    <w:rsid w:val="00A67B22"/>
    <w:rsid w:val="00A70FAE"/>
    <w:rsid w:val="00A710DA"/>
    <w:rsid w:val="00A72478"/>
    <w:rsid w:val="00A72BF6"/>
    <w:rsid w:val="00A8140B"/>
    <w:rsid w:val="00A83FFB"/>
    <w:rsid w:val="00A8426B"/>
    <w:rsid w:val="00A857B8"/>
    <w:rsid w:val="00A859C4"/>
    <w:rsid w:val="00A86285"/>
    <w:rsid w:val="00A865B6"/>
    <w:rsid w:val="00A872BC"/>
    <w:rsid w:val="00A87F64"/>
    <w:rsid w:val="00A90318"/>
    <w:rsid w:val="00A9036D"/>
    <w:rsid w:val="00A922E2"/>
    <w:rsid w:val="00A92455"/>
    <w:rsid w:val="00A92615"/>
    <w:rsid w:val="00A95121"/>
    <w:rsid w:val="00A96296"/>
    <w:rsid w:val="00A96A3C"/>
    <w:rsid w:val="00AA04DA"/>
    <w:rsid w:val="00AA0577"/>
    <w:rsid w:val="00AA2355"/>
    <w:rsid w:val="00AA29C9"/>
    <w:rsid w:val="00AA2C5F"/>
    <w:rsid w:val="00AA353C"/>
    <w:rsid w:val="00AA4ABB"/>
    <w:rsid w:val="00AA65B7"/>
    <w:rsid w:val="00AB09DC"/>
    <w:rsid w:val="00AB1413"/>
    <w:rsid w:val="00AB177D"/>
    <w:rsid w:val="00AB1AB9"/>
    <w:rsid w:val="00AB1FB8"/>
    <w:rsid w:val="00AB3150"/>
    <w:rsid w:val="00AB4FCD"/>
    <w:rsid w:val="00AB5047"/>
    <w:rsid w:val="00AB651C"/>
    <w:rsid w:val="00AB67F1"/>
    <w:rsid w:val="00AB732D"/>
    <w:rsid w:val="00AC0896"/>
    <w:rsid w:val="00AC0A01"/>
    <w:rsid w:val="00AC2501"/>
    <w:rsid w:val="00AC5082"/>
    <w:rsid w:val="00AD0207"/>
    <w:rsid w:val="00AD0C56"/>
    <w:rsid w:val="00AD0DAE"/>
    <w:rsid w:val="00AD2C1E"/>
    <w:rsid w:val="00AD2DAC"/>
    <w:rsid w:val="00AD3384"/>
    <w:rsid w:val="00AD3839"/>
    <w:rsid w:val="00AD3FAF"/>
    <w:rsid w:val="00AD448A"/>
    <w:rsid w:val="00AD4614"/>
    <w:rsid w:val="00AD4DBF"/>
    <w:rsid w:val="00AE0C01"/>
    <w:rsid w:val="00AE252E"/>
    <w:rsid w:val="00AE2AF7"/>
    <w:rsid w:val="00AE4E3F"/>
    <w:rsid w:val="00AE6004"/>
    <w:rsid w:val="00AE6302"/>
    <w:rsid w:val="00AE67EB"/>
    <w:rsid w:val="00AE71CA"/>
    <w:rsid w:val="00AF0B81"/>
    <w:rsid w:val="00AF1AFD"/>
    <w:rsid w:val="00AF24F3"/>
    <w:rsid w:val="00AF2BBA"/>
    <w:rsid w:val="00AF3BEB"/>
    <w:rsid w:val="00AF4560"/>
    <w:rsid w:val="00AF49F7"/>
    <w:rsid w:val="00AF5F2B"/>
    <w:rsid w:val="00B02E15"/>
    <w:rsid w:val="00B03164"/>
    <w:rsid w:val="00B04473"/>
    <w:rsid w:val="00B04D36"/>
    <w:rsid w:val="00B05E69"/>
    <w:rsid w:val="00B103B8"/>
    <w:rsid w:val="00B1066E"/>
    <w:rsid w:val="00B10F1B"/>
    <w:rsid w:val="00B1278D"/>
    <w:rsid w:val="00B1296E"/>
    <w:rsid w:val="00B12D2D"/>
    <w:rsid w:val="00B139FF"/>
    <w:rsid w:val="00B13F5F"/>
    <w:rsid w:val="00B14293"/>
    <w:rsid w:val="00B155A7"/>
    <w:rsid w:val="00B15ABA"/>
    <w:rsid w:val="00B15B0C"/>
    <w:rsid w:val="00B15D28"/>
    <w:rsid w:val="00B165A7"/>
    <w:rsid w:val="00B16A57"/>
    <w:rsid w:val="00B17923"/>
    <w:rsid w:val="00B2006D"/>
    <w:rsid w:val="00B226A2"/>
    <w:rsid w:val="00B234BA"/>
    <w:rsid w:val="00B2373C"/>
    <w:rsid w:val="00B239F9"/>
    <w:rsid w:val="00B25912"/>
    <w:rsid w:val="00B25C13"/>
    <w:rsid w:val="00B27A4A"/>
    <w:rsid w:val="00B30B3E"/>
    <w:rsid w:val="00B326EB"/>
    <w:rsid w:val="00B32D1D"/>
    <w:rsid w:val="00B32EF9"/>
    <w:rsid w:val="00B331A1"/>
    <w:rsid w:val="00B33385"/>
    <w:rsid w:val="00B33B49"/>
    <w:rsid w:val="00B33BCD"/>
    <w:rsid w:val="00B34DB5"/>
    <w:rsid w:val="00B351E0"/>
    <w:rsid w:val="00B354DB"/>
    <w:rsid w:val="00B36BAA"/>
    <w:rsid w:val="00B378E2"/>
    <w:rsid w:val="00B37EEA"/>
    <w:rsid w:val="00B4062B"/>
    <w:rsid w:val="00B423A6"/>
    <w:rsid w:val="00B428CE"/>
    <w:rsid w:val="00B45493"/>
    <w:rsid w:val="00B464BB"/>
    <w:rsid w:val="00B46AD9"/>
    <w:rsid w:val="00B46D9B"/>
    <w:rsid w:val="00B47401"/>
    <w:rsid w:val="00B50606"/>
    <w:rsid w:val="00B50A71"/>
    <w:rsid w:val="00B515B4"/>
    <w:rsid w:val="00B522B5"/>
    <w:rsid w:val="00B53D6E"/>
    <w:rsid w:val="00B56B10"/>
    <w:rsid w:val="00B605E6"/>
    <w:rsid w:val="00B60B11"/>
    <w:rsid w:val="00B62131"/>
    <w:rsid w:val="00B63731"/>
    <w:rsid w:val="00B64F24"/>
    <w:rsid w:val="00B66DF5"/>
    <w:rsid w:val="00B67E83"/>
    <w:rsid w:val="00B70248"/>
    <w:rsid w:val="00B7200B"/>
    <w:rsid w:val="00B72F3B"/>
    <w:rsid w:val="00B73EDF"/>
    <w:rsid w:val="00B73FC7"/>
    <w:rsid w:val="00B74522"/>
    <w:rsid w:val="00B746B4"/>
    <w:rsid w:val="00B75AC0"/>
    <w:rsid w:val="00B76A06"/>
    <w:rsid w:val="00B81512"/>
    <w:rsid w:val="00B8263F"/>
    <w:rsid w:val="00B82ADC"/>
    <w:rsid w:val="00B8306A"/>
    <w:rsid w:val="00B85259"/>
    <w:rsid w:val="00B85C04"/>
    <w:rsid w:val="00B869D8"/>
    <w:rsid w:val="00B87B9B"/>
    <w:rsid w:val="00B90530"/>
    <w:rsid w:val="00B90EF1"/>
    <w:rsid w:val="00B91106"/>
    <w:rsid w:val="00B92871"/>
    <w:rsid w:val="00B93DE3"/>
    <w:rsid w:val="00B96706"/>
    <w:rsid w:val="00B969FF"/>
    <w:rsid w:val="00BA1BCB"/>
    <w:rsid w:val="00BA26FD"/>
    <w:rsid w:val="00BA2A19"/>
    <w:rsid w:val="00BA4480"/>
    <w:rsid w:val="00BA4C3A"/>
    <w:rsid w:val="00BA6C31"/>
    <w:rsid w:val="00BA7177"/>
    <w:rsid w:val="00BB10B1"/>
    <w:rsid w:val="00BB14AA"/>
    <w:rsid w:val="00BB18FB"/>
    <w:rsid w:val="00BB1C68"/>
    <w:rsid w:val="00BB251F"/>
    <w:rsid w:val="00BB4C72"/>
    <w:rsid w:val="00BB7C82"/>
    <w:rsid w:val="00BC0879"/>
    <w:rsid w:val="00BC0ADB"/>
    <w:rsid w:val="00BC0C61"/>
    <w:rsid w:val="00BC107F"/>
    <w:rsid w:val="00BC1E03"/>
    <w:rsid w:val="00BC2AB2"/>
    <w:rsid w:val="00BC35D8"/>
    <w:rsid w:val="00BC35FA"/>
    <w:rsid w:val="00BC36C3"/>
    <w:rsid w:val="00BC5ACA"/>
    <w:rsid w:val="00BC5DB9"/>
    <w:rsid w:val="00BC62DE"/>
    <w:rsid w:val="00BD0434"/>
    <w:rsid w:val="00BD0651"/>
    <w:rsid w:val="00BD0A6C"/>
    <w:rsid w:val="00BD1FBA"/>
    <w:rsid w:val="00BD2632"/>
    <w:rsid w:val="00BD6CB9"/>
    <w:rsid w:val="00BD7581"/>
    <w:rsid w:val="00BD7A73"/>
    <w:rsid w:val="00BE3615"/>
    <w:rsid w:val="00BE4BE5"/>
    <w:rsid w:val="00BF009F"/>
    <w:rsid w:val="00BF27A5"/>
    <w:rsid w:val="00BF34EF"/>
    <w:rsid w:val="00BF4A6F"/>
    <w:rsid w:val="00BF5123"/>
    <w:rsid w:val="00BF579C"/>
    <w:rsid w:val="00BF5E60"/>
    <w:rsid w:val="00BF7DF5"/>
    <w:rsid w:val="00C00023"/>
    <w:rsid w:val="00C015EB"/>
    <w:rsid w:val="00C0165E"/>
    <w:rsid w:val="00C03177"/>
    <w:rsid w:val="00C033B5"/>
    <w:rsid w:val="00C03483"/>
    <w:rsid w:val="00C047CA"/>
    <w:rsid w:val="00C04AFB"/>
    <w:rsid w:val="00C04E28"/>
    <w:rsid w:val="00C05611"/>
    <w:rsid w:val="00C05A79"/>
    <w:rsid w:val="00C0637A"/>
    <w:rsid w:val="00C07832"/>
    <w:rsid w:val="00C07ABC"/>
    <w:rsid w:val="00C1001B"/>
    <w:rsid w:val="00C10897"/>
    <w:rsid w:val="00C10D29"/>
    <w:rsid w:val="00C12440"/>
    <w:rsid w:val="00C129AA"/>
    <w:rsid w:val="00C13E16"/>
    <w:rsid w:val="00C14160"/>
    <w:rsid w:val="00C14916"/>
    <w:rsid w:val="00C16470"/>
    <w:rsid w:val="00C17571"/>
    <w:rsid w:val="00C21993"/>
    <w:rsid w:val="00C23702"/>
    <w:rsid w:val="00C237C3"/>
    <w:rsid w:val="00C238AD"/>
    <w:rsid w:val="00C23E21"/>
    <w:rsid w:val="00C24294"/>
    <w:rsid w:val="00C24EFE"/>
    <w:rsid w:val="00C25B7A"/>
    <w:rsid w:val="00C26BC0"/>
    <w:rsid w:val="00C27DEF"/>
    <w:rsid w:val="00C3070C"/>
    <w:rsid w:val="00C3117C"/>
    <w:rsid w:val="00C3188B"/>
    <w:rsid w:val="00C320D1"/>
    <w:rsid w:val="00C33320"/>
    <w:rsid w:val="00C34E16"/>
    <w:rsid w:val="00C36102"/>
    <w:rsid w:val="00C37304"/>
    <w:rsid w:val="00C37E14"/>
    <w:rsid w:val="00C40F82"/>
    <w:rsid w:val="00C4207F"/>
    <w:rsid w:val="00C4390D"/>
    <w:rsid w:val="00C43FE0"/>
    <w:rsid w:val="00C45AB3"/>
    <w:rsid w:val="00C46D22"/>
    <w:rsid w:val="00C4724D"/>
    <w:rsid w:val="00C4754B"/>
    <w:rsid w:val="00C50761"/>
    <w:rsid w:val="00C50ED2"/>
    <w:rsid w:val="00C512C6"/>
    <w:rsid w:val="00C513E7"/>
    <w:rsid w:val="00C51C46"/>
    <w:rsid w:val="00C5399A"/>
    <w:rsid w:val="00C544A0"/>
    <w:rsid w:val="00C554C1"/>
    <w:rsid w:val="00C55621"/>
    <w:rsid w:val="00C557D7"/>
    <w:rsid w:val="00C56715"/>
    <w:rsid w:val="00C57030"/>
    <w:rsid w:val="00C57095"/>
    <w:rsid w:val="00C572F8"/>
    <w:rsid w:val="00C57EB1"/>
    <w:rsid w:val="00C60F86"/>
    <w:rsid w:val="00C61C7D"/>
    <w:rsid w:val="00C61F49"/>
    <w:rsid w:val="00C623F9"/>
    <w:rsid w:val="00C62E6C"/>
    <w:rsid w:val="00C63441"/>
    <w:rsid w:val="00C63BAB"/>
    <w:rsid w:val="00C6596D"/>
    <w:rsid w:val="00C65C62"/>
    <w:rsid w:val="00C66453"/>
    <w:rsid w:val="00C670A5"/>
    <w:rsid w:val="00C706FB"/>
    <w:rsid w:val="00C706FF"/>
    <w:rsid w:val="00C71025"/>
    <w:rsid w:val="00C7204A"/>
    <w:rsid w:val="00C73CC3"/>
    <w:rsid w:val="00C7600F"/>
    <w:rsid w:val="00C777CE"/>
    <w:rsid w:val="00C80C5F"/>
    <w:rsid w:val="00C80C86"/>
    <w:rsid w:val="00C80DFC"/>
    <w:rsid w:val="00C81B2B"/>
    <w:rsid w:val="00C828EA"/>
    <w:rsid w:val="00C82F49"/>
    <w:rsid w:val="00C8649E"/>
    <w:rsid w:val="00C902DD"/>
    <w:rsid w:val="00C914E1"/>
    <w:rsid w:val="00C93D97"/>
    <w:rsid w:val="00C93DC5"/>
    <w:rsid w:val="00C948B3"/>
    <w:rsid w:val="00C9539C"/>
    <w:rsid w:val="00CA0613"/>
    <w:rsid w:val="00CA0FA9"/>
    <w:rsid w:val="00CA15F9"/>
    <w:rsid w:val="00CA3788"/>
    <w:rsid w:val="00CA62BA"/>
    <w:rsid w:val="00CA6522"/>
    <w:rsid w:val="00CA69C1"/>
    <w:rsid w:val="00CA6A5D"/>
    <w:rsid w:val="00CA6C9F"/>
    <w:rsid w:val="00CA77AC"/>
    <w:rsid w:val="00CA78E9"/>
    <w:rsid w:val="00CB02AB"/>
    <w:rsid w:val="00CB18B4"/>
    <w:rsid w:val="00CB1AC1"/>
    <w:rsid w:val="00CB26E4"/>
    <w:rsid w:val="00CB3A26"/>
    <w:rsid w:val="00CB510B"/>
    <w:rsid w:val="00CB54B2"/>
    <w:rsid w:val="00CB622D"/>
    <w:rsid w:val="00CB78C5"/>
    <w:rsid w:val="00CB7E3E"/>
    <w:rsid w:val="00CC0425"/>
    <w:rsid w:val="00CC05CE"/>
    <w:rsid w:val="00CC1B4C"/>
    <w:rsid w:val="00CC1C7E"/>
    <w:rsid w:val="00CC2265"/>
    <w:rsid w:val="00CC244B"/>
    <w:rsid w:val="00CC2C7A"/>
    <w:rsid w:val="00CC4C41"/>
    <w:rsid w:val="00CC52CB"/>
    <w:rsid w:val="00CC5D95"/>
    <w:rsid w:val="00CD0A6F"/>
    <w:rsid w:val="00CD497C"/>
    <w:rsid w:val="00CD4E9F"/>
    <w:rsid w:val="00CD6415"/>
    <w:rsid w:val="00CD6B8E"/>
    <w:rsid w:val="00CD70CE"/>
    <w:rsid w:val="00CD71BD"/>
    <w:rsid w:val="00CD792B"/>
    <w:rsid w:val="00CE08D7"/>
    <w:rsid w:val="00CE15BD"/>
    <w:rsid w:val="00CE45A0"/>
    <w:rsid w:val="00CE61E1"/>
    <w:rsid w:val="00CE7BB7"/>
    <w:rsid w:val="00CE7FCF"/>
    <w:rsid w:val="00CF024E"/>
    <w:rsid w:val="00CF072B"/>
    <w:rsid w:val="00CF0ED3"/>
    <w:rsid w:val="00CF141F"/>
    <w:rsid w:val="00CF2A1F"/>
    <w:rsid w:val="00CF2DE5"/>
    <w:rsid w:val="00CF3B74"/>
    <w:rsid w:val="00CF4804"/>
    <w:rsid w:val="00CF4911"/>
    <w:rsid w:val="00CF5154"/>
    <w:rsid w:val="00CF5E73"/>
    <w:rsid w:val="00CF6144"/>
    <w:rsid w:val="00CF677B"/>
    <w:rsid w:val="00CF6BF8"/>
    <w:rsid w:val="00D00A8D"/>
    <w:rsid w:val="00D01065"/>
    <w:rsid w:val="00D017C3"/>
    <w:rsid w:val="00D02AF7"/>
    <w:rsid w:val="00D058B2"/>
    <w:rsid w:val="00D05BF4"/>
    <w:rsid w:val="00D071D2"/>
    <w:rsid w:val="00D11C8B"/>
    <w:rsid w:val="00D120BE"/>
    <w:rsid w:val="00D12B10"/>
    <w:rsid w:val="00D133EA"/>
    <w:rsid w:val="00D13737"/>
    <w:rsid w:val="00D13D88"/>
    <w:rsid w:val="00D13FFF"/>
    <w:rsid w:val="00D143D1"/>
    <w:rsid w:val="00D14417"/>
    <w:rsid w:val="00D1448E"/>
    <w:rsid w:val="00D168B5"/>
    <w:rsid w:val="00D1748F"/>
    <w:rsid w:val="00D174FB"/>
    <w:rsid w:val="00D17533"/>
    <w:rsid w:val="00D17DCE"/>
    <w:rsid w:val="00D20EFA"/>
    <w:rsid w:val="00D223B3"/>
    <w:rsid w:val="00D23FED"/>
    <w:rsid w:val="00D244BD"/>
    <w:rsid w:val="00D25F3E"/>
    <w:rsid w:val="00D30182"/>
    <w:rsid w:val="00D3045E"/>
    <w:rsid w:val="00D317E3"/>
    <w:rsid w:val="00D322AF"/>
    <w:rsid w:val="00D327F3"/>
    <w:rsid w:val="00D36324"/>
    <w:rsid w:val="00D37793"/>
    <w:rsid w:val="00D40B12"/>
    <w:rsid w:val="00D43427"/>
    <w:rsid w:val="00D46A2A"/>
    <w:rsid w:val="00D46BFC"/>
    <w:rsid w:val="00D47273"/>
    <w:rsid w:val="00D47374"/>
    <w:rsid w:val="00D47D53"/>
    <w:rsid w:val="00D50397"/>
    <w:rsid w:val="00D52104"/>
    <w:rsid w:val="00D555E0"/>
    <w:rsid w:val="00D55E9E"/>
    <w:rsid w:val="00D57DF0"/>
    <w:rsid w:val="00D6163B"/>
    <w:rsid w:val="00D61673"/>
    <w:rsid w:val="00D6294F"/>
    <w:rsid w:val="00D64036"/>
    <w:rsid w:val="00D64591"/>
    <w:rsid w:val="00D64936"/>
    <w:rsid w:val="00D64FB7"/>
    <w:rsid w:val="00D65915"/>
    <w:rsid w:val="00D65B4F"/>
    <w:rsid w:val="00D65FBD"/>
    <w:rsid w:val="00D667EE"/>
    <w:rsid w:val="00D66DBC"/>
    <w:rsid w:val="00D7059A"/>
    <w:rsid w:val="00D71CF8"/>
    <w:rsid w:val="00D72590"/>
    <w:rsid w:val="00D73003"/>
    <w:rsid w:val="00D7364D"/>
    <w:rsid w:val="00D738E1"/>
    <w:rsid w:val="00D758CA"/>
    <w:rsid w:val="00D77753"/>
    <w:rsid w:val="00D77A56"/>
    <w:rsid w:val="00D77E5F"/>
    <w:rsid w:val="00D77EDC"/>
    <w:rsid w:val="00D8137E"/>
    <w:rsid w:val="00D824FD"/>
    <w:rsid w:val="00D84D2B"/>
    <w:rsid w:val="00D852AB"/>
    <w:rsid w:val="00D860B7"/>
    <w:rsid w:val="00D860CB"/>
    <w:rsid w:val="00D866C8"/>
    <w:rsid w:val="00D90324"/>
    <w:rsid w:val="00D90FDD"/>
    <w:rsid w:val="00D91A4E"/>
    <w:rsid w:val="00D92C36"/>
    <w:rsid w:val="00D92FAC"/>
    <w:rsid w:val="00D93B87"/>
    <w:rsid w:val="00D972B5"/>
    <w:rsid w:val="00D97E69"/>
    <w:rsid w:val="00DA14AE"/>
    <w:rsid w:val="00DA179F"/>
    <w:rsid w:val="00DA2327"/>
    <w:rsid w:val="00DA2958"/>
    <w:rsid w:val="00DA4841"/>
    <w:rsid w:val="00DA4E37"/>
    <w:rsid w:val="00DA5003"/>
    <w:rsid w:val="00DA501F"/>
    <w:rsid w:val="00DA649A"/>
    <w:rsid w:val="00DA6876"/>
    <w:rsid w:val="00DA6B2B"/>
    <w:rsid w:val="00DB0252"/>
    <w:rsid w:val="00DB0F55"/>
    <w:rsid w:val="00DB1A44"/>
    <w:rsid w:val="00DB249D"/>
    <w:rsid w:val="00DB2577"/>
    <w:rsid w:val="00DB2653"/>
    <w:rsid w:val="00DB3153"/>
    <w:rsid w:val="00DB4475"/>
    <w:rsid w:val="00DB4520"/>
    <w:rsid w:val="00DB52C9"/>
    <w:rsid w:val="00DB6C60"/>
    <w:rsid w:val="00DB6CAC"/>
    <w:rsid w:val="00DC0BBE"/>
    <w:rsid w:val="00DC1E18"/>
    <w:rsid w:val="00DC26AA"/>
    <w:rsid w:val="00DC429E"/>
    <w:rsid w:val="00DC4A48"/>
    <w:rsid w:val="00DC563C"/>
    <w:rsid w:val="00DC5A0D"/>
    <w:rsid w:val="00DC644E"/>
    <w:rsid w:val="00DC7EAE"/>
    <w:rsid w:val="00DC7FC0"/>
    <w:rsid w:val="00DD069F"/>
    <w:rsid w:val="00DD26B4"/>
    <w:rsid w:val="00DD2D6D"/>
    <w:rsid w:val="00DD3083"/>
    <w:rsid w:val="00DD328F"/>
    <w:rsid w:val="00DD32AC"/>
    <w:rsid w:val="00DD37D9"/>
    <w:rsid w:val="00DD43B2"/>
    <w:rsid w:val="00DD5033"/>
    <w:rsid w:val="00DD54C7"/>
    <w:rsid w:val="00DD5C3B"/>
    <w:rsid w:val="00DD65D4"/>
    <w:rsid w:val="00DD6B2E"/>
    <w:rsid w:val="00DE0D09"/>
    <w:rsid w:val="00DE17FC"/>
    <w:rsid w:val="00DE218A"/>
    <w:rsid w:val="00DE3220"/>
    <w:rsid w:val="00DE3250"/>
    <w:rsid w:val="00DE542F"/>
    <w:rsid w:val="00DE5937"/>
    <w:rsid w:val="00DE599F"/>
    <w:rsid w:val="00DE635F"/>
    <w:rsid w:val="00DE67AF"/>
    <w:rsid w:val="00DE6964"/>
    <w:rsid w:val="00DF086A"/>
    <w:rsid w:val="00DF2421"/>
    <w:rsid w:val="00DF4565"/>
    <w:rsid w:val="00DF48D1"/>
    <w:rsid w:val="00DF5BB3"/>
    <w:rsid w:val="00DF6421"/>
    <w:rsid w:val="00DF7805"/>
    <w:rsid w:val="00DF7B68"/>
    <w:rsid w:val="00E00175"/>
    <w:rsid w:val="00E0019F"/>
    <w:rsid w:val="00E0093A"/>
    <w:rsid w:val="00E00B46"/>
    <w:rsid w:val="00E016CC"/>
    <w:rsid w:val="00E01711"/>
    <w:rsid w:val="00E02C64"/>
    <w:rsid w:val="00E0436E"/>
    <w:rsid w:val="00E06AF3"/>
    <w:rsid w:val="00E07994"/>
    <w:rsid w:val="00E1097B"/>
    <w:rsid w:val="00E112AD"/>
    <w:rsid w:val="00E123CC"/>
    <w:rsid w:val="00E1269C"/>
    <w:rsid w:val="00E1303E"/>
    <w:rsid w:val="00E13636"/>
    <w:rsid w:val="00E13808"/>
    <w:rsid w:val="00E139D4"/>
    <w:rsid w:val="00E13BDA"/>
    <w:rsid w:val="00E13DDC"/>
    <w:rsid w:val="00E1470D"/>
    <w:rsid w:val="00E14E32"/>
    <w:rsid w:val="00E15F8A"/>
    <w:rsid w:val="00E1651E"/>
    <w:rsid w:val="00E165EB"/>
    <w:rsid w:val="00E17CC7"/>
    <w:rsid w:val="00E21DDC"/>
    <w:rsid w:val="00E224E9"/>
    <w:rsid w:val="00E247EE"/>
    <w:rsid w:val="00E24FAB"/>
    <w:rsid w:val="00E25FB7"/>
    <w:rsid w:val="00E26D6B"/>
    <w:rsid w:val="00E27B90"/>
    <w:rsid w:val="00E30025"/>
    <w:rsid w:val="00E3043A"/>
    <w:rsid w:val="00E30778"/>
    <w:rsid w:val="00E308DF"/>
    <w:rsid w:val="00E30D49"/>
    <w:rsid w:val="00E32561"/>
    <w:rsid w:val="00E3315C"/>
    <w:rsid w:val="00E337D6"/>
    <w:rsid w:val="00E33B25"/>
    <w:rsid w:val="00E33B4C"/>
    <w:rsid w:val="00E34562"/>
    <w:rsid w:val="00E34760"/>
    <w:rsid w:val="00E34B4D"/>
    <w:rsid w:val="00E3576B"/>
    <w:rsid w:val="00E363B5"/>
    <w:rsid w:val="00E41B8E"/>
    <w:rsid w:val="00E41DC7"/>
    <w:rsid w:val="00E4287C"/>
    <w:rsid w:val="00E42B8B"/>
    <w:rsid w:val="00E45690"/>
    <w:rsid w:val="00E4609E"/>
    <w:rsid w:val="00E470B4"/>
    <w:rsid w:val="00E47419"/>
    <w:rsid w:val="00E4747F"/>
    <w:rsid w:val="00E47C9E"/>
    <w:rsid w:val="00E50250"/>
    <w:rsid w:val="00E510BD"/>
    <w:rsid w:val="00E517E5"/>
    <w:rsid w:val="00E52235"/>
    <w:rsid w:val="00E53502"/>
    <w:rsid w:val="00E53ADE"/>
    <w:rsid w:val="00E53C5C"/>
    <w:rsid w:val="00E53D12"/>
    <w:rsid w:val="00E53EB6"/>
    <w:rsid w:val="00E53EFA"/>
    <w:rsid w:val="00E55998"/>
    <w:rsid w:val="00E60B86"/>
    <w:rsid w:val="00E618B6"/>
    <w:rsid w:val="00E62426"/>
    <w:rsid w:val="00E62C7B"/>
    <w:rsid w:val="00E6326A"/>
    <w:rsid w:val="00E6481E"/>
    <w:rsid w:val="00E65481"/>
    <w:rsid w:val="00E65900"/>
    <w:rsid w:val="00E66AE4"/>
    <w:rsid w:val="00E678A7"/>
    <w:rsid w:val="00E71655"/>
    <w:rsid w:val="00E71A33"/>
    <w:rsid w:val="00E732A1"/>
    <w:rsid w:val="00E73F67"/>
    <w:rsid w:val="00E747A6"/>
    <w:rsid w:val="00E808A1"/>
    <w:rsid w:val="00E81C81"/>
    <w:rsid w:val="00E82B0F"/>
    <w:rsid w:val="00E83388"/>
    <w:rsid w:val="00E84C05"/>
    <w:rsid w:val="00E84F53"/>
    <w:rsid w:val="00E85687"/>
    <w:rsid w:val="00E859CE"/>
    <w:rsid w:val="00E85BE3"/>
    <w:rsid w:val="00E85E62"/>
    <w:rsid w:val="00E95A2B"/>
    <w:rsid w:val="00E978C1"/>
    <w:rsid w:val="00E97E08"/>
    <w:rsid w:val="00EA0FB3"/>
    <w:rsid w:val="00EA215B"/>
    <w:rsid w:val="00EA30C5"/>
    <w:rsid w:val="00EA33F8"/>
    <w:rsid w:val="00EA3722"/>
    <w:rsid w:val="00EA37DE"/>
    <w:rsid w:val="00EA3FED"/>
    <w:rsid w:val="00EA413F"/>
    <w:rsid w:val="00EA4731"/>
    <w:rsid w:val="00EA63F9"/>
    <w:rsid w:val="00EA67C1"/>
    <w:rsid w:val="00EA7D2B"/>
    <w:rsid w:val="00EB067F"/>
    <w:rsid w:val="00EB2C0E"/>
    <w:rsid w:val="00EB3098"/>
    <w:rsid w:val="00EB3290"/>
    <w:rsid w:val="00EB3DC7"/>
    <w:rsid w:val="00EB4A9A"/>
    <w:rsid w:val="00EB5373"/>
    <w:rsid w:val="00EB7C0D"/>
    <w:rsid w:val="00EC0FE9"/>
    <w:rsid w:val="00EC1048"/>
    <w:rsid w:val="00EC23B2"/>
    <w:rsid w:val="00EC278E"/>
    <w:rsid w:val="00EC3B17"/>
    <w:rsid w:val="00EC3CE2"/>
    <w:rsid w:val="00EC42B9"/>
    <w:rsid w:val="00EC4E9D"/>
    <w:rsid w:val="00EC777E"/>
    <w:rsid w:val="00ED18EA"/>
    <w:rsid w:val="00ED3A6C"/>
    <w:rsid w:val="00ED4A0E"/>
    <w:rsid w:val="00ED57D1"/>
    <w:rsid w:val="00ED5998"/>
    <w:rsid w:val="00ED5BA5"/>
    <w:rsid w:val="00ED5D26"/>
    <w:rsid w:val="00ED5FDB"/>
    <w:rsid w:val="00EE0858"/>
    <w:rsid w:val="00EE1944"/>
    <w:rsid w:val="00EE19AF"/>
    <w:rsid w:val="00EE42DE"/>
    <w:rsid w:val="00EE5AFE"/>
    <w:rsid w:val="00EE6BD7"/>
    <w:rsid w:val="00EE7948"/>
    <w:rsid w:val="00EE7D29"/>
    <w:rsid w:val="00EF0829"/>
    <w:rsid w:val="00EF1029"/>
    <w:rsid w:val="00EF3F94"/>
    <w:rsid w:val="00EF43DF"/>
    <w:rsid w:val="00EF58A5"/>
    <w:rsid w:val="00EF77AF"/>
    <w:rsid w:val="00F00803"/>
    <w:rsid w:val="00F009B2"/>
    <w:rsid w:val="00F00D90"/>
    <w:rsid w:val="00F03B8F"/>
    <w:rsid w:val="00F03FA8"/>
    <w:rsid w:val="00F065E4"/>
    <w:rsid w:val="00F07F75"/>
    <w:rsid w:val="00F1134C"/>
    <w:rsid w:val="00F12526"/>
    <w:rsid w:val="00F12AA1"/>
    <w:rsid w:val="00F1398E"/>
    <w:rsid w:val="00F14105"/>
    <w:rsid w:val="00F1458B"/>
    <w:rsid w:val="00F14A34"/>
    <w:rsid w:val="00F14FF5"/>
    <w:rsid w:val="00F16852"/>
    <w:rsid w:val="00F16B98"/>
    <w:rsid w:val="00F176A4"/>
    <w:rsid w:val="00F202A9"/>
    <w:rsid w:val="00F2295B"/>
    <w:rsid w:val="00F247C4"/>
    <w:rsid w:val="00F25700"/>
    <w:rsid w:val="00F26298"/>
    <w:rsid w:val="00F270AA"/>
    <w:rsid w:val="00F2716E"/>
    <w:rsid w:val="00F27F23"/>
    <w:rsid w:val="00F30C4F"/>
    <w:rsid w:val="00F32803"/>
    <w:rsid w:val="00F32CDC"/>
    <w:rsid w:val="00F33517"/>
    <w:rsid w:val="00F33E04"/>
    <w:rsid w:val="00F343EF"/>
    <w:rsid w:val="00F35702"/>
    <w:rsid w:val="00F365E2"/>
    <w:rsid w:val="00F37AC5"/>
    <w:rsid w:val="00F40DD2"/>
    <w:rsid w:val="00F416E3"/>
    <w:rsid w:val="00F41D2A"/>
    <w:rsid w:val="00F42F02"/>
    <w:rsid w:val="00F45855"/>
    <w:rsid w:val="00F467E5"/>
    <w:rsid w:val="00F47573"/>
    <w:rsid w:val="00F47C9F"/>
    <w:rsid w:val="00F511AB"/>
    <w:rsid w:val="00F51311"/>
    <w:rsid w:val="00F5162A"/>
    <w:rsid w:val="00F52094"/>
    <w:rsid w:val="00F52493"/>
    <w:rsid w:val="00F525B2"/>
    <w:rsid w:val="00F52927"/>
    <w:rsid w:val="00F52F7C"/>
    <w:rsid w:val="00F5344E"/>
    <w:rsid w:val="00F53BC8"/>
    <w:rsid w:val="00F54351"/>
    <w:rsid w:val="00F55926"/>
    <w:rsid w:val="00F560FE"/>
    <w:rsid w:val="00F56171"/>
    <w:rsid w:val="00F5672A"/>
    <w:rsid w:val="00F60BED"/>
    <w:rsid w:val="00F60C71"/>
    <w:rsid w:val="00F62713"/>
    <w:rsid w:val="00F64D31"/>
    <w:rsid w:val="00F65188"/>
    <w:rsid w:val="00F664EC"/>
    <w:rsid w:val="00F6679C"/>
    <w:rsid w:val="00F66F69"/>
    <w:rsid w:val="00F673D4"/>
    <w:rsid w:val="00F70D29"/>
    <w:rsid w:val="00F7263A"/>
    <w:rsid w:val="00F726BD"/>
    <w:rsid w:val="00F7277B"/>
    <w:rsid w:val="00F732CF"/>
    <w:rsid w:val="00F73CD6"/>
    <w:rsid w:val="00F7556A"/>
    <w:rsid w:val="00F77985"/>
    <w:rsid w:val="00F80F48"/>
    <w:rsid w:val="00F82118"/>
    <w:rsid w:val="00F83453"/>
    <w:rsid w:val="00F836A1"/>
    <w:rsid w:val="00F8591B"/>
    <w:rsid w:val="00F86127"/>
    <w:rsid w:val="00F866F0"/>
    <w:rsid w:val="00F872EC"/>
    <w:rsid w:val="00F9014A"/>
    <w:rsid w:val="00F9048A"/>
    <w:rsid w:val="00F905CB"/>
    <w:rsid w:val="00F92ED2"/>
    <w:rsid w:val="00F93057"/>
    <w:rsid w:val="00F931B2"/>
    <w:rsid w:val="00F933D3"/>
    <w:rsid w:val="00F93596"/>
    <w:rsid w:val="00F94D61"/>
    <w:rsid w:val="00F96217"/>
    <w:rsid w:val="00F96787"/>
    <w:rsid w:val="00F96823"/>
    <w:rsid w:val="00F97805"/>
    <w:rsid w:val="00F97813"/>
    <w:rsid w:val="00F97FD5"/>
    <w:rsid w:val="00FA21F5"/>
    <w:rsid w:val="00FA24A1"/>
    <w:rsid w:val="00FA4559"/>
    <w:rsid w:val="00FA4656"/>
    <w:rsid w:val="00FA47A5"/>
    <w:rsid w:val="00FA4F49"/>
    <w:rsid w:val="00FA5034"/>
    <w:rsid w:val="00FA6396"/>
    <w:rsid w:val="00FA64B3"/>
    <w:rsid w:val="00FA77F0"/>
    <w:rsid w:val="00FA793F"/>
    <w:rsid w:val="00FA7C20"/>
    <w:rsid w:val="00FB10F0"/>
    <w:rsid w:val="00FB42CE"/>
    <w:rsid w:val="00FB430E"/>
    <w:rsid w:val="00FB68C4"/>
    <w:rsid w:val="00FB6D14"/>
    <w:rsid w:val="00FB77E7"/>
    <w:rsid w:val="00FC0345"/>
    <w:rsid w:val="00FC277F"/>
    <w:rsid w:val="00FC2DB6"/>
    <w:rsid w:val="00FC4E38"/>
    <w:rsid w:val="00FD02B1"/>
    <w:rsid w:val="00FD0AEE"/>
    <w:rsid w:val="00FD1C28"/>
    <w:rsid w:val="00FD2568"/>
    <w:rsid w:val="00FD2B61"/>
    <w:rsid w:val="00FD3A2A"/>
    <w:rsid w:val="00FD3D6A"/>
    <w:rsid w:val="00FD3DFE"/>
    <w:rsid w:val="00FD410C"/>
    <w:rsid w:val="00FD4806"/>
    <w:rsid w:val="00FD5225"/>
    <w:rsid w:val="00FD5ED4"/>
    <w:rsid w:val="00FD6389"/>
    <w:rsid w:val="00FD7369"/>
    <w:rsid w:val="00FD7ACC"/>
    <w:rsid w:val="00FE1595"/>
    <w:rsid w:val="00FE211E"/>
    <w:rsid w:val="00FE4786"/>
    <w:rsid w:val="00FE4ABD"/>
    <w:rsid w:val="00FE5264"/>
    <w:rsid w:val="00FE5FDB"/>
    <w:rsid w:val="00FE61C1"/>
    <w:rsid w:val="00FE650B"/>
    <w:rsid w:val="00FE70D9"/>
    <w:rsid w:val="00FF0D71"/>
    <w:rsid w:val="00FF15FD"/>
    <w:rsid w:val="00FF1F4E"/>
    <w:rsid w:val="00FF26B2"/>
    <w:rsid w:val="00FF2999"/>
    <w:rsid w:val="00FF334F"/>
    <w:rsid w:val="00FF3953"/>
    <w:rsid w:val="00FF44D7"/>
    <w:rsid w:val="00FF61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407A1"/>
  <w15:docId w15:val="{4AC4EDE6-C722-410A-B185-C9093B415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06C6B"/>
    <w:pPr>
      <w:spacing w:after="200" w:line="276" w:lineRule="auto"/>
    </w:pPr>
    <w:rPr>
      <w:sz w:val="22"/>
      <w:szCs w:val="22"/>
      <w:lang w:eastAsia="en-US"/>
    </w:rPr>
  </w:style>
  <w:style w:type="paragraph" w:styleId="Nagwek1">
    <w:name w:val="heading 1"/>
    <w:basedOn w:val="Normalny"/>
    <w:next w:val="Normalny"/>
    <w:link w:val="Nagwek1Znak"/>
    <w:qFormat/>
    <w:rsid w:val="00C45AB3"/>
    <w:pPr>
      <w:keepNext/>
      <w:numPr>
        <w:numId w:val="341"/>
      </w:numPr>
      <w:spacing w:before="600" w:after="240" w:line="240" w:lineRule="auto"/>
      <w:jc w:val="center"/>
      <w:outlineLvl w:val="0"/>
    </w:pPr>
    <w:rPr>
      <w:rFonts w:ascii="Verdana" w:eastAsia="Times New Roman" w:hAnsi="Verdana"/>
      <w:b/>
      <w:bCs/>
      <w:smallCaps/>
      <w:kern w:val="32"/>
      <w:sz w:val="32"/>
      <w:szCs w:val="32"/>
      <w:lang w:val="x-none" w:eastAsia="x-none"/>
    </w:rPr>
  </w:style>
  <w:style w:type="paragraph" w:styleId="Nagwek2">
    <w:name w:val="heading 2"/>
    <w:basedOn w:val="Normalny"/>
    <w:next w:val="Normalny"/>
    <w:link w:val="Nagwek2Znak"/>
    <w:qFormat/>
    <w:rsid w:val="00C45AB3"/>
    <w:pPr>
      <w:keepNext/>
      <w:numPr>
        <w:ilvl w:val="1"/>
        <w:numId w:val="341"/>
      </w:numPr>
      <w:spacing w:before="600" w:after="240" w:line="240" w:lineRule="auto"/>
      <w:outlineLvl w:val="1"/>
    </w:pPr>
    <w:rPr>
      <w:rFonts w:ascii="Verdana" w:eastAsia="Times New Roman" w:hAnsi="Verdana"/>
      <w:b/>
      <w:bCs/>
      <w:iCs/>
      <w:sz w:val="24"/>
      <w:szCs w:val="28"/>
      <w:lang w:val="x-none" w:eastAsia="x-none"/>
    </w:rPr>
  </w:style>
  <w:style w:type="paragraph" w:styleId="Nagwek3">
    <w:name w:val="heading 3"/>
    <w:basedOn w:val="Normalny"/>
    <w:next w:val="Normalny"/>
    <w:link w:val="Nagwek3Znak"/>
    <w:qFormat/>
    <w:rsid w:val="00C45AB3"/>
    <w:pPr>
      <w:keepNext/>
      <w:numPr>
        <w:ilvl w:val="2"/>
        <w:numId w:val="341"/>
      </w:numPr>
      <w:spacing w:before="600" w:after="240" w:line="240" w:lineRule="auto"/>
      <w:outlineLvl w:val="2"/>
    </w:pPr>
    <w:rPr>
      <w:rFonts w:ascii="Verdana" w:eastAsia="Times New Roman" w:hAnsi="Verdana"/>
      <w:b/>
      <w:bCs/>
      <w:sz w:val="20"/>
      <w:szCs w:val="24"/>
      <w:lang w:val="x-none" w:eastAsia="x-none"/>
    </w:rPr>
  </w:style>
  <w:style w:type="paragraph" w:styleId="Nagwek4">
    <w:name w:val="heading 4"/>
    <w:basedOn w:val="Normalny"/>
    <w:next w:val="Normalny"/>
    <w:link w:val="Nagwek4Znak"/>
    <w:qFormat/>
    <w:rsid w:val="00C45AB3"/>
    <w:pPr>
      <w:keepNext/>
      <w:numPr>
        <w:ilvl w:val="3"/>
        <w:numId w:val="341"/>
      </w:numPr>
      <w:spacing w:before="600" w:after="240" w:line="240" w:lineRule="auto"/>
      <w:outlineLvl w:val="3"/>
    </w:pPr>
    <w:rPr>
      <w:rFonts w:ascii="Verdana" w:eastAsia="Times New Roman" w:hAnsi="Verdana"/>
      <w:b/>
      <w:bCs/>
      <w:sz w:val="20"/>
      <w:szCs w:val="28"/>
      <w:lang w:val="x-none" w:eastAsia="x-none"/>
    </w:rPr>
  </w:style>
  <w:style w:type="paragraph" w:styleId="Nagwek5">
    <w:name w:val="heading 5"/>
    <w:basedOn w:val="Normalny"/>
    <w:next w:val="Normalny"/>
    <w:link w:val="Nagwek5Znak"/>
    <w:qFormat/>
    <w:rsid w:val="00C45AB3"/>
    <w:pPr>
      <w:numPr>
        <w:ilvl w:val="4"/>
        <w:numId w:val="341"/>
      </w:numPr>
      <w:spacing w:before="600" w:after="240" w:line="240" w:lineRule="auto"/>
      <w:ind w:left="1150"/>
      <w:outlineLvl w:val="4"/>
    </w:pPr>
    <w:rPr>
      <w:rFonts w:ascii="Verdana" w:eastAsia="Times New Roman" w:hAnsi="Verdana"/>
      <w:b/>
      <w:bCs/>
      <w:iCs/>
      <w:sz w:val="20"/>
      <w:szCs w:val="26"/>
      <w:lang w:val="x-none" w:eastAsia="x-none"/>
    </w:rPr>
  </w:style>
  <w:style w:type="paragraph" w:styleId="Nagwek6">
    <w:name w:val="heading 6"/>
    <w:basedOn w:val="Normalny"/>
    <w:next w:val="Normalny"/>
    <w:link w:val="Nagwek6Znak"/>
    <w:qFormat/>
    <w:rsid w:val="00C45AB3"/>
    <w:pPr>
      <w:numPr>
        <w:ilvl w:val="5"/>
        <w:numId w:val="341"/>
      </w:numPr>
      <w:spacing w:before="600" w:after="240" w:line="240" w:lineRule="auto"/>
      <w:outlineLvl w:val="5"/>
    </w:pPr>
    <w:rPr>
      <w:rFonts w:ascii="Verdana" w:eastAsia="Times New Roman" w:hAnsi="Verdana"/>
      <w:b/>
      <w:bCs/>
      <w:sz w:val="20"/>
      <w:lang w:val="x-none" w:eastAsia="x-none"/>
    </w:rPr>
  </w:style>
  <w:style w:type="paragraph" w:styleId="Nagwek7">
    <w:name w:val="heading 7"/>
    <w:basedOn w:val="Normalny"/>
    <w:next w:val="Normalny"/>
    <w:link w:val="Nagwek7Znak"/>
    <w:qFormat/>
    <w:rsid w:val="00C45AB3"/>
    <w:pPr>
      <w:numPr>
        <w:ilvl w:val="6"/>
        <w:numId w:val="341"/>
      </w:numPr>
      <w:spacing w:before="600" w:after="240" w:line="240" w:lineRule="auto"/>
      <w:outlineLvl w:val="6"/>
    </w:pPr>
    <w:rPr>
      <w:rFonts w:ascii="Verdana" w:eastAsia="Times New Roman" w:hAnsi="Verdana"/>
      <w:b/>
      <w:sz w:val="20"/>
      <w:szCs w:val="24"/>
      <w:lang w:val="x-none" w:eastAsia="x-none"/>
    </w:rPr>
  </w:style>
  <w:style w:type="paragraph" w:styleId="Nagwek8">
    <w:name w:val="heading 8"/>
    <w:basedOn w:val="Normalny"/>
    <w:next w:val="Normalny"/>
    <w:link w:val="Nagwek8Znak"/>
    <w:qFormat/>
    <w:rsid w:val="00C45AB3"/>
    <w:pPr>
      <w:numPr>
        <w:ilvl w:val="7"/>
        <w:numId w:val="341"/>
      </w:numPr>
      <w:spacing w:before="240" w:after="60"/>
      <w:outlineLvl w:val="7"/>
    </w:pPr>
    <w:rPr>
      <w:rFonts w:ascii="Times New Roman" w:eastAsia="Times New Roman" w:hAnsi="Times New Roman"/>
      <w:i/>
      <w:iCs/>
      <w:sz w:val="24"/>
      <w:szCs w:val="24"/>
      <w:lang w:val="x-none"/>
    </w:rPr>
  </w:style>
  <w:style w:type="paragraph" w:styleId="Nagwek9">
    <w:name w:val="heading 9"/>
    <w:basedOn w:val="Normalny"/>
    <w:next w:val="Normalny"/>
    <w:link w:val="Nagwek9Znak"/>
    <w:qFormat/>
    <w:rsid w:val="00C45AB3"/>
    <w:pPr>
      <w:numPr>
        <w:ilvl w:val="8"/>
        <w:numId w:val="341"/>
      </w:numPr>
      <w:spacing w:before="240" w:after="60" w:line="240" w:lineRule="auto"/>
      <w:outlineLvl w:val="8"/>
    </w:pPr>
    <w:rPr>
      <w:rFonts w:ascii="Arial" w:eastAsia="Times New Roman" w:hAnsi="Arial"/>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C45AB3"/>
    <w:rPr>
      <w:rFonts w:ascii="Verdana" w:eastAsia="Times New Roman" w:hAnsi="Verdana"/>
      <w:b/>
      <w:bCs/>
      <w:smallCaps/>
      <w:kern w:val="32"/>
      <w:sz w:val="32"/>
      <w:szCs w:val="32"/>
      <w:lang w:val="x-none" w:eastAsia="x-none"/>
    </w:rPr>
  </w:style>
  <w:style w:type="character" w:customStyle="1" w:styleId="Nagwek2Znak">
    <w:name w:val="Nagłówek 2 Znak"/>
    <w:link w:val="Nagwek2"/>
    <w:rsid w:val="00C45AB3"/>
    <w:rPr>
      <w:rFonts w:ascii="Verdana" w:eastAsia="Times New Roman" w:hAnsi="Verdana"/>
      <w:b/>
      <w:bCs/>
      <w:iCs/>
      <w:sz w:val="24"/>
      <w:szCs w:val="28"/>
      <w:lang w:val="x-none" w:eastAsia="x-none"/>
    </w:rPr>
  </w:style>
  <w:style w:type="character" w:customStyle="1" w:styleId="Nagwek3Znak">
    <w:name w:val="Nagłówek 3 Znak"/>
    <w:link w:val="Nagwek3"/>
    <w:rsid w:val="00C45AB3"/>
    <w:rPr>
      <w:rFonts w:ascii="Verdana" w:eastAsia="Times New Roman" w:hAnsi="Verdana"/>
      <w:b/>
      <w:bCs/>
      <w:szCs w:val="24"/>
      <w:lang w:val="x-none" w:eastAsia="x-none"/>
    </w:rPr>
  </w:style>
  <w:style w:type="character" w:customStyle="1" w:styleId="Nagwek4Znak">
    <w:name w:val="Nagłówek 4 Znak"/>
    <w:link w:val="Nagwek4"/>
    <w:rsid w:val="00C45AB3"/>
    <w:rPr>
      <w:rFonts w:ascii="Verdana" w:eastAsia="Times New Roman" w:hAnsi="Verdana"/>
      <w:b/>
      <w:bCs/>
      <w:szCs w:val="28"/>
      <w:lang w:val="x-none" w:eastAsia="x-none"/>
    </w:rPr>
  </w:style>
  <w:style w:type="character" w:customStyle="1" w:styleId="Nagwek5Znak">
    <w:name w:val="Nagłówek 5 Znak"/>
    <w:link w:val="Nagwek5"/>
    <w:rsid w:val="00C45AB3"/>
    <w:rPr>
      <w:rFonts w:ascii="Verdana" w:eastAsia="Times New Roman" w:hAnsi="Verdana"/>
      <w:b/>
      <w:bCs/>
      <w:iCs/>
      <w:szCs w:val="26"/>
      <w:lang w:val="x-none" w:eastAsia="x-none"/>
    </w:rPr>
  </w:style>
  <w:style w:type="character" w:customStyle="1" w:styleId="Nagwek6Znak">
    <w:name w:val="Nagłówek 6 Znak"/>
    <w:link w:val="Nagwek6"/>
    <w:rsid w:val="00C45AB3"/>
    <w:rPr>
      <w:rFonts w:ascii="Verdana" w:eastAsia="Times New Roman" w:hAnsi="Verdana"/>
      <w:b/>
      <w:bCs/>
      <w:szCs w:val="22"/>
      <w:lang w:val="x-none" w:eastAsia="x-none"/>
    </w:rPr>
  </w:style>
  <w:style w:type="character" w:customStyle="1" w:styleId="Nagwek7Znak">
    <w:name w:val="Nagłówek 7 Znak"/>
    <w:link w:val="Nagwek7"/>
    <w:rsid w:val="00C45AB3"/>
    <w:rPr>
      <w:rFonts w:ascii="Verdana" w:eastAsia="Times New Roman" w:hAnsi="Verdana"/>
      <w:b/>
      <w:szCs w:val="24"/>
      <w:lang w:val="x-none" w:eastAsia="x-none"/>
    </w:rPr>
  </w:style>
  <w:style w:type="character" w:customStyle="1" w:styleId="Nagwek8Znak">
    <w:name w:val="Nagłówek 8 Znak"/>
    <w:link w:val="Nagwek8"/>
    <w:rsid w:val="00C45AB3"/>
    <w:rPr>
      <w:rFonts w:ascii="Times New Roman" w:eastAsia="Times New Roman" w:hAnsi="Times New Roman"/>
      <w:i/>
      <w:iCs/>
      <w:sz w:val="24"/>
      <w:szCs w:val="24"/>
      <w:lang w:val="x-none" w:eastAsia="en-US"/>
    </w:rPr>
  </w:style>
  <w:style w:type="character" w:customStyle="1" w:styleId="Nagwek9Znak">
    <w:name w:val="Nagłówek 9 Znak"/>
    <w:link w:val="Nagwek9"/>
    <w:rsid w:val="00C45AB3"/>
    <w:rPr>
      <w:rFonts w:ascii="Arial" w:eastAsia="Times New Roman" w:hAnsi="Arial"/>
      <w:sz w:val="22"/>
      <w:szCs w:val="22"/>
      <w:lang w:val="x-none" w:eastAsia="x-none"/>
    </w:rPr>
  </w:style>
  <w:style w:type="numbering" w:customStyle="1" w:styleId="Bezlisty1">
    <w:name w:val="Bez listy1"/>
    <w:next w:val="Bezlisty"/>
    <w:uiPriority w:val="99"/>
    <w:semiHidden/>
    <w:rsid w:val="00C45AB3"/>
  </w:style>
  <w:style w:type="paragraph" w:styleId="Tekstdymka">
    <w:name w:val="Balloon Text"/>
    <w:basedOn w:val="Normalny"/>
    <w:link w:val="TekstdymkaZnak"/>
    <w:semiHidden/>
    <w:rsid w:val="00C45AB3"/>
    <w:pPr>
      <w:spacing w:after="0" w:line="240" w:lineRule="auto"/>
    </w:pPr>
    <w:rPr>
      <w:rFonts w:ascii="Tahoma" w:eastAsia="Times New Roman" w:hAnsi="Tahoma"/>
      <w:sz w:val="16"/>
      <w:szCs w:val="16"/>
      <w:lang w:val="x-none" w:eastAsia="x-none"/>
    </w:rPr>
  </w:style>
  <w:style w:type="character" w:customStyle="1" w:styleId="TekstdymkaZnak">
    <w:name w:val="Tekst dymka Znak"/>
    <w:link w:val="Tekstdymka"/>
    <w:semiHidden/>
    <w:rsid w:val="00C45AB3"/>
    <w:rPr>
      <w:rFonts w:ascii="Tahoma" w:eastAsia="Times New Roman" w:hAnsi="Tahoma" w:cs="Times New Roman"/>
      <w:sz w:val="16"/>
      <w:szCs w:val="16"/>
      <w:lang w:val="x-none" w:eastAsia="x-none"/>
    </w:rPr>
  </w:style>
  <w:style w:type="character" w:styleId="Odwoaniedokomentarza">
    <w:name w:val="annotation reference"/>
    <w:uiPriority w:val="99"/>
    <w:rsid w:val="00C45AB3"/>
    <w:rPr>
      <w:sz w:val="16"/>
      <w:szCs w:val="16"/>
    </w:rPr>
  </w:style>
  <w:style w:type="paragraph" w:styleId="Tekstkomentarza">
    <w:name w:val="annotation text"/>
    <w:basedOn w:val="Normalny"/>
    <w:link w:val="TekstkomentarzaZnak"/>
    <w:uiPriority w:val="99"/>
    <w:rsid w:val="00C45AB3"/>
    <w:pPr>
      <w:spacing w:after="0" w:line="240" w:lineRule="auto"/>
    </w:pPr>
    <w:rPr>
      <w:rFonts w:ascii="Times New Roman" w:eastAsia="Times New Roman" w:hAnsi="Times New Roman"/>
      <w:sz w:val="20"/>
      <w:szCs w:val="20"/>
      <w:lang w:eastAsia="pl-PL"/>
    </w:rPr>
  </w:style>
  <w:style w:type="character" w:customStyle="1" w:styleId="TekstkomentarzaZnak">
    <w:name w:val="Tekst komentarza Znak"/>
    <w:link w:val="Tekstkomentarza"/>
    <w:uiPriority w:val="99"/>
    <w:rsid w:val="00C45AB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45AB3"/>
    <w:rPr>
      <w:b/>
      <w:bCs/>
      <w:lang w:val="x-none" w:eastAsia="x-none"/>
    </w:rPr>
  </w:style>
  <w:style w:type="character" w:customStyle="1" w:styleId="TematkomentarzaZnak">
    <w:name w:val="Temat komentarza Znak"/>
    <w:link w:val="Tematkomentarza"/>
    <w:semiHidden/>
    <w:rsid w:val="00C45AB3"/>
    <w:rPr>
      <w:rFonts w:ascii="Times New Roman" w:eastAsia="Times New Roman" w:hAnsi="Times New Roman" w:cs="Times New Roman"/>
      <w:b/>
      <w:bCs/>
      <w:sz w:val="20"/>
      <w:szCs w:val="20"/>
      <w:lang w:val="x-none" w:eastAsia="x-none"/>
    </w:rPr>
  </w:style>
  <w:style w:type="paragraph" w:styleId="Lista">
    <w:name w:val="List"/>
    <w:basedOn w:val="Tekstpodstawowy"/>
    <w:semiHidden/>
    <w:rsid w:val="00C45AB3"/>
    <w:pPr>
      <w:suppressAutoHyphens/>
    </w:pPr>
    <w:rPr>
      <w:rFonts w:cs="Tahoma"/>
      <w:lang w:eastAsia="ar-SA"/>
    </w:rPr>
  </w:style>
  <w:style w:type="paragraph" w:styleId="Tekstpodstawowy">
    <w:name w:val="Body Text"/>
    <w:basedOn w:val="Normalny"/>
    <w:link w:val="TekstpodstawowyZnak"/>
    <w:rsid w:val="00C45AB3"/>
    <w:pPr>
      <w:spacing w:after="120" w:line="240" w:lineRule="auto"/>
    </w:pPr>
    <w:rPr>
      <w:rFonts w:ascii="Times New Roman" w:eastAsia="Times New Roman" w:hAnsi="Times New Roman"/>
      <w:sz w:val="24"/>
      <w:szCs w:val="24"/>
      <w:lang w:val="x-none" w:eastAsia="x-none"/>
    </w:rPr>
  </w:style>
  <w:style w:type="character" w:customStyle="1" w:styleId="TekstpodstawowyZnak">
    <w:name w:val="Tekst podstawowy Znak"/>
    <w:link w:val="Tekstpodstawowy"/>
    <w:rsid w:val="00C45AB3"/>
    <w:rPr>
      <w:rFonts w:ascii="Times New Roman" w:eastAsia="Times New Roman" w:hAnsi="Times New Roman" w:cs="Times New Roman"/>
      <w:sz w:val="24"/>
      <w:szCs w:val="24"/>
      <w:lang w:val="x-none" w:eastAsia="x-none"/>
    </w:rPr>
  </w:style>
  <w:style w:type="paragraph" w:customStyle="1" w:styleId="BodyText22">
    <w:name w:val="Body Text 22"/>
    <w:basedOn w:val="Normalny"/>
    <w:uiPriority w:val="99"/>
    <w:rsid w:val="00C45AB3"/>
    <w:pPr>
      <w:widowControl w:val="0"/>
      <w:tabs>
        <w:tab w:val="left" w:pos="90"/>
      </w:tabs>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uiPriority w:val="99"/>
    <w:rsid w:val="00C45AB3"/>
    <w:pPr>
      <w:spacing w:after="0" w:line="240" w:lineRule="auto"/>
    </w:pPr>
    <w:rPr>
      <w:rFonts w:ascii="Courier New" w:eastAsia="Times New Roman" w:hAnsi="Courier New"/>
      <w:sz w:val="20"/>
      <w:szCs w:val="20"/>
      <w:lang w:val="x-none" w:eastAsia="x-none"/>
    </w:rPr>
  </w:style>
  <w:style w:type="character" w:customStyle="1" w:styleId="ZwykytekstZnak">
    <w:name w:val="Zwykły tekst Znak"/>
    <w:link w:val="Zwykytekst"/>
    <w:uiPriority w:val="99"/>
    <w:rsid w:val="00C45AB3"/>
    <w:rPr>
      <w:rFonts w:ascii="Courier New" w:eastAsia="Times New Roman" w:hAnsi="Courier New" w:cs="Times New Roman"/>
      <w:sz w:val="20"/>
      <w:szCs w:val="20"/>
      <w:lang w:val="x-none" w:eastAsia="x-none"/>
    </w:rPr>
  </w:style>
  <w:style w:type="paragraph" w:customStyle="1" w:styleId="Standard">
    <w:name w:val="Standard"/>
    <w:rsid w:val="00C45AB3"/>
    <w:pPr>
      <w:widowControl w:val="0"/>
      <w:tabs>
        <w:tab w:val="left" w:pos="567"/>
      </w:tabs>
      <w:suppressAutoHyphens/>
      <w:autoSpaceDE w:val="0"/>
      <w:ind w:firstLine="40"/>
      <w:jc w:val="both"/>
    </w:pPr>
    <w:rPr>
      <w:rFonts w:ascii="Tahoma" w:eastAsia="Times New Roman" w:hAnsi="Tahoma"/>
      <w:sz w:val="24"/>
      <w:lang w:eastAsia="ar-SA"/>
    </w:rPr>
  </w:style>
  <w:style w:type="paragraph" w:customStyle="1" w:styleId="Nagwek10">
    <w:name w:val="Nagłówek1"/>
    <w:basedOn w:val="Normalny"/>
    <w:next w:val="Tekstpodstawowy"/>
    <w:rsid w:val="00C45AB3"/>
    <w:pPr>
      <w:keepNext/>
      <w:suppressAutoHyphens/>
      <w:spacing w:before="240" w:after="120" w:line="240" w:lineRule="auto"/>
    </w:pPr>
    <w:rPr>
      <w:rFonts w:ascii="Arial" w:eastAsia="MS Mincho" w:hAnsi="Arial" w:cs="Tahoma"/>
      <w:sz w:val="28"/>
      <w:szCs w:val="28"/>
      <w:lang w:eastAsia="ar-SA"/>
    </w:rPr>
  </w:style>
  <w:style w:type="paragraph" w:customStyle="1" w:styleId="kontynuacja">
    <w:name w:val="kontynuacja"/>
    <w:basedOn w:val="Normalny"/>
    <w:rsid w:val="00C45AB3"/>
    <w:pPr>
      <w:widowControl w:val="0"/>
      <w:suppressAutoHyphens/>
      <w:spacing w:after="0" w:line="240" w:lineRule="auto"/>
      <w:jc w:val="both"/>
    </w:pPr>
    <w:rPr>
      <w:rFonts w:ascii="Times New Roman" w:eastAsia="Times New Roman" w:hAnsi="Times New Roman"/>
      <w:b/>
      <w:sz w:val="24"/>
      <w:szCs w:val="20"/>
      <w:lang w:val="en-US" w:eastAsia="ar-SA"/>
    </w:rPr>
  </w:style>
  <w:style w:type="paragraph" w:styleId="Nagwek">
    <w:name w:val="header"/>
    <w:basedOn w:val="Normalny"/>
    <w:link w:val="NagwekZnak"/>
    <w:semiHidden/>
    <w:rsid w:val="00C45AB3"/>
    <w:pPr>
      <w:tabs>
        <w:tab w:val="center" w:pos="4536"/>
        <w:tab w:val="right" w:pos="9072"/>
      </w:tabs>
      <w:suppressAutoHyphens/>
      <w:spacing w:after="0" w:line="240" w:lineRule="auto"/>
    </w:pPr>
    <w:rPr>
      <w:rFonts w:ascii="Times New Roman" w:eastAsia="Times New Roman" w:hAnsi="Times New Roman"/>
      <w:sz w:val="24"/>
      <w:szCs w:val="24"/>
      <w:lang w:val="x-none" w:eastAsia="ar-SA"/>
    </w:rPr>
  </w:style>
  <w:style w:type="character" w:customStyle="1" w:styleId="NagwekZnak">
    <w:name w:val="Nagłówek Znak"/>
    <w:link w:val="Nagwek"/>
    <w:semiHidden/>
    <w:rsid w:val="00C45AB3"/>
    <w:rPr>
      <w:rFonts w:ascii="Times New Roman" w:eastAsia="Times New Roman" w:hAnsi="Times New Roman" w:cs="Times New Roman"/>
      <w:sz w:val="24"/>
      <w:szCs w:val="24"/>
      <w:lang w:val="x-none" w:eastAsia="ar-SA"/>
    </w:rPr>
  </w:style>
  <w:style w:type="paragraph" w:styleId="Stopka">
    <w:name w:val="footer"/>
    <w:basedOn w:val="Normalny"/>
    <w:link w:val="StopkaZnak"/>
    <w:uiPriority w:val="99"/>
    <w:rsid w:val="00C45AB3"/>
    <w:pPr>
      <w:tabs>
        <w:tab w:val="center" w:pos="4536"/>
        <w:tab w:val="right" w:pos="9072"/>
      </w:tabs>
      <w:spacing w:after="0" w:line="240" w:lineRule="auto"/>
    </w:pPr>
    <w:rPr>
      <w:rFonts w:ascii="Times New Roman" w:eastAsia="Times New Roman" w:hAnsi="Times New Roman"/>
      <w:sz w:val="24"/>
      <w:szCs w:val="24"/>
      <w:lang w:val="x-none" w:eastAsia="x-none"/>
    </w:rPr>
  </w:style>
  <w:style w:type="character" w:customStyle="1" w:styleId="StopkaZnak">
    <w:name w:val="Stopka Znak"/>
    <w:link w:val="Stopka"/>
    <w:uiPriority w:val="99"/>
    <w:rsid w:val="00C45AB3"/>
    <w:rPr>
      <w:rFonts w:ascii="Times New Roman" w:eastAsia="Times New Roman" w:hAnsi="Times New Roman" w:cs="Times New Roman"/>
      <w:sz w:val="24"/>
      <w:szCs w:val="24"/>
      <w:lang w:val="x-none" w:eastAsia="x-none"/>
    </w:rPr>
  </w:style>
  <w:style w:type="character" w:styleId="Numerstrony">
    <w:name w:val="page number"/>
    <w:basedOn w:val="Domylnaczcionkaakapitu"/>
    <w:rsid w:val="00C45AB3"/>
  </w:style>
  <w:style w:type="paragraph" w:styleId="Spistreci2">
    <w:name w:val="toc 2"/>
    <w:basedOn w:val="Normalny"/>
    <w:next w:val="Normalny"/>
    <w:autoRedefine/>
    <w:uiPriority w:val="39"/>
    <w:qFormat/>
    <w:rsid w:val="000013A3"/>
    <w:pPr>
      <w:tabs>
        <w:tab w:val="right" w:leader="underscore" w:pos="9060"/>
      </w:tabs>
      <w:spacing w:after="0"/>
      <w:ind w:left="142" w:hanging="142"/>
    </w:pPr>
    <w:rPr>
      <w:b/>
      <w:bCs/>
      <w:smallCaps/>
    </w:rPr>
  </w:style>
  <w:style w:type="paragraph" w:styleId="Spistreci1">
    <w:name w:val="toc 1"/>
    <w:next w:val="Normalny"/>
    <w:autoRedefine/>
    <w:uiPriority w:val="39"/>
    <w:qFormat/>
    <w:rsid w:val="00515F37"/>
    <w:pPr>
      <w:tabs>
        <w:tab w:val="right" w:leader="underscore" w:pos="9061"/>
      </w:tabs>
    </w:pPr>
    <w:rPr>
      <w:rFonts w:ascii="Verdana" w:eastAsia="Times New Roman" w:hAnsi="Verdana"/>
      <w:b/>
      <w:bCs/>
      <w:smallCaps/>
      <w:noProof/>
      <w:kern w:val="32"/>
      <w:sz w:val="16"/>
      <w:szCs w:val="16"/>
      <w:lang w:eastAsia="x-none"/>
    </w:rPr>
  </w:style>
  <w:style w:type="paragraph" w:styleId="Spistreci3">
    <w:name w:val="toc 3"/>
    <w:basedOn w:val="Normalny"/>
    <w:next w:val="Normalny"/>
    <w:autoRedefine/>
    <w:uiPriority w:val="39"/>
    <w:qFormat/>
    <w:rsid w:val="00F62713"/>
    <w:pPr>
      <w:tabs>
        <w:tab w:val="left" w:pos="993"/>
        <w:tab w:val="right" w:leader="underscore" w:pos="9060"/>
      </w:tabs>
      <w:spacing w:after="0"/>
      <w:ind w:left="993" w:hanging="851"/>
    </w:pPr>
    <w:rPr>
      <w:smallCaps/>
    </w:rPr>
  </w:style>
  <w:style w:type="paragraph" w:styleId="Spistreci4">
    <w:name w:val="toc 4"/>
    <w:basedOn w:val="Normalny"/>
    <w:next w:val="Normalny"/>
    <w:autoRedefine/>
    <w:uiPriority w:val="39"/>
    <w:rsid w:val="00F416E3"/>
    <w:pPr>
      <w:tabs>
        <w:tab w:val="right" w:leader="underscore" w:pos="9060"/>
      </w:tabs>
      <w:spacing w:after="0"/>
      <w:ind w:firstLine="284"/>
    </w:pPr>
  </w:style>
  <w:style w:type="paragraph" w:styleId="Spistreci5">
    <w:name w:val="toc 5"/>
    <w:basedOn w:val="Normalny"/>
    <w:next w:val="Normalny"/>
    <w:autoRedefine/>
    <w:uiPriority w:val="39"/>
    <w:rsid w:val="000013A3"/>
    <w:pPr>
      <w:tabs>
        <w:tab w:val="right" w:leader="underscore" w:pos="9060"/>
      </w:tabs>
      <w:spacing w:after="0"/>
      <w:ind w:left="993" w:hanging="567"/>
    </w:pPr>
  </w:style>
  <w:style w:type="paragraph" w:styleId="Spistreci6">
    <w:name w:val="toc 6"/>
    <w:basedOn w:val="Normalny"/>
    <w:next w:val="Normalny"/>
    <w:autoRedefine/>
    <w:uiPriority w:val="39"/>
    <w:rsid w:val="000013A3"/>
    <w:pPr>
      <w:tabs>
        <w:tab w:val="right" w:leader="underscore" w:pos="9060"/>
      </w:tabs>
      <w:spacing w:after="0"/>
      <w:ind w:firstLine="567"/>
    </w:pPr>
  </w:style>
  <w:style w:type="paragraph" w:styleId="Spistreci7">
    <w:name w:val="toc 7"/>
    <w:basedOn w:val="Normalny"/>
    <w:next w:val="Normalny"/>
    <w:autoRedefine/>
    <w:uiPriority w:val="39"/>
    <w:rsid w:val="000013A3"/>
    <w:pPr>
      <w:tabs>
        <w:tab w:val="right" w:leader="underscore" w:pos="9060"/>
      </w:tabs>
      <w:spacing w:after="0"/>
      <w:ind w:left="709"/>
    </w:pPr>
  </w:style>
  <w:style w:type="paragraph" w:styleId="Spistreci8">
    <w:name w:val="toc 8"/>
    <w:basedOn w:val="Normalny"/>
    <w:next w:val="Normalny"/>
    <w:autoRedefine/>
    <w:uiPriority w:val="39"/>
    <w:rsid w:val="00C45AB3"/>
    <w:pPr>
      <w:spacing w:after="0"/>
    </w:pPr>
  </w:style>
  <w:style w:type="paragraph" w:styleId="Spistreci9">
    <w:name w:val="toc 9"/>
    <w:basedOn w:val="Normalny"/>
    <w:next w:val="Normalny"/>
    <w:autoRedefine/>
    <w:uiPriority w:val="39"/>
    <w:rsid w:val="00C45AB3"/>
    <w:pPr>
      <w:spacing w:after="0"/>
    </w:pPr>
  </w:style>
  <w:style w:type="character" w:styleId="Hipercze">
    <w:name w:val="Hyperlink"/>
    <w:uiPriority w:val="99"/>
    <w:rsid w:val="00C45AB3"/>
    <w:rPr>
      <w:color w:val="0000FF"/>
      <w:u w:val="single"/>
    </w:rPr>
  </w:style>
  <w:style w:type="paragraph" w:customStyle="1" w:styleId="Akapitzlist1">
    <w:name w:val="Akapit z listą1"/>
    <w:basedOn w:val="Normalny"/>
    <w:rsid w:val="00C45AB3"/>
    <w:pPr>
      <w:ind w:left="720"/>
      <w:contextualSpacing/>
    </w:pPr>
    <w:rPr>
      <w:rFonts w:eastAsia="Times New Roman"/>
    </w:rPr>
  </w:style>
  <w:style w:type="paragraph" w:customStyle="1" w:styleId="Podpis1">
    <w:name w:val="Podpis1"/>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podstawowywcity31">
    <w:name w:val="Tekst podstawowy wcięty 31"/>
    <w:basedOn w:val="Normalny"/>
    <w:rsid w:val="00C45AB3"/>
    <w:pPr>
      <w:numPr>
        <w:numId w:val="1"/>
      </w:numPr>
      <w:tabs>
        <w:tab w:val="clear" w:pos="1065"/>
      </w:tabs>
      <w:suppressAutoHyphens/>
      <w:spacing w:after="120" w:line="240" w:lineRule="auto"/>
      <w:ind w:left="283"/>
    </w:pPr>
    <w:rPr>
      <w:rFonts w:ascii="Times New Roman" w:eastAsia="Times New Roman" w:hAnsi="Times New Roman"/>
      <w:sz w:val="16"/>
      <w:szCs w:val="16"/>
      <w:lang w:eastAsia="ar-SA"/>
    </w:rPr>
  </w:style>
  <w:style w:type="paragraph" w:customStyle="1" w:styleId="Standard1">
    <w:name w:val="Standard1"/>
    <w:basedOn w:val="Tekstpodstawowy"/>
    <w:rsid w:val="00C45AB3"/>
    <w:pPr>
      <w:tabs>
        <w:tab w:val="left" w:pos="360"/>
        <w:tab w:val="num" w:pos="1065"/>
      </w:tabs>
      <w:suppressAutoHyphens/>
      <w:spacing w:after="0"/>
      <w:jc w:val="both"/>
    </w:pPr>
    <w:rPr>
      <w:spacing w:val="12"/>
      <w:kern w:val="1"/>
      <w:szCs w:val="20"/>
      <w:lang w:eastAsia="ar-SA"/>
    </w:rPr>
  </w:style>
  <w:style w:type="paragraph" w:customStyle="1" w:styleId="Zwykytekst1">
    <w:name w:val="Zwykły tekst1"/>
    <w:basedOn w:val="Normalny"/>
    <w:rsid w:val="00C45AB3"/>
    <w:pPr>
      <w:suppressAutoHyphens/>
      <w:spacing w:after="0" w:line="240" w:lineRule="auto"/>
    </w:pPr>
    <w:rPr>
      <w:rFonts w:ascii="Courier New" w:eastAsia="Times New Roman" w:hAnsi="Courier New"/>
      <w:sz w:val="20"/>
      <w:szCs w:val="20"/>
      <w:lang w:eastAsia="ar-SA"/>
    </w:rPr>
  </w:style>
  <w:style w:type="character" w:customStyle="1" w:styleId="ZnakZnak1">
    <w:name w:val="Znak Znak1"/>
    <w:rsid w:val="00C45AB3"/>
    <w:rPr>
      <w:rFonts w:ascii="Arial" w:hAnsi="Arial"/>
      <w:lang w:val="en-GB" w:eastAsia="en-US"/>
    </w:rPr>
  </w:style>
  <w:style w:type="paragraph" w:customStyle="1" w:styleId="Tekstpodstawowywcity22">
    <w:name w:val="Tekst podstawowy wcięty 22"/>
    <w:basedOn w:val="Normalny"/>
    <w:rsid w:val="00C45AB3"/>
    <w:pPr>
      <w:suppressAutoHyphens/>
      <w:spacing w:after="0" w:line="240" w:lineRule="auto"/>
      <w:ind w:left="26"/>
      <w:jc w:val="both"/>
    </w:pPr>
    <w:rPr>
      <w:rFonts w:ascii="Arial" w:eastAsia="Times New Roman" w:hAnsi="Arial" w:cs="Arial"/>
      <w:color w:val="FF0000"/>
      <w:sz w:val="24"/>
      <w:lang w:eastAsia="ar-SA"/>
    </w:rPr>
  </w:style>
  <w:style w:type="paragraph" w:styleId="Tekstpodstawowy2">
    <w:name w:val="Body Text 2"/>
    <w:basedOn w:val="Normalny"/>
    <w:link w:val="Tekstpodstawowy2Znak"/>
    <w:rsid w:val="00C45AB3"/>
    <w:pPr>
      <w:spacing w:after="120" w:line="480" w:lineRule="auto"/>
    </w:pPr>
    <w:rPr>
      <w:rFonts w:ascii="Times New Roman" w:eastAsia="Times New Roman" w:hAnsi="Times New Roman"/>
      <w:sz w:val="24"/>
      <w:szCs w:val="24"/>
      <w:lang w:val="x-none" w:eastAsia="x-none"/>
    </w:rPr>
  </w:style>
  <w:style w:type="character" w:customStyle="1" w:styleId="Tekstpodstawowy2Znak">
    <w:name w:val="Tekst podstawowy 2 Znak"/>
    <w:link w:val="Tekstpodstawowy2"/>
    <w:rsid w:val="00C45AB3"/>
    <w:rPr>
      <w:rFonts w:ascii="Times New Roman" w:eastAsia="Times New Roman" w:hAnsi="Times New Roman" w:cs="Times New Roman"/>
      <w:sz w:val="24"/>
      <w:szCs w:val="24"/>
      <w:lang w:val="x-none" w:eastAsia="x-none"/>
    </w:rPr>
  </w:style>
  <w:style w:type="character" w:customStyle="1" w:styleId="Textodocorpo">
    <w:name w:val="Texto do corpo_"/>
    <w:link w:val="Textodocorpo0"/>
    <w:locked/>
    <w:rsid w:val="00C45AB3"/>
    <w:rPr>
      <w:rFonts w:ascii="Arial Unicode MS" w:eastAsia="Arial Unicode MS" w:hAnsi="Arial Unicode MS"/>
      <w:sz w:val="21"/>
      <w:szCs w:val="21"/>
      <w:shd w:val="clear" w:color="auto" w:fill="FFFFFF"/>
    </w:rPr>
  </w:style>
  <w:style w:type="paragraph" w:customStyle="1" w:styleId="Textodocorpo0">
    <w:name w:val="Texto do corpo"/>
    <w:basedOn w:val="Normalny"/>
    <w:link w:val="Textodocorpo"/>
    <w:rsid w:val="00C45AB3"/>
    <w:pPr>
      <w:shd w:val="clear" w:color="auto" w:fill="FFFFFF"/>
      <w:spacing w:before="240" w:after="60" w:line="250" w:lineRule="exact"/>
      <w:ind w:hanging="2520"/>
      <w:jc w:val="both"/>
    </w:pPr>
    <w:rPr>
      <w:rFonts w:ascii="Arial Unicode MS" w:eastAsia="Arial Unicode MS" w:hAnsi="Arial Unicode MS"/>
      <w:sz w:val="21"/>
      <w:szCs w:val="21"/>
      <w:lang w:val="x-none" w:eastAsia="x-none"/>
    </w:rPr>
  </w:style>
  <w:style w:type="character" w:customStyle="1" w:styleId="Cabealhoourodap10">
    <w:name w:val="Cabeçalho ou rodapé + 10"/>
    <w:aliases w:val="5 pt"/>
    <w:rsid w:val="00C45AB3"/>
    <w:rPr>
      <w:rFonts w:ascii="Times New Roman" w:hAnsi="Times New Roman" w:cs="Times New Roman"/>
      <w:spacing w:val="0"/>
      <w:sz w:val="21"/>
      <w:szCs w:val="21"/>
    </w:rPr>
  </w:style>
  <w:style w:type="character" w:customStyle="1" w:styleId="Ttulo2">
    <w:name w:val="Título #2_"/>
    <w:link w:val="Ttulo20"/>
    <w:locked/>
    <w:rsid w:val="00C45AB3"/>
    <w:rPr>
      <w:rFonts w:ascii="Arial Unicode MS" w:eastAsia="Arial Unicode MS" w:hAnsi="Arial Unicode MS"/>
      <w:sz w:val="23"/>
      <w:szCs w:val="23"/>
      <w:shd w:val="clear" w:color="auto" w:fill="FFFFFF"/>
    </w:rPr>
  </w:style>
  <w:style w:type="paragraph" w:customStyle="1" w:styleId="Ttulo20">
    <w:name w:val="Título #2"/>
    <w:basedOn w:val="Normalny"/>
    <w:link w:val="Ttulo2"/>
    <w:rsid w:val="00C45AB3"/>
    <w:pPr>
      <w:shd w:val="clear" w:color="auto" w:fill="FFFFFF"/>
      <w:spacing w:before="240" w:after="240" w:line="240" w:lineRule="atLeast"/>
      <w:ind w:hanging="1420"/>
      <w:outlineLvl w:val="1"/>
    </w:pPr>
    <w:rPr>
      <w:rFonts w:ascii="Arial Unicode MS" w:eastAsia="Arial Unicode MS" w:hAnsi="Arial Unicode MS"/>
      <w:sz w:val="23"/>
      <w:szCs w:val="23"/>
      <w:lang w:val="x-none" w:eastAsia="x-none"/>
    </w:rPr>
  </w:style>
  <w:style w:type="paragraph" w:styleId="Listapunktowana">
    <w:name w:val="List Bullet"/>
    <w:basedOn w:val="Tekstpodstawowy"/>
    <w:rsid w:val="00C45AB3"/>
    <w:pPr>
      <w:keepLines/>
      <w:tabs>
        <w:tab w:val="num" w:pos="851"/>
      </w:tabs>
      <w:spacing w:line="280" w:lineRule="atLeast"/>
      <w:ind w:left="851" w:hanging="426"/>
      <w:jc w:val="both"/>
    </w:pPr>
    <w:rPr>
      <w:sz w:val="22"/>
      <w:szCs w:val="20"/>
      <w:lang w:val="en-GB" w:eastAsia="en-US"/>
    </w:rPr>
  </w:style>
  <w:style w:type="paragraph" w:customStyle="1" w:styleId="Podpis4">
    <w:name w:val="Podpis4"/>
    <w:basedOn w:val="Normalny"/>
    <w:rsid w:val="00C45AB3"/>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Tekstkomentarza1">
    <w:name w:val="Tekst komentarza1"/>
    <w:basedOn w:val="Normalny"/>
    <w:rsid w:val="00C45AB3"/>
    <w:pPr>
      <w:suppressAutoHyphens/>
      <w:spacing w:after="0" w:line="240" w:lineRule="auto"/>
    </w:pPr>
    <w:rPr>
      <w:rFonts w:ascii="Times New Roman" w:eastAsia="Times New Roman" w:hAnsi="Times New Roman"/>
      <w:sz w:val="24"/>
      <w:szCs w:val="24"/>
      <w:lang w:eastAsia="ar-SA"/>
    </w:rPr>
  </w:style>
  <w:style w:type="paragraph" w:customStyle="1" w:styleId="Listapunktowana1">
    <w:name w:val="Lista punktowana1"/>
    <w:basedOn w:val="Normalny"/>
    <w:rsid w:val="00C45AB3"/>
    <w:pPr>
      <w:numPr>
        <w:numId w:val="2"/>
      </w:numPr>
      <w:tabs>
        <w:tab w:val="clear" w:pos="851"/>
        <w:tab w:val="num" w:pos="390"/>
      </w:tabs>
      <w:suppressAutoHyphens/>
      <w:spacing w:after="0" w:line="240" w:lineRule="auto"/>
      <w:ind w:left="0" w:firstLine="0"/>
    </w:pPr>
    <w:rPr>
      <w:rFonts w:ascii="Times New Roman" w:eastAsia="Times New Roman" w:hAnsi="Times New Roman"/>
      <w:sz w:val="24"/>
      <w:szCs w:val="24"/>
      <w:lang w:eastAsia="ar-SA"/>
    </w:rPr>
  </w:style>
  <w:style w:type="paragraph" w:customStyle="1" w:styleId="Tekstpodstawowywcity32">
    <w:name w:val="Tekst podstawowy wcięty 32"/>
    <w:basedOn w:val="Normalny"/>
    <w:rsid w:val="00C45AB3"/>
    <w:pPr>
      <w:suppressAutoHyphens/>
      <w:spacing w:after="0" w:line="240" w:lineRule="auto"/>
      <w:ind w:left="4962" w:hanging="4962"/>
    </w:pPr>
    <w:rPr>
      <w:rFonts w:ascii="Arial" w:eastAsia="Times New Roman" w:hAnsi="Arial" w:cs="Arial"/>
      <w:color w:val="FF0000"/>
      <w:sz w:val="24"/>
      <w:szCs w:val="24"/>
      <w:lang w:eastAsia="ar-SA"/>
    </w:rPr>
  </w:style>
  <w:style w:type="paragraph" w:customStyle="1" w:styleId="Tekst">
    <w:name w:val="Tekst"/>
    <w:basedOn w:val="Normalny"/>
    <w:rsid w:val="00C45AB3"/>
    <w:pPr>
      <w:spacing w:before="60" w:after="0" w:line="360" w:lineRule="auto"/>
      <w:ind w:firstLine="851"/>
      <w:jc w:val="both"/>
    </w:pPr>
    <w:rPr>
      <w:rFonts w:ascii="Arial" w:hAnsi="Arial"/>
      <w:sz w:val="20"/>
      <w:szCs w:val="20"/>
      <w:lang w:eastAsia="pl-PL"/>
    </w:rPr>
  </w:style>
  <w:style w:type="paragraph" w:styleId="Tekstpodstawowywcity">
    <w:name w:val="Body Text Indent"/>
    <w:basedOn w:val="Normalny"/>
    <w:link w:val="TekstpodstawowywcityZnak"/>
    <w:rsid w:val="00C45AB3"/>
    <w:pPr>
      <w:spacing w:after="120"/>
      <w:ind w:left="283"/>
    </w:pPr>
    <w:rPr>
      <w:rFonts w:eastAsia="Times New Roman"/>
      <w:lang w:val="x-none"/>
    </w:rPr>
  </w:style>
  <w:style w:type="character" w:customStyle="1" w:styleId="TekstpodstawowywcityZnak">
    <w:name w:val="Tekst podstawowy wcięty Znak"/>
    <w:link w:val="Tekstpodstawowywcity"/>
    <w:rsid w:val="00C45AB3"/>
    <w:rPr>
      <w:rFonts w:ascii="Calibri" w:eastAsia="Times New Roman" w:hAnsi="Calibri" w:cs="Times New Roman"/>
      <w:lang w:val="x-none"/>
    </w:rPr>
  </w:style>
  <w:style w:type="paragraph" w:styleId="Tekstpodstawowywcity3">
    <w:name w:val="Body Text Indent 3"/>
    <w:basedOn w:val="Normalny"/>
    <w:link w:val="Tekstpodstawowywcity3Znak"/>
    <w:rsid w:val="00C45AB3"/>
    <w:pPr>
      <w:spacing w:after="120"/>
      <w:ind w:left="283"/>
    </w:pPr>
    <w:rPr>
      <w:rFonts w:eastAsia="Times New Roman"/>
      <w:sz w:val="16"/>
      <w:szCs w:val="16"/>
      <w:lang w:val="x-none"/>
    </w:rPr>
  </w:style>
  <w:style w:type="character" w:customStyle="1" w:styleId="Tekstpodstawowywcity3Znak">
    <w:name w:val="Tekst podstawowy wcięty 3 Znak"/>
    <w:link w:val="Tekstpodstawowywcity3"/>
    <w:rsid w:val="00C45AB3"/>
    <w:rPr>
      <w:rFonts w:ascii="Calibri" w:eastAsia="Times New Roman" w:hAnsi="Calibri" w:cs="Times New Roman"/>
      <w:sz w:val="16"/>
      <w:szCs w:val="16"/>
      <w:lang w:val="x-none"/>
    </w:rPr>
  </w:style>
  <w:style w:type="character" w:customStyle="1" w:styleId="ZnakZnak">
    <w:name w:val="Znak Znak"/>
    <w:locked/>
    <w:rsid w:val="00C45AB3"/>
    <w:rPr>
      <w:rFonts w:ascii="Calibri" w:hAnsi="Calibri"/>
      <w:lang w:val="pl-PL" w:eastAsia="en-US" w:bidi="ar-SA"/>
    </w:rPr>
  </w:style>
  <w:style w:type="character" w:customStyle="1" w:styleId="ZnakZnak2">
    <w:name w:val="Znak Znak2"/>
    <w:rsid w:val="00C45AB3"/>
    <w:rPr>
      <w:rFonts w:ascii="Arial" w:hAnsi="Arial" w:cs="Arial"/>
      <w:b/>
      <w:bCs/>
      <w:i/>
      <w:iCs/>
      <w:sz w:val="28"/>
      <w:szCs w:val="28"/>
      <w:lang w:val="pl-PL" w:eastAsia="en-US" w:bidi="ar-SA"/>
    </w:rPr>
  </w:style>
  <w:style w:type="paragraph" w:customStyle="1" w:styleId="Tekstpodstawowy22">
    <w:name w:val="Tekst podstawowy 22"/>
    <w:basedOn w:val="Normalny"/>
    <w:rsid w:val="00C45AB3"/>
    <w:pPr>
      <w:spacing w:after="120" w:line="480" w:lineRule="auto"/>
    </w:pPr>
    <w:rPr>
      <w:rFonts w:ascii="Arial" w:eastAsia="Times New Roman" w:hAnsi="Arial"/>
      <w:szCs w:val="20"/>
      <w:lang w:val="en-GB" w:eastAsia="ar-SA"/>
    </w:rPr>
  </w:style>
  <w:style w:type="character" w:customStyle="1" w:styleId="CommentTextChar">
    <w:name w:val="Comment Text Char"/>
    <w:locked/>
    <w:rsid w:val="00C45AB3"/>
    <w:rPr>
      <w:rFonts w:ascii="Calibri" w:hAnsi="Calibri"/>
      <w:lang w:val="pl-PL" w:eastAsia="en-US" w:bidi="ar-SA"/>
    </w:rPr>
  </w:style>
  <w:style w:type="paragraph" w:styleId="Akapitzlist">
    <w:name w:val="List Paragraph"/>
    <w:aliases w:val="normalny tekst"/>
    <w:basedOn w:val="Normalny"/>
    <w:link w:val="AkapitzlistZnak"/>
    <w:uiPriority w:val="34"/>
    <w:qFormat/>
    <w:rsid w:val="00C45AB3"/>
    <w:pPr>
      <w:suppressAutoHyphens/>
      <w:spacing w:after="0" w:line="240" w:lineRule="auto"/>
      <w:ind w:left="720"/>
      <w:contextualSpacing/>
    </w:pPr>
    <w:rPr>
      <w:rFonts w:ascii="Times New Roman" w:eastAsia="Times New Roman" w:hAnsi="Times New Roman"/>
      <w:sz w:val="24"/>
      <w:szCs w:val="24"/>
      <w:lang w:eastAsia="ar-SA"/>
    </w:rPr>
  </w:style>
  <w:style w:type="character" w:customStyle="1" w:styleId="plainlinks">
    <w:name w:val="plainlinks"/>
    <w:basedOn w:val="Domylnaczcionkaakapitu"/>
    <w:rsid w:val="00C45AB3"/>
  </w:style>
  <w:style w:type="paragraph" w:customStyle="1" w:styleId="Zawartotabeli">
    <w:name w:val="Zawartość tabeli"/>
    <w:basedOn w:val="Normalny"/>
    <w:rsid w:val="00C45AB3"/>
    <w:pPr>
      <w:suppressLineNumbers/>
      <w:suppressAutoHyphens/>
      <w:spacing w:after="0" w:line="240" w:lineRule="auto"/>
    </w:pPr>
    <w:rPr>
      <w:rFonts w:ascii="Times New Roman" w:eastAsia="Times New Roman" w:hAnsi="Times New Roman"/>
      <w:sz w:val="24"/>
      <w:szCs w:val="24"/>
      <w:lang w:eastAsia="ar-SA"/>
    </w:rPr>
  </w:style>
  <w:style w:type="table" w:styleId="Tabela-Siatka">
    <w:name w:val="Table Grid"/>
    <w:basedOn w:val="Standardowy"/>
    <w:rsid w:val="00C45A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cxspmiddle">
    <w:name w:val="listparagraphcxspmiddle"/>
    <w:basedOn w:val="Normalny"/>
    <w:rsid w:val="00C45AB3"/>
    <w:pPr>
      <w:spacing w:after="0" w:line="240" w:lineRule="auto"/>
    </w:pPr>
    <w:rPr>
      <w:rFonts w:ascii="Times New Roman" w:eastAsia="Times New Roman" w:hAnsi="Times New Roman"/>
      <w:sz w:val="24"/>
      <w:szCs w:val="24"/>
      <w:lang w:eastAsia="pl-PL"/>
    </w:rPr>
  </w:style>
  <w:style w:type="paragraph" w:customStyle="1" w:styleId="listparagraphcxsplast">
    <w:name w:val="listparagraphcxsplast"/>
    <w:basedOn w:val="Normalny"/>
    <w:rsid w:val="00C45AB3"/>
    <w:pPr>
      <w:spacing w:after="0" w:line="240" w:lineRule="auto"/>
    </w:pPr>
    <w:rPr>
      <w:rFonts w:ascii="Times New Roman" w:eastAsia="Times New Roman" w:hAnsi="Times New Roman"/>
      <w:sz w:val="24"/>
      <w:szCs w:val="24"/>
      <w:lang w:eastAsia="pl-PL"/>
    </w:rPr>
  </w:style>
  <w:style w:type="paragraph" w:customStyle="1" w:styleId="bodytext220">
    <w:name w:val="bodytext22"/>
    <w:basedOn w:val="Normalny"/>
    <w:rsid w:val="00C45AB3"/>
    <w:pPr>
      <w:overflowPunct w:val="0"/>
      <w:autoSpaceDE w:val="0"/>
      <w:spacing w:after="0" w:line="240" w:lineRule="auto"/>
      <w:jc w:val="both"/>
    </w:pPr>
    <w:rPr>
      <w:rFonts w:ascii="Times New Roman" w:eastAsia="Times New Roman" w:hAnsi="Times New Roman"/>
      <w:sz w:val="24"/>
      <w:szCs w:val="24"/>
      <w:lang w:eastAsia="pl-PL"/>
    </w:rPr>
  </w:style>
  <w:style w:type="paragraph" w:styleId="Nagwekspisutreci">
    <w:name w:val="TOC Heading"/>
    <w:basedOn w:val="Nagwek1"/>
    <w:next w:val="Normalny"/>
    <w:uiPriority w:val="39"/>
    <w:qFormat/>
    <w:rsid w:val="00C45AB3"/>
    <w:pPr>
      <w:keepLines/>
      <w:spacing w:before="480" w:after="0" w:line="276" w:lineRule="auto"/>
      <w:outlineLvl w:val="9"/>
    </w:pPr>
    <w:rPr>
      <w:rFonts w:ascii="Cambria" w:hAnsi="Cambria"/>
      <w:color w:val="365F91"/>
      <w:kern w:val="0"/>
      <w:sz w:val="28"/>
      <w:szCs w:val="28"/>
    </w:rPr>
  </w:style>
  <w:style w:type="character" w:styleId="Pogrubienie">
    <w:name w:val="Strong"/>
    <w:qFormat/>
    <w:rsid w:val="00C45AB3"/>
    <w:rPr>
      <w:rFonts w:cs="Times New Roman"/>
      <w:b/>
      <w:bCs/>
    </w:rPr>
  </w:style>
  <w:style w:type="paragraph" w:customStyle="1" w:styleId="Tekstpodstawowywcity21">
    <w:name w:val="Tekst podstawowy wcięty 21"/>
    <w:basedOn w:val="Normalny"/>
    <w:uiPriority w:val="99"/>
    <w:rsid w:val="00C45AB3"/>
    <w:pPr>
      <w:suppressAutoHyphens/>
      <w:spacing w:before="240" w:after="0" w:line="288" w:lineRule="auto"/>
      <w:ind w:left="720" w:hanging="720"/>
    </w:pPr>
    <w:rPr>
      <w:rFonts w:ascii="Times New Roman" w:eastAsia="Times New Roman" w:hAnsi="Times New Roman"/>
      <w:b/>
      <w:caps/>
      <w:sz w:val="24"/>
      <w:szCs w:val="24"/>
      <w:lang w:eastAsia="ar-SA"/>
    </w:rPr>
  </w:style>
  <w:style w:type="paragraph" w:styleId="Tekstprzypisukocowego">
    <w:name w:val="endnote text"/>
    <w:basedOn w:val="Normalny"/>
    <w:link w:val="TekstprzypisukocowegoZnak"/>
    <w:rsid w:val="00C45AB3"/>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rsid w:val="00C45AB3"/>
    <w:rPr>
      <w:rFonts w:ascii="Times New Roman" w:eastAsia="Times New Roman" w:hAnsi="Times New Roman" w:cs="Times New Roman"/>
      <w:sz w:val="20"/>
      <w:szCs w:val="20"/>
      <w:lang w:eastAsia="pl-PL"/>
    </w:rPr>
  </w:style>
  <w:style w:type="paragraph" w:customStyle="1" w:styleId="1">
    <w:name w:val="1"/>
    <w:basedOn w:val="Normalny"/>
    <w:next w:val="Plandokumentu"/>
    <w:link w:val="PlandokumentuZnak"/>
    <w:rsid w:val="00C45AB3"/>
    <w:pPr>
      <w:spacing w:after="0" w:line="240" w:lineRule="auto"/>
    </w:pPr>
    <w:rPr>
      <w:rFonts w:ascii="Tahoma" w:hAnsi="Tahoma"/>
      <w:sz w:val="16"/>
      <w:szCs w:val="16"/>
      <w:lang w:val="x-none" w:eastAsia="x-none"/>
    </w:rPr>
  </w:style>
  <w:style w:type="character" w:customStyle="1" w:styleId="PlandokumentuZnak">
    <w:name w:val="Plan dokumentu Znak"/>
    <w:link w:val="1"/>
    <w:rsid w:val="00C45AB3"/>
    <w:rPr>
      <w:rFonts w:ascii="Tahoma" w:hAnsi="Tahoma" w:cs="Tahoma"/>
      <w:sz w:val="16"/>
      <w:szCs w:val="16"/>
    </w:rPr>
  </w:style>
  <w:style w:type="character" w:styleId="Odwoanieprzypisukocowego">
    <w:name w:val="endnote reference"/>
    <w:rsid w:val="00C45AB3"/>
    <w:rPr>
      <w:vertAlign w:val="superscript"/>
    </w:rPr>
  </w:style>
  <w:style w:type="character" w:customStyle="1" w:styleId="luchili">
    <w:name w:val="luc_hili"/>
    <w:basedOn w:val="Domylnaczcionkaakapitu"/>
    <w:rsid w:val="00C45AB3"/>
  </w:style>
  <w:style w:type="paragraph" w:customStyle="1" w:styleId="Plandokumentu">
    <w:name w:val="Plan dokumentu"/>
    <w:basedOn w:val="Normalny"/>
    <w:link w:val="PlandokumentuZnak1"/>
    <w:uiPriority w:val="99"/>
    <w:semiHidden/>
    <w:unhideWhenUsed/>
    <w:rsid w:val="00C45AB3"/>
    <w:pPr>
      <w:spacing w:after="0" w:line="240" w:lineRule="auto"/>
    </w:pPr>
    <w:rPr>
      <w:rFonts w:ascii="Tahoma" w:hAnsi="Tahoma" w:cs="Tahoma"/>
      <w:sz w:val="16"/>
      <w:szCs w:val="16"/>
    </w:rPr>
  </w:style>
  <w:style w:type="character" w:customStyle="1" w:styleId="PlandokumentuZnak1">
    <w:name w:val="Plan dokumentu Znak1"/>
    <w:link w:val="Plandokumentu"/>
    <w:uiPriority w:val="99"/>
    <w:semiHidden/>
    <w:rsid w:val="00C45AB3"/>
    <w:rPr>
      <w:rFonts w:ascii="Tahoma" w:hAnsi="Tahoma" w:cs="Tahoma"/>
      <w:sz w:val="16"/>
      <w:szCs w:val="16"/>
    </w:rPr>
  </w:style>
  <w:style w:type="paragraph" w:styleId="Poprawka">
    <w:name w:val="Revision"/>
    <w:hidden/>
    <w:uiPriority w:val="99"/>
    <w:semiHidden/>
    <w:rsid w:val="00CB7E3E"/>
    <w:rPr>
      <w:sz w:val="22"/>
      <w:szCs w:val="22"/>
      <w:lang w:eastAsia="en-US"/>
    </w:rPr>
  </w:style>
  <w:style w:type="paragraph" w:styleId="Tekstprzypisudolnego">
    <w:name w:val="footnote text"/>
    <w:basedOn w:val="Normalny"/>
    <w:link w:val="TekstprzypisudolnegoZnak"/>
    <w:uiPriority w:val="99"/>
    <w:semiHidden/>
    <w:unhideWhenUsed/>
    <w:rsid w:val="009B277E"/>
    <w:pPr>
      <w:spacing w:after="0" w:line="240" w:lineRule="auto"/>
    </w:pPr>
    <w:rPr>
      <w:sz w:val="20"/>
      <w:szCs w:val="20"/>
    </w:rPr>
  </w:style>
  <w:style w:type="character" w:customStyle="1" w:styleId="TekstprzypisudolnegoZnak">
    <w:name w:val="Tekst przypisu dolnego Znak"/>
    <w:link w:val="Tekstprzypisudolnego"/>
    <w:uiPriority w:val="99"/>
    <w:semiHidden/>
    <w:rsid w:val="009B277E"/>
    <w:rPr>
      <w:sz w:val="20"/>
      <w:szCs w:val="20"/>
    </w:rPr>
  </w:style>
  <w:style w:type="character" w:styleId="Odwoanieprzypisudolnego">
    <w:name w:val="footnote reference"/>
    <w:uiPriority w:val="99"/>
    <w:semiHidden/>
    <w:unhideWhenUsed/>
    <w:rsid w:val="009B277E"/>
    <w:rPr>
      <w:vertAlign w:val="superscript"/>
    </w:rPr>
  </w:style>
  <w:style w:type="paragraph" w:styleId="Bezodstpw">
    <w:name w:val="No Spacing"/>
    <w:uiPriority w:val="1"/>
    <w:qFormat/>
    <w:rsid w:val="00FA5034"/>
    <w:rPr>
      <w:sz w:val="22"/>
      <w:szCs w:val="22"/>
      <w:lang w:eastAsia="en-US"/>
    </w:rPr>
  </w:style>
  <w:style w:type="paragraph" w:customStyle="1" w:styleId="Tabela-RW">
    <w:name w:val="Tabela - RW"/>
    <w:basedOn w:val="Normalny"/>
    <w:link w:val="Tabela-RWZnak"/>
    <w:qFormat/>
    <w:rsid w:val="005C2596"/>
    <w:pPr>
      <w:spacing w:after="0"/>
      <w:jc w:val="center"/>
    </w:pPr>
    <w:rPr>
      <w:rFonts w:ascii="Arial" w:eastAsia="Times New Roman" w:hAnsi="Arial"/>
      <w:b/>
      <w:noProof/>
      <w:sz w:val="20"/>
      <w:szCs w:val="20"/>
      <w:lang w:eastAsia="pl-PL"/>
    </w:rPr>
  </w:style>
  <w:style w:type="character" w:customStyle="1" w:styleId="Tabela-RWZnak">
    <w:name w:val="Tabela - RW Znak"/>
    <w:link w:val="Tabela-RW"/>
    <w:locked/>
    <w:rsid w:val="005C2596"/>
    <w:rPr>
      <w:rFonts w:ascii="Arial" w:eastAsia="Times New Roman" w:hAnsi="Arial"/>
      <w:b/>
      <w:noProof/>
    </w:rPr>
  </w:style>
  <w:style w:type="character" w:customStyle="1" w:styleId="AkapitzlistZnak">
    <w:name w:val="Akapit z listą Znak"/>
    <w:aliases w:val="normalny tekst Znak"/>
    <w:link w:val="Akapitzlist"/>
    <w:uiPriority w:val="34"/>
    <w:locked/>
    <w:rsid w:val="004A16CA"/>
    <w:rPr>
      <w:rFonts w:ascii="Times New Roman" w:eastAsia="Times New Roman" w:hAnsi="Times New Roman"/>
      <w:sz w:val="24"/>
      <w:szCs w:val="24"/>
      <w:lang w:eastAsia="ar-SA"/>
    </w:rPr>
  </w:style>
  <w:style w:type="paragraph" w:styleId="Cytat">
    <w:name w:val="Quote"/>
    <w:basedOn w:val="Normalny"/>
    <w:next w:val="Normalny"/>
    <w:link w:val="CytatZnak"/>
    <w:uiPriority w:val="29"/>
    <w:qFormat/>
    <w:rsid w:val="0059634B"/>
    <w:pPr>
      <w:spacing w:after="0" w:line="360" w:lineRule="auto"/>
      <w:jc w:val="both"/>
    </w:pPr>
    <w:rPr>
      <w:rFonts w:ascii="Arial" w:eastAsia="Times New Roman" w:hAnsi="Arial"/>
      <w:i/>
      <w:iCs/>
      <w:color w:val="000000"/>
      <w:sz w:val="20"/>
      <w:szCs w:val="20"/>
      <w:lang w:eastAsia="pl-PL"/>
    </w:rPr>
  </w:style>
  <w:style w:type="character" w:customStyle="1" w:styleId="CytatZnak">
    <w:name w:val="Cytat Znak"/>
    <w:basedOn w:val="Domylnaczcionkaakapitu"/>
    <w:link w:val="Cytat"/>
    <w:uiPriority w:val="29"/>
    <w:rsid w:val="0059634B"/>
    <w:rPr>
      <w:rFonts w:ascii="Arial" w:eastAsia="Times New Roman" w:hAnsi="Arial"/>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93915">
      <w:bodyDiv w:val="1"/>
      <w:marLeft w:val="0"/>
      <w:marRight w:val="0"/>
      <w:marTop w:val="0"/>
      <w:marBottom w:val="0"/>
      <w:divBdr>
        <w:top w:val="none" w:sz="0" w:space="0" w:color="auto"/>
        <w:left w:val="none" w:sz="0" w:space="0" w:color="auto"/>
        <w:bottom w:val="none" w:sz="0" w:space="0" w:color="auto"/>
        <w:right w:val="none" w:sz="0" w:space="0" w:color="auto"/>
      </w:divBdr>
    </w:div>
    <w:div w:id="53043267">
      <w:bodyDiv w:val="1"/>
      <w:marLeft w:val="0"/>
      <w:marRight w:val="0"/>
      <w:marTop w:val="0"/>
      <w:marBottom w:val="0"/>
      <w:divBdr>
        <w:top w:val="none" w:sz="0" w:space="0" w:color="auto"/>
        <w:left w:val="none" w:sz="0" w:space="0" w:color="auto"/>
        <w:bottom w:val="none" w:sz="0" w:space="0" w:color="auto"/>
        <w:right w:val="none" w:sz="0" w:space="0" w:color="auto"/>
      </w:divBdr>
    </w:div>
    <w:div w:id="194588547">
      <w:bodyDiv w:val="1"/>
      <w:marLeft w:val="0"/>
      <w:marRight w:val="0"/>
      <w:marTop w:val="0"/>
      <w:marBottom w:val="0"/>
      <w:divBdr>
        <w:top w:val="none" w:sz="0" w:space="0" w:color="auto"/>
        <w:left w:val="none" w:sz="0" w:space="0" w:color="auto"/>
        <w:bottom w:val="none" w:sz="0" w:space="0" w:color="auto"/>
        <w:right w:val="none" w:sz="0" w:space="0" w:color="auto"/>
      </w:divBdr>
    </w:div>
    <w:div w:id="231038515">
      <w:bodyDiv w:val="1"/>
      <w:marLeft w:val="0"/>
      <w:marRight w:val="0"/>
      <w:marTop w:val="0"/>
      <w:marBottom w:val="0"/>
      <w:divBdr>
        <w:top w:val="none" w:sz="0" w:space="0" w:color="auto"/>
        <w:left w:val="none" w:sz="0" w:space="0" w:color="auto"/>
        <w:bottom w:val="none" w:sz="0" w:space="0" w:color="auto"/>
        <w:right w:val="none" w:sz="0" w:space="0" w:color="auto"/>
      </w:divBdr>
    </w:div>
    <w:div w:id="260115706">
      <w:bodyDiv w:val="1"/>
      <w:marLeft w:val="0"/>
      <w:marRight w:val="0"/>
      <w:marTop w:val="0"/>
      <w:marBottom w:val="0"/>
      <w:divBdr>
        <w:top w:val="none" w:sz="0" w:space="0" w:color="auto"/>
        <w:left w:val="none" w:sz="0" w:space="0" w:color="auto"/>
        <w:bottom w:val="none" w:sz="0" w:space="0" w:color="auto"/>
        <w:right w:val="none" w:sz="0" w:space="0" w:color="auto"/>
      </w:divBdr>
    </w:div>
    <w:div w:id="671488171">
      <w:bodyDiv w:val="1"/>
      <w:marLeft w:val="0"/>
      <w:marRight w:val="0"/>
      <w:marTop w:val="0"/>
      <w:marBottom w:val="0"/>
      <w:divBdr>
        <w:top w:val="none" w:sz="0" w:space="0" w:color="auto"/>
        <w:left w:val="none" w:sz="0" w:space="0" w:color="auto"/>
        <w:bottom w:val="none" w:sz="0" w:space="0" w:color="auto"/>
        <w:right w:val="none" w:sz="0" w:space="0" w:color="auto"/>
      </w:divBdr>
    </w:div>
    <w:div w:id="683554338">
      <w:bodyDiv w:val="1"/>
      <w:marLeft w:val="0"/>
      <w:marRight w:val="0"/>
      <w:marTop w:val="0"/>
      <w:marBottom w:val="0"/>
      <w:divBdr>
        <w:top w:val="none" w:sz="0" w:space="0" w:color="auto"/>
        <w:left w:val="none" w:sz="0" w:space="0" w:color="auto"/>
        <w:bottom w:val="none" w:sz="0" w:space="0" w:color="auto"/>
        <w:right w:val="none" w:sz="0" w:space="0" w:color="auto"/>
      </w:divBdr>
    </w:div>
    <w:div w:id="724371972">
      <w:bodyDiv w:val="1"/>
      <w:marLeft w:val="0"/>
      <w:marRight w:val="0"/>
      <w:marTop w:val="0"/>
      <w:marBottom w:val="0"/>
      <w:divBdr>
        <w:top w:val="none" w:sz="0" w:space="0" w:color="auto"/>
        <w:left w:val="none" w:sz="0" w:space="0" w:color="auto"/>
        <w:bottom w:val="none" w:sz="0" w:space="0" w:color="auto"/>
        <w:right w:val="none" w:sz="0" w:space="0" w:color="auto"/>
      </w:divBdr>
    </w:div>
    <w:div w:id="811019134">
      <w:bodyDiv w:val="1"/>
      <w:marLeft w:val="0"/>
      <w:marRight w:val="0"/>
      <w:marTop w:val="0"/>
      <w:marBottom w:val="0"/>
      <w:divBdr>
        <w:top w:val="none" w:sz="0" w:space="0" w:color="auto"/>
        <w:left w:val="none" w:sz="0" w:space="0" w:color="auto"/>
        <w:bottom w:val="none" w:sz="0" w:space="0" w:color="auto"/>
        <w:right w:val="none" w:sz="0" w:space="0" w:color="auto"/>
      </w:divBdr>
    </w:div>
    <w:div w:id="1023241868">
      <w:bodyDiv w:val="1"/>
      <w:marLeft w:val="0"/>
      <w:marRight w:val="0"/>
      <w:marTop w:val="0"/>
      <w:marBottom w:val="0"/>
      <w:divBdr>
        <w:top w:val="none" w:sz="0" w:space="0" w:color="auto"/>
        <w:left w:val="none" w:sz="0" w:space="0" w:color="auto"/>
        <w:bottom w:val="none" w:sz="0" w:space="0" w:color="auto"/>
        <w:right w:val="none" w:sz="0" w:space="0" w:color="auto"/>
      </w:divBdr>
    </w:div>
    <w:div w:id="1078745602">
      <w:bodyDiv w:val="1"/>
      <w:marLeft w:val="0"/>
      <w:marRight w:val="0"/>
      <w:marTop w:val="0"/>
      <w:marBottom w:val="0"/>
      <w:divBdr>
        <w:top w:val="none" w:sz="0" w:space="0" w:color="auto"/>
        <w:left w:val="none" w:sz="0" w:space="0" w:color="auto"/>
        <w:bottom w:val="none" w:sz="0" w:space="0" w:color="auto"/>
        <w:right w:val="none" w:sz="0" w:space="0" w:color="auto"/>
      </w:divBdr>
    </w:div>
    <w:div w:id="1115830940">
      <w:bodyDiv w:val="1"/>
      <w:marLeft w:val="0"/>
      <w:marRight w:val="0"/>
      <w:marTop w:val="0"/>
      <w:marBottom w:val="0"/>
      <w:divBdr>
        <w:top w:val="none" w:sz="0" w:space="0" w:color="auto"/>
        <w:left w:val="none" w:sz="0" w:space="0" w:color="auto"/>
        <w:bottom w:val="none" w:sz="0" w:space="0" w:color="auto"/>
        <w:right w:val="none" w:sz="0" w:space="0" w:color="auto"/>
      </w:divBdr>
    </w:div>
    <w:div w:id="1266039428">
      <w:bodyDiv w:val="1"/>
      <w:marLeft w:val="0"/>
      <w:marRight w:val="0"/>
      <w:marTop w:val="0"/>
      <w:marBottom w:val="0"/>
      <w:divBdr>
        <w:top w:val="none" w:sz="0" w:space="0" w:color="auto"/>
        <w:left w:val="none" w:sz="0" w:space="0" w:color="auto"/>
        <w:bottom w:val="none" w:sz="0" w:space="0" w:color="auto"/>
        <w:right w:val="none" w:sz="0" w:space="0" w:color="auto"/>
      </w:divBdr>
    </w:div>
    <w:div w:id="1276254354">
      <w:bodyDiv w:val="1"/>
      <w:marLeft w:val="0"/>
      <w:marRight w:val="0"/>
      <w:marTop w:val="0"/>
      <w:marBottom w:val="0"/>
      <w:divBdr>
        <w:top w:val="none" w:sz="0" w:space="0" w:color="auto"/>
        <w:left w:val="none" w:sz="0" w:space="0" w:color="auto"/>
        <w:bottom w:val="none" w:sz="0" w:space="0" w:color="auto"/>
        <w:right w:val="none" w:sz="0" w:space="0" w:color="auto"/>
      </w:divBdr>
    </w:div>
    <w:div w:id="1323049509">
      <w:bodyDiv w:val="1"/>
      <w:marLeft w:val="0"/>
      <w:marRight w:val="0"/>
      <w:marTop w:val="0"/>
      <w:marBottom w:val="0"/>
      <w:divBdr>
        <w:top w:val="none" w:sz="0" w:space="0" w:color="auto"/>
        <w:left w:val="none" w:sz="0" w:space="0" w:color="auto"/>
        <w:bottom w:val="none" w:sz="0" w:space="0" w:color="auto"/>
        <w:right w:val="none" w:sz="0" w:space="0" w:color="auto"/>
      </w:divBdr>
    </w:div>
    <w:div w:id="1347364300">
      <w:bodyDiv w:val="1"/>
      <w:marLeft w:val="0"/>
      <w:marRight w:val="0"/>
      <w:marTop w:val="0"/>
      <w:marBottom w:val="0"/>
      <w:divBdr>
        <w:top w:val="none" w:sz="0" w:space="0" w:color="auto"/>
        <w:left w:val="none" w:sz="0" w:space="0" w:color="auto"/>
        <w:bottom w:val="none" w:sz="0" w:space="0" w:color="auto"/>
        <w:right w:val="none" w:sz="0" w:space="0" w:color="auto"/>
      </w:divBdr>
    </w:div>
    <w:div w:id="1594892710">
      <w:bodyDiv w:val="1"/>
      <w:marLeft w:val="0"/>
      <w:marRight w:val="0"/>
      <w:marTop w:val="0"/>
      <w:marBottom w:val="0"/>
      <w:divBdr>
        <w:top w:val="none" w:sz="0" w:space="0" w:color="auto"/>
        <w:left w:val="none" w:sz="0" w:space="0" w:color="auto"/>
        <w:bottom w:val="none" w:sz="0" w:space="0" w:color="auto"/>
        <w:right w:val="none" w:sz="0" w:space="0" w:color="auto"/>
      </w:divBdr>
    </w:div>
    <w:div w:id="1670865658">
      <w:bodyDiv w:val="1"/>
      <w:marLeft w:val="0"/>
      <w:marRight w:val="0"/>
      <w:marTop w:val="0"/>
      <w:marBottom w:val="0"/>
      <w:divBdr>
        <w:top w:val="none" w:sz="0" w:space="0" w:color="auto"/>
        <w:left w:val="none" w:sz="0" w:space="0" w:color="auto"/>
        <w:bottom w:val="none" w:sz="0" w:space="0" w:color="auto"/>
        <w:right w:val="none" w:sz="0" w:space="0" w:color="auto"/>
      </w:divBdr>
    </w:div>
    <w:div w:id="1728800498">
      <w:bodyDiv w:val="1"/>
      <w:marLeft w:val="0"/>
      <w:marRight w:val="0"/>
      <w:marTop w:val="0"/>
      <w:marBottom w:val="0"/>
      <w:divBdr>
        <w:top w:val="none" w:sz="0" w:space="0" w:color="auto"/>
        <w:left w:val="none" w:sz="0" w:space="0" w:color="auto"/>
        <w:bottom w:val="none" w:sz="0" w:space="0" w:color="auto"/>
        <w:right w:val="none" w:sz="0" w:space="0" w:color="auto"/>
      </w:divBdr>
    </w:div>
    <w:div w:id="1808549719">
      <w:bodyDiv w:val="1"/>
      <w:marLeft w:val="0"/>
      <w:marRight w:val="0"/>
      <w:marTop w:val="0"/>
      <w:marBottom w:val="0"/>
      <w:divBdr>
        <w:top w:val="none" w:sz="0" w:space="0" w:color="auto"/>
        <w:left w:val="none" w:sz="0" w:space="0" w:color="auto"/>
        <w:bottom w:val="none" w:sz="0" w:space="0" w:color="auto"/>
        <w:right w:val="none" w:sz="0" w:space="0" w:color="auto"/>
      </w:divBdr>
    </w:div>
    <w:div w:id="1975401316">
      <w:bodyDiv w:val="1"/>
      <w:marLeft w:val="0"/>
      <w:marRight w:val="0"/>
      <w:marTop w:val="0"/>
      <w:marBottom w:val="0"/>
      <w:divBdr>
        <w:top w:val="none" w:sz="0" w:space="0" w:color="auto"/>
        <w:left w:val="none" w:sz="0" w:space="0" w:color="auto"/>
        <w:bottom w:val="none" w:sz="0" w:space="0" w:color="auto"/>
        <w:right w:val="none" w:sz="0" w:space="0" w:color="auto"/>
      </w:divBdr>
    </w:div>
    <w:div w:id="2000107743">
      <w:bodyDiv w:val="1"/>
      <w:marLeft w:val="0"/>
      <w:marRight w:val="0"/>
      <w:marTop w:val="0"/>
      <w:marBottom w:val="0"/>
      <w:divBdr>
        <w:top w:val="none" w:sz="0" w:space="0" w:color="auto"/>
        <w:left w:val="none" w:sz="0" w:space="0" w:color="auto"/>
        <w:bottom w:val="none" w:sz="0" w:space="0" w:color="auto"/>
        <w:right w:val="none" w:sz="0" w:space="0" w:color="auto"/>
      </w:divBdr>
    </w:div>
    <w:div w:id="2082478561">
      <w:bodyDiv w:val="1"/>
      <w:marLeft w:val="0"/>
      <w:marRight w:val="0"/>
      <w:marTop w:val="0"/>
      <w:marBottom w:val="0"/>
      <w:divBdr>
        <w:top w:val="none" w:sz="0" w:space="0" w:color="auto"/>
        <w:left w:val="none" w:sz="0" w:space="0" w:color="auto"/>
        <w:bottom w:val="none" w:sz="0" w:space="0" w:color="auto"/>
        <w:right w:val="none" w:sz="0" w:space="0" w:color="auto"/>
      </w:divBdr>
    </w:div>
    <w:div w:id="2095197655">
      <w:bodyDiv w:val="1"/>
      <w:marLeft w:val="0"/>
      <w:marRight w:val="0"/>
      <w:marTop w:val="0"/>
      <w:marBottom w:val="0"/>
      <w:divBdr>
        <w:top w:val="none" w:sz="0" w:space="0" w:color="auto"/>
        <w:left w:val="none" w:sz="0" w:space="0" w:color="auto"/>
        <w:bottom w:val="none" w:sz="0" w:space="0" w:color="auto"/>
        <w:right w:val="none" w:sz="0" w:space="0" w:color="auto"/>
      </w:divBdr>
    </w:div>
    <w:div w:id="212869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szr.gddkia.gov.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166090B1C6B4DEC9E3F9F3B6DC549F9"/>
        <w:category>
          <w:name w:val="Ogólne"/>
          <w:gallery w:val="placeholder"/>
        </w:category>
        <w:types>
          <w:type w:val="bbPlcHdr"/>
        </w:types>
        <w:behaviors>
          <w:behavior w:val="content"/>
        </w:behaviors>
        <w:guid w:val="{67AB263F-D538-4CCA-906E-64F9CD2788CD}"/>
      </w:docPartPr>
      <w:docPartBody>
        <w:p w:rsidR="005E237C" w:rsidRDefault="00360D99" w:rsidP="00360D99">
          <w:pPr>
            <w:pStyle w:val="F166090B1C6B4DEC9E3F9F3B6DC549F9"/>
          </w:pPr>
          <w:r>
            <w:t>[Wpisz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tarSymbol">
    <w:altName w:val="Arial Unicode MS"/>
    <w:charset w:val="02"/>
    <w:family w:val="auto"/>
    <w:pitch w:val="default"/>
  </w:font>
  <w:font w:name="Verdana">
    <w:panose1 w:val="020B0604030504040204"/>
    <w:charset w:val="EE"/>
    <w:family w:val="swiss"/>
    <w:pitch w:val="variable"/>
    <w:sig w:usb0="A10006FF" w:usb1="4000205B" w:usb2="00000010" w:usb3="00000000" w:csb0="0000019F" w:csb1="00000000"/>
  </w:font>
  <w:font w:name="Proxy 8">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EE"/>
    <w:family w:val="swiss"/>
    <w:pitch w:val="variable"/>
    <w:sig w:usb0="00000287" w:usb1="00000800" w:usb2="00000000" w:usb3="00000000" w:csb0="0000009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D99"/>
    <w:rsid w:val="00005094"/>
    <w:rsid w:val="00011287"/>
    <w:rsid w:val="0002007A"/>
    <w:rsid w:val="00027D5A"/>
    <w:rsid w:val="000430B6"/>
    <w:rsid w:val="00053B0F"/>
    <w:rsid w:val="00070C65"/>
    <w:rsid w:val="00083C5C"/>
    <w:rsid w:val="00092ABF"/>
    <w:rsid w:val="000D14AF"/>
    <w:rsid w:val="00142DEB"/>
    <w:rsid w:val="00151E4E"/>
    <w:rsid w:val="001562E6"/>
    <w:rsid w:val="0015668A"/>
    <w:rsid w:val="0018348B"/>
    <w:rsid w:val="00183E67"/>
    <w:rsid w:val="001B10FA"/>
    <w:rsid w:val="001B7025"/>
    <w:rsid w:val="001C4757"/>
    <w:rsid w:val="001D1657"/>
    <w:rsid w:val="001F1BF8"/>
    <w:rsid w:val="001F3608"/>
    <w:rsid w:val="00202568"/>
    <w:rsid w:val="002654FB"/>
    <w:rsid w:val="002D62D8"/>
    <w:rsid w:val="002E4D8E"/>
    <w:rsid w:val="002F6188"/>
    <w:rsid w:val="003177DD"/>
    <w:rsid w:val="00327566"/>
    <w:rsid w:val="00360D99"/>
    <w:rsid w:val="0037246F"/>
    <w:rsid w:val="00382929"/>
    <w:rsid w:val="003E6EC8"/>
    <w:rsid w:val="004E3F47"/>
    <w:rsid w:val="004E73FF"/>
    <w:rsid w:val="00513FF1"/>
    <w:rsid w:val="00540BBE"/>
    <w:rsid w:val="005A7E7F"/>
    <w:rsid w:val="005C724D"/>
    <w:rsid w:val="005E237C"/>
    <w:rsid w:val="00611E3F"/>
    <w:rsid w:val="006552F3"/>
    <w:rsid w:val="006B0A0E"/>
    <w:rsid w:val="006C6A7D"/>
    <w:rsid w:val="007314D9"/>
    <w:rsid w:val="007364BF"/>
    <w:rsid w:val="00743C78"/>
    <w:rsid w:val="007866B3"/>
    <w:rsid w:val="00794317"/>
    <w:rsid w:val="007951FB"/>
    <w:rsid w:val="00822C3A"/>
    <w:rsid w:val="00831F40"/>
    <w:rsid w:val="00842605"/>
    <w:rsid w:val="00860BA5"/>
    <w:rsid w:val="008C4B26"/>
    <w:rsid w:val="008E5227"/>
    <w:rsid w:val="008F26E3"/>
    <w:rsid w:val="00905C56"/>
    <w:rsid w:val="00921FE9"/>
    <w:rsid w:val="009225D2"/>
    <w:rsid w:val="0092523A"/>
    <w:rsid w:val="0096111D"/>
    <w:rsid w:val="009729AA"/>
    <w:rsid w:val="00992513"/>
    <w:rsid w:val="009B60F4"/>
    <w:rsid w:val="00A1479D"/>
    <w:rsid w:val="00A46CD9"/>
    <w:rsid w:val="00A8504E"/>
    <w:rsid w:val="00AB1454"/>
    <w:rsid w:val="00AE7F46"/>
    <w:rsid w:val="00B25815"/>
    <w:rsid w:val="00B258EC"/>
    <w:rsid w:val="00B9134E"/>
    <w:rsid w:val="00C2588D"/>
    <w:rsid w:val="00C25B1E"/>
    <w:rsid w:val="00C47067"/>
    <w:rsid w:val="00C562BD"/>
    <w:rsid w:val="00C8708B"/>
    <w:rsid w:val="00C916E6"/>
    <w:rsid w:val="00CE4964"/>
    <w:rsid w:val="00D15A70"/>
    <w:rsid w:val="00D65006"/>
    <w:rsid w:val="00D93F85"/>
    <w:rsid w:val="00E42EC1"/>
    <w:rsid w:val="00E43C7D"/>
    <w:rsid w:val="00E454E4"/>
    <w:rsid w:val="00E71C40"/>
    <w:rsid w:val="00E75E88"/>
    <w:rsid w:val="00E846B3"/>
    <w:rsid w:val="00E91C33"/>
    <w:rsid w:val="00E9328C"/>
    <w:rsid w:val="00EB27E1"/>
    <w:rsid w:val="00EC3CCA"/>
    <w:rsid w:val="00ED6475"/>
    <w:rsid w:val="00EF3D9A"/>
    <w:rsid w:val="00EF6411"/>
    <w:rsid w:val="00F163D6"/>
    <w:rsid w:val="00F620CF"/>
    <w:rsid w:val="00F6551D"/>
    <w:rsid w:val="00F8341D"/>
    <w:rsid w:val="00F958D2"/>
    <w:rsid w:val="00FB5F12"/>
    <w:rsid w:val="00FC6092"/>
    <w:rsid w:val="00FE2955"/>
    <w:rsid w:val="00FE30FC"/>
    <w:rsid w:val="00FF07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166090B1C6B4DEC9E3F9F3B6DC549F9">
    <w:name w:val="F166090B1C6B4DEC9E3F9F3B6DC549F9"/>
    <w:rsid w:val="00360D99"/>
  </w:style>
  <w:style w:type="paragraph" w:customStyle="1" w:styleId="7BE40F5C0CFF4ECA9599E431D70A6D36">
    <w:name w:val="7BE40F5C0CFF4ECA9599E431D70A6D36"/>
    <w:rsid w:val="008F26E3"/>
    <w:pPr>
      <w:spacing w:after="160" w:line="259" w:lineRule="auto"/>
    </w:pPr>
  </w:style>
  <w:style w:type="paragraph" w:customStyle="1" w:styleId="3B2C5F5F648C4E2DBC78379930423AD5">
    <w:name w:val="3B2C5F5F648C4E2DBC78379930423AD5"/>
    <w:rsid w:val="008F26E3"/>
    <w:pPr>
      <w:spacing w:after="160" w:line="259" w:lineRule="auto"/>
    </w:pPr>
  </w:style>
  <w:style w:type="paragraph" w:customStyle="1" w:styleId="1489E2E657784624991A72EE43800392">
    <w:name w:val="1489E2E657784624991A72EE43800392"/>
    <w:rsid w:val="008F26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v.2013.4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AB2810-F5A4-4B50-B1C5-426DB9072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37612</Words>
  <Characters>225674</Characters>
  <Application>Microsoft Office Word</Application>
  <DocSecurity>0</DocSecurity>
  <Lines>1880</Lines>
  <Paragraphs>525</Paragraphs>
  <ScaleCrop>false</ScaleCrop>
  <HeadingPairs>
    <vt:vector size="2" baseType="variant">
      <vt:variant>
        <vt:lpstr>Tytuł</vt:lpstr>
      </vt:variant>
      <vt:variant>
        <vt:i4>1</vt:i4>
      </vt:variant>
    </vt:vector>
  </HeadingPairs>
  <TitlesOfParts>
    <vt:vector size="1" baseType="lpstr">
      <vt:lpstr>Program Funkcjonalno-Użytkowy</vt:lpstr>
    </vt:vector>
  </TitlesOfParts>
  <Company>Generalna Dyrekcja Dróg Krajowych i Autostrad</Company>
  <LinksUpToDate>false</LinksUpToDate>
  <CharactersWithSpaces>262761</CharactersWithSpaces>
  <SharedDoc>false</SharedDoc>
  <HLinks>
    <vt:vector size="768" baseType="variant">
      <vt:variant>
        <vt:i4>393216</vt:i4>
      </vt:variant>
      <vt:variant>
        <vt:i4>767</vt:i4>
      </vt:variant>
      <vt:variant>
        <vt:i4>0</vt:i4>
      </vt:variant>
      <vt:variant>
        <vt:i4>5</vt:i4>
      </vt:variant>
      <vt:variant>
        <vt:lpwstr>http://isap.sejm.gov.pl/DetailsServlet?id=WDU19880050040</vt:lpwstr>
      </vt:variant>
      <vt:variant>
        <vt:lpwstr/>
      </vt:variant>
      <vt:variant>
        <vt:i4>393216</vt:i4>
      </vt:variant>
      <vt:variant>
        <vt:i4>764</vt:i4>
      </vt:variant>
      <vt:variant>
        <vt:i4>0</vt:i4>
      </vt:variant>
      <vt:variant>
        <vt:i4>5</vt:i4>
      </vt:variant>
      <vt:variant>
        <vt:lpwstr>http://isap.sejm.gov.pl/DetailsServlet?id=WDU19880050040</vt:lpwstr>
      </vt:variant>
      <vt:variant>
        <vt:lpwstr/>
      </vt:variant>
      <vt:variant>
        <vt:i4>1900597</vt:i4>
      </vt:variant>
      <vt:variant>
        <vt:i4>752</vt:i4>
      </vt:variant>
      <vt:variant>
        <vt:i4>0</vt:i4>
      </vt:variant>
      <vt:variant>
        <vt:i4>5</vt:i4>
      </vt:variant>
      <vt:variant>
        <vt:lpwstr/>
      </vt:variant>
      <vt:variant>
        <vt:lpwstr>_Toc367429313</vt:lpwstr>
      </vt:variant>
      <vt:variant>
        <vt:i4>1900597</vt:i4>
      </vt:variant>
      <vt:variant>
        <vt:i4>746</vt:i4>
      </vt:variant>
      <vt:variant>
        <vt:i4>0</vt:i4>
      </vt:variant>
      <vt:variant>
        <vt:i4>5</vt:i4>
      </vt:variant>
      <vt:variant>
        <vt:lpwstr/>
      </vt:variant>
      <vt:variant>
        <vt:lpwstr>_Toc367429312</vt:lpwstr>
      </vt:variant>
      <vt:variant>
        <vt:i4>1900597</vt:i4>
      </vt:variant>
      <vt:variant>
        <vt:i4>740</vt:i4>
      </vt:variant>
      <vt:variant>
        <vt:i4>0</vt:i4>
      </vt:variant>
      <vt:variant>
        <vt:i4>5</vt:i4>
      </vt:variant>
      <vt:variant>
        <vt:lpwstr/>
      </vt:variant>
      <vt:variant>
        <vt:lpwstr>_Toc367429311</vt:lpwstr>
      </vt:variant>
      <vt:variant>
        <vt:i4>1900597</vt:i4>
      </vt:variant>
      <vt:variant>
        <vt:i4>734</vt:i4>
      </vt:variant>
      <vt:variant>
        <vt:i4>0</vt:i4>
      </vt:variant>
      <vt:variant>
        <vt:i4>5</vt:i4>
      </vt:variant>
      <vt:variant>
        <vt:lpwstr/>
      </vt:variant>
      <vt:variant>
        <vt:lpwstr>_Toc367429310</vt:lpwstr>
      </vt:variant>
      <vt:variant>
        <vt:i4>1835061</vt:i4>
      </vt:variant>
      <vt:variant>
        <vt:i4>728</vt:i4>
      </vt:variant>
      <vt:variant>
        <vt:i4>0</vt:i4>
      </vt:variant>
      <vt:variant>
        <vt:i4>5</vt:i4>
      </vt:variant>
      <vt:variant>
        <vt:lpwstr/>
      </vt:variant>
      <vt:variant>
        <vt:lpwstr>_Toc367429309</vt:lpwstr>
      </vt:variant>
      <vt:variant>
        <vt:i4>1835061</vt:i4>
      </vt:variant>
      <vt:variant>
        <vt:i4>722</vt:i4>
      </vt:variant>
      <vt:variant>
        <vt:i4>0</vt:i4>
      </vt:variant>
      <vt:variant>
        <vt:i4>5</vt:i4>
      </vt:variant>
      <vt:variant>
        <vt:lpwstr/>
      </vt:variant>
      <vt:variant>
        <vt:lpwstr>_Toc367429308</vt:lpwstr>
      </vt:variant>
      <vt:variant>
        <vt:i4>1835061</vt:i4>
      </vt:variant>
      <vt:variant>
        <vt:i4>716</vt:i4>
      </vt:variant>
      <vt:variant>
        <vt:i4>0</vt:i4>
      </vt:variant>
      <vt:variant>
        <vt:i4>5</vt:i4>
      </vt:variant>
      <vt:variant>
        <vt:lpwstr/>
      </vt:variant>
      <vt:variant>
        <vt:lpwstr>_Toc367429307</vt:lpwstr>
      </vt:variant>
      <vt:variant>
        <vt:i4>1835061</vt:i4>
      </vt:variant>
      <vt:variant>
        <vt:i4>710</vt:i4>
      </vt:variant>
      <vt:variant>
        <vt:i4>0</vt:i4>
      </vt:variant>
      <vt:variant>
        <vt:i4>5</vt:i4>
      </vt:variant>
      <vt:variant>
        <vt:lpwstr/>
      </vt:variant>
      <vt:variant>
        <vt:lpwstr>_Toc367429306</vt:lpwstr>
      </vt:variant>
      <vt:variant>
        <vt:i4>1835061</vt:i4>
      </vt:variant>
      <vt:variant>
        <vt:i4>704</vt:i4>
      </vt:variant>
      <vt:variant>
        <vt:i4>0</vt:i4>
      </vt:variant>
      <vt:variant>
        <vt:i4>5</vt:i4>
      </vt:variant>
      <vt:variant>
        <vt:lpwstr/>
      </vt:variant>
      <vt:variant>
        <vt:lpwstr>_Toc367429305</vt:lpwstr>
      </vt:variant>
      <vt:variant>
        <vt:i4>1835061</vt:i4>
      </vt:variant>
      <vt:variant>
        <vt:i4>698</vt:i4>
      </vt:variant>
      <vt:variant>
        <vt:i4>0</vt:i4>
      </vt:variant>
      <vt:variant>
        <vt:i4>5</vt:i4>
      </vt:variant>
      <vt:variant>
        <vt:lpwstr/>
      </vt:variant>
      <vt:variant>
        <vt:lpwstr>_Toc367429304</vt:lpwstr>
      </vt:variant>
      <vt:variant>
        <vt:i4>1835061</vt:i4>
      </vt:variant>
      <vt:variant>
        <vt:i4>692</vt:i4>
      </vt:variant>
      <vt:variant>
        <vt:i4>0</vt:i4>
      </vt:variant>
      <vt:variant>
        <vt:i4>5</vt:i4>
      </vt:variant>
      <vt:variant>
        <vt:lpwstr/>
      </vt:variant>
      <vt:variant>
        <vt:lpwstr>_Toc367429303</vt:lpwstr>
      </vt:variant>
      <vt:variant>
        <vt:i4>1835061</vt:i4>
      </vt:variant>
      <vt:variant>
        <vt:i4>686</vt:i4>
      </vt:variant>
      <vt:variant>
        <vt:i4>0</vt:i4>
      </vt:variant>
      <vt:variant>
        <vt:i4>5</vt:i4>
      </vt:variant>
      <vt:variant>
        <vt:lpwstr/>
      </vt:variant>
      <vt:variant>
        <vt:lpwstr>_Toc367429302</vt:lpwstr>
      </vt:variant>
      <vt:variant>
        <vt:i4>1835061</vt:i4>
      </vt:variant>
      <vt:variant>
        <vt:i4>680</vt:i4>
      </vt:variant>
      <vt:variant>
        <vt:i4>0</vt:i4>
      </vt:variant>
      <vt:variant>
        <vt:i4>5</vt:i4>
      </vt:variant>
      <vt:variant>
        <vt:lpwstr/>
      </vt:variant>
      <vt:variant>
        <vt:lpwstr>_Toc367429301</vt:lpwstr>
      </vt:variant>
      <vt:variant>
        <vt:i4>1835061</vt:i4>
      </vt:variant>
      <vt:variant>
        <vt:i4>674</vt:i4>
      </vt:variant>
      <vt:variant>
        <vt:i4>0</vt:i4>
      </vt:variant>
      <vt:variant>
        <vt:i4>5</vt:i4>
      </vt:variant>
      <vt:variant>
        <vt:lpwstr/>
      </vt:variant>
      <vt:variant>
        <vt:lpwstr>_Toc367429300</vt:lpwstr>
      </vt:variant>
      <vt:variant>
        <vt:i4>1376308</vt:i4>
      </vt:variant>
      <vt:variant>
        <vt:i4>668</vt:i4>
      </vt:variant>
      <vt:variant>
        <vt:i4>0</vt:i4>
      </vt:variant>
      <vt:variant>
        <vt:i4>5</vt:i4>
      </vt:variant>
      <vt:variant>
        <vt:lpwstr/>
      </vt:variant>
      <vt:variant>
        <vt:lpwstr>_Toc367429299</vt:lpwstr>
      </vt:variant>
      <vt:variant>
        <vt:i4>1376308</vt:i4>
      </vt:variant>
      <vt:variant>
        <vt:i4>662</vt:i4>
      </vt:variant>
      <vt:variant>
        <vt:i4>0</vt:i4>
      </vt:variant>
      <vt:variant>
        <vt:i4>5</vt:i4>
      </vt:variant>
      <vt:variant>
        <vt:lpwstr/>
      </vt:variant>
      <vt:variant>
        <vt:lpwstr>_Toc367429298</vt:lpwstr>
      </vt:variant>
      <vt:variant>
        <vt:i4>1376308</vt:i4>
      </vt:variant>
      <vt:variant>
        <vt:i4>656</vt:i4>
      </vt:variant>
      <vt:variant>
        <vt:i4>0</vt:i4>
      </vt:variant>
      <vt:variant>
        <vt:i4>5</vt:i4>
      </vt:variant>
      <vt:variant>
        <vt:lpwstr/>
      </vt:variant>
      <vt:variant>
        <vt:lpwstr>_Toc367429297</vt:lpwstr>
      </vt:variant>
      <vt:variant>
        <vt:i4>1376308</vt:i4>
      </vt:variant>
      <vt:variant>
        <vt:i4>650</vt:i4>
      </vt:variant>
      <vt:variant>
        <vt:i4>0</vt:i4>
      </vt:variant>
      <vt:variant>
        <vt:i4>5</vt:i4>
      </vt:variant>
      <vt:variant>
        <vt:lpwstr/>
      </vt:variant>
      <vt:variant>
        <vt:lpwstr>_Toc367429296</vt:lpwstr>
      </vt:variant>
      <vt:variant>
        <vt:i4>1376308</vt:i4>
      </vt:variant>
      <vt:variant>
        <vt:i4>644</vt:i4>
      </vt:variant>
      <vt:variant>
        <vt:i4>0</vt:i4>
      </vt:variant>
      <vt:variant>
        <vt:i4>5</vt:i4>
      </vt:variant>
      <vt:variant>
        <vt:lpwstr/>
      </vt:variant>
      <vt:variant>
        <vt:lpwstr>_Toc367429295</vt:lpwstr>
      </vt:variant>
      <vt:variant>
        <vt:i4>1376308</vt:i4>
      </vt:variant>
      <vt:variant>
        <vt:i4>638</vt:i4>
      </vt:variant>
      <vt:variant>
        <vt:i4>0</vt:i4>
      </vt:variant>
      <vt:variant>
        <vt:i4>5</vt:i4>
      </vt:variant>
      <vt:variant>
        <vt:lpwstr/>
      </vt:variant>
      <vt:variant>
        <vt:lpwstr>_Toc367429294</vt:lpwstr>
      </vt:variant>
      <vt:variant>
        <vt:i4>1376308</vt:i4>
      </vt:variant>
      <vt:variant>
        <vt:i4>632</vt:i4>
      </vt:variant>
      <vt:variant>
        <vt:i4>0</vt:i4>
      </vt:variant>
      <vt:variant>
        <vt:i4>5</vt:i4>
      </vt:variant>
      <vt:variant>
        <vt:lpwstr/>
      </vt:variant>
      <vt:variant>
        <vt:lpwstr>_Toc367429293</vt:lpwstr>
      </vt:variant>
      <vt:variant>
        <vt:i4>1376308</vt:i4>
      </vt:variant>
      <vt:variant>
        <vt:i4>626</vt:i4>
      </vt:variant>
      <vt:variant>
        <vt:i4>0</vt:i4>
      </vt:variant>
      <vt:variant>
        <vt:i4>5</vt:i4>
      </vt:variant>
      <vt:variant>
        <vt:lpwstr/>
      </vt:variant>
      <vt:variant>
        <vt:lpwstr>_Toc367429292</vt:lpwstr>
      </vt:variant>
      <vt:variant>
        <vt:i4>1376308</vt:i4>
      </vt:variant>
      <vt:variant>
        <vt:i4>620</vt:i4>
      </vt:variant>
      <vt:variant>
        <vt:i4>0</vt:i4>
      </vt:variant>
      <vt:variant>
        <vt:i4>5</vt:i4>
      </vt:variant>
      <vt:variant>
        <vt:lpwstr/>
      </vt:variant>
      <vt:variant>
        <vt:lpwstr>_Toc367429291</vt:lpwstr>
      </vt:variant>
      <vt:variant>
        <vt:i4>1376308</vt:i4>
      </vt:variant>
      <vt:variant>
        <vt:i4>614</vt:i4>
      </vt:variant>
      <vt:variant>
        <vt:i4>0</vt:i4>
      </vt:variant>
      <vt:variant>
        <vt:i4>5</vt:i4>
      </vt:variant>
      <vt:variant>
        <vt:lpwstr/>
      </vt:variant>
      <vt:variant>
        <vt:lpwstr>_Toc367429290</vt:lpwstr>
      </vt:variant>
      <vt:variant>
        <vt:i4>1310772</vt:i4>
      </vt:variant>
      <vt:variant>
        <vt:i4>608</vt:i4>
      </vt:variant>
      <vt:variant>
        <vt:i4>0</vt:i4>
      </vt:variant>
      <vt:variant>
        <vt:i4>5</vt:i4>
      </vt:variant>
      <vt:variant>
        <vt:lpwstr/>
      </vt:variant>
      <vt:variant>
        <vt:lpwstr>_Toc367429289</vt:lpwstr>
      </vt:variant>
      <vt:variant>
        <vt:i4>1310772</vt:i4>
      </vt:variant>
      <vt:variant>
        <vt:i4>602</vt:i4>
      </vt:variant>
      <vt:variant>
        <vt:i4>0</vt:i4>
      </vt:variant>
      <vt:variant>
        <vt:i4>5</vt:i4>
      </vt:variant>
      <vt:variant>
        <vt:lpwstr/>
      </vt:variant>
      <vt:variant>
        <vt:lpwstr>_Toc367429288</vt:lpwstr>
      </vt:variant>
      <vt:variant>
        <vt:i4>1310772</vt:i4>
      </vt:variant>
      <vt:variant>
        <vt:i4>596</vt:i4>
      </vt:variant>
      <vt:variant>
        <vt:i4>0</vt:i4>
      </vt:variant>
      <vt:variant>
        <vt:i4>5</vt:i4>
      </vt:variant>
      <vt:variant>
        <vt:lpwstr/>
      </vt:variant>
      <vt:variant>
        <vt:lpwstr>_Toc367429287</vt:lpwstr>
      </vt:variant>
      <vt:variant>
        <vt:i4>1310772</vt:i4>
      </vt:variant>
      <vt:variant>
        <vt:i4>590</vt:i4>
      </vt:variant>
      <vt:variant>
        <vt:i4>0</vt:i4>
      </vt:variant>
      <vt:variant>
        <vt:i4>5</vt:i4>
      </vt:variant>
      <vt:variant>
        <vt:lpwstr/>
      </vt:variant>
      <vt:variant>
        <vt:lpwstr>_Toc367429286</vt:lpwstr>
      </vt:variant>
      <vt:variant>
        <vt:i4>1310772</vt:i4>
      </vt:variant>
      <vt:variant>
        <vt:i4>584</vt:i4>
      </vt:variant>
      <vt:variant>
        <vt:i4>0</vt:i4>
      </vt:variant>
      <vt:variant>
        <vt:i4>5</vt:i4>
      </vt:variant>
      <vt:variant>
        <vt:lpwstr/>
      </vt:variant>
      <vt:variant>
        <vt:lpwstr>_Toc367429285</vt:lpwstr>
      </vt:variant>
      <vt:variant>
        <vt:i4>1310772</vt:i4>
      </vt:variant>
      <vt:variant>
        <vt:i4>578</vt:i4>
      </vt:variant>
      <vt:variant>
        <vt:i4>0</vt:i4>
      </vt:variant>
      <vt:variant>
        <vt:i4>5</vt:i4>
      </vt:variant>
      <vt:variant>
        <vt:lpwstr/>
      </vt:variant>
      <vt:variant>
        <vt:lpwstr>_Toc367429284</vt:lpwstr>
      </vt:variant>
      <vt:variant>
        <vt:i4>1310772</vt:i4>
      </vt:variant>
      <vt:variant>
        <vt:i4>572</vt:i4>
      </vt:variant>
      <vt:variant>
        <vt:i4>0</vt:i4>
      </vt:variant>
      <vt:variant>
        <vt:i4>5</vt:i4>
      </vt:variant>
      <vt:variant>
        <vt:lpwstr/>
      </vt:variant>
      <vt:variant>
        <vt:lpwstr>_Toc367429283</vt:lpwstr>
      </vt:variant>
      <vt:variant>
        <vt:i4>1310772</vt:i4>
      </vt:variant>
      <vt:variant>
        <vt:i4>566</vt:i4>
      </vt:variant>
      <vt:variant>
        <vt:i4>0</vt:i4>
      </vt:variant>
      <vt:variant>
        <vt:i4>5</vt:i4>
      </vt:variant>
      <vt:variant>
        <vt:lpwstr/>
      </vt:variant>
      <vt:variant>
        <vt:lpwstr>_Toc367429282</vt:lpwstr>
      </vt:variant>
      <vt:variant>
        <vt:i4>1310772</vt:i4>
      </vt:variant>
      <vt:variant>
        <vt:i4>560</vt:i4>
      </vt:variant>
      <vt:variant>
        <vt:i4>0</vt:i4>
      </vt:variant>
      <vt:variant>
        <vt:i4>5</vt:i4>
      </vt:variant>
      <vt:variant>
        <vt:lpwstr/>
      </vt:variant>
      <vt:variant>
        <vt:lpwstr>_Toc367429281</vt:lpwstr>
      </vt:variant>
      <vt:variant>
        <vt:i4>1310772</vt:i4>
      </vt:variant>
      <vt:variant>
        <vt:i4>554</vt:i4>
      </vt:variant>
      <vt:variant>
        <vt:i4>0</vt:i4>
      </vt:variant>
      <vt:variant>
        <vt:i4>5</vt:i4>
      </vt:variant>
      <vt:variant>
        <vt:lpwstr/>
      </vt:variant>
      <vt:variant>
        <vt:lpwstr>_Toc367429280</vt:lpwstr>
      </vt:variant>
      <vt:variant>
        <vt:i4>1769524</vt:i4>
      </vt:variant>
      <vt:variant>
        <vt:i4>548</vt:i4>
      </vt:variant>
      <vt:variant>
        <vt:i4>0</vt:i4>
      </vt:variant>
      <vt:variant>
        <vt:i4>5</vt:i4>
      </vt:variant>
      <vt:variant>
        <vt:lpwstr/>
      </vt:variant>
      <vt:variant>
        <vt:lpwstr>_Toc367429279</vt:lpwstr>
      </vt:variant>
      <vt:variant>
        <vt:i4>1769524</vt:i4>
      </vt:variant>
      <vt:variant>
        <vt:i4>542</vt:i4>
      </vt:variant>
      <vt:variant>
        <vt:i4>0</vt:i4>
      </vt:variant>
      <vt:variant>
        <vt:i4>5</vt:i4>
      </vt:variant>
      <vt:variant>
        <vt:lpwstr/>
      </vt:variant>
      <vt:variant>
        <vt:lpwstr>_Toc367429278</vt:lpwstr>
      </vt:variant>
      <vt:variant>
        <vt:i4>1769524</vt:i4>
      </vt:variant>
      <vt:variant>
        <vt:i4>536</vt:i4>
      </vt:variant>
      <vt:variant>
        <vt:i4>0</vt:i4>
      </vt:variant>
      <vt:variant>
        <vt:i4>5</vt:i4>
      </vt:variant>
      <vt:variant>
        <vt:lpwstr/>
      </vt:variant>
      <vt:variant>
        <vt:lpwstr>_Toc367429277</vt:lpwstr>
      </vt:variant>
      <vt:variant>
        <vt:i4>1769524</vt:i4>
      </vt:variant>
      <vt:variant>
        <vt:i4>530</vt:i4>
      </vt:variant>
      <vt:variant>
        <vt:i4>0</vt:i4>
      </vt:variant>
      <vt:variant>
        <vt:i4>5</vt:i4>
      </vt:variant>
      <vt:variant>
        <vt:lpwstr/>
      </vt:variant>
      <vt:variant>
        <vt:lpwstr>_Toc367429276</vt:lpwstr>
      </vt:variant>
      <vt:variant>
        <vt:i4>1769524</vt:i4>
      </vt:variant>
      <vt:variant>
        <vt:i4>524</vt:i4>
      </vt:variant>
      <vt:variant>
        <vt:i4>0</vt:i4>
      </vt:variant>
      <vt:variant>
        <vt:i4>5</vt:i4>
      </vt:variant>
      <vt:variant>
        <vt:lpwstr/>
      </vt:variant>
      <vt:variant>
        <vt:lpwstr>_Toc367429275</vt:lpwstr>
      </vt:variant>
      <vt:variant>
        <vt:i4>1769524</vt:i4>
      </vt:variant>
      <vt:variant>
        <vt:i4>518</vt:i4>
      </vt:variant>
      <vt:variant>
        <vt:i4>0</vt:i4>
      </vt:variant>
      <vt:variant>
        <vt:i4>5</vt:i4>
      </vt:variant>
      <vt:variant>
        <vt:lpwstr/>
      </vt:variant>
      <vt:variant>
        <vt:lpwstr>_Toc367429274</vt:lpwstr>
      </vt:variant>
      <vt:variant>
        <vt:i4>1769524</vt:i4>
      </vt:variant>
      <vt:variant>
        <vt:i4>512</vt:i4>
      </vt:variant>
      <vt:variant>
        <vt:i4>0</vt:i4>
      </vt:variant>
      <vt:variant>
        <vt:i4>5</vt:i4>
      </vt:variant>
      <vt:variant>
        <vt:lpwstr/>
      </vt:variant>
      <vt:variant>
        <vt:lpwstr>_Toc367429273</vt:lpwstr>
      </vt:variant>
      <vt:variant>
        <vt:i4>1769524</vt:i4>
      </vt:variant>
      <vt:variant>
        <vt:i4>506</vt:i4>
      </vt:variant>
      <vt:variant>
        <vt:i4>0</vt:i4>
      </vt:variant>
      <vt:variant>
        <vt:i4>5</vt:i4>
      </vt:variant>
      <vt:variant>
        <vt:lpwstr/>
      </vt:variant>
      <vt:variant>
        <vt:lpwstr>_Toc367429272</vt:lpwstr>
      </vt:variant>
      <vt:variant>
        <vt:i4>1769524</vt:i4>
      </vt:variant>
      <vt:variant>
        <vt:i4>500</vt:i4>
      </vt:variant>
      <vt:variant>
        <vt:i4>0</vt:i4>
      </vt:variant>
      <vt:variant>
        <vt:i4>5</vt:i4>
      </vt:variant>
      <vt:variant>
        <vt:lpwstr/>
      </vt:variant>
      <vt:variant>
        <vt:lpwstr>_Toc367429271</vt:lpwstr>
      </vt:variant>
      <vt:variant>
        <vt:i4>1769524</vt:i4>
      </vt:variant>
      <vt:variant>
        <vt:i4>494</vt:i4>
      </vt:variant>
      <vt:variant>
        <vt:i4>0</vt:i4>
      </vt:variant>
      <vt:variant>
        <vt:i4>5</vt:i4>
      </vt:variant>
      <vt:variant>
        <vt:lpwstr/>
      </vt:variant>
      <vt:variant>
        <vt:lpwstr>_Toc367429270</vt:lpwstr>
      </vt:variant>
      <vt:variant>
        <vt:i4>1703988</vt:i4>
      </vt:variant>
      <vt:variant>
        <vt:i4>488</vt:i4>
      </vt:variant>
      <vt:variant>
        <vt:i4>0</vt:i4>
      </vt:variant>
      <vt:variant>
        <vt:i4>5</vt:i4>
      </vt:variant>
      <vt:variant>
        <vt:lpwstr/>
      </vt:variant>
      <vt:variant>
        <vt:lpwstr>_Toc367429269</vt:lpwstr>
      </vt:variant>
      <vt:variant>
        <vt:i4>1703988</vt:i4>
      </vt:variant>
      <vt:variant>
        <vt:i4>482</vt:i4>
      </vt:variant>
      <vt:variant>
        <vt:i4>0</vt:i4>
      </vt:variant>
      <vt:variant>
        <vt:i4>5</vt:i4>
      </vt:variant>
      <vt:variant>
        <vt:lpwstr/>
      </vt:variant>
      <vt:variant>
        <vt:lpwstr>_Toc367429268</vt:lpwstr>
      </vt:variant>
      <vt:variant>
        <vt:i4>1703988</vt:i4>
      </vt:variant>
      <vt:variant>
        <vt:i4>476</vt:i4>
      </vt:variant>
      <vt:variant>
        <vt:i4>0</vt:i4>
      </vt:variant>
      <vt:variant>
        <vt:i4>5</vt:i4>
      </vt:variant>
      <vt:variant>
        <vt:lpwstr/>
      </vt:variant>
      <vt:variant>
        <vt:lpwstr>_Toc367429267</vt:lpwstr>
      </vt:variant>
      <vt:variant>
        <vt:i4>1703988</vt:i4>
      </vt:variant>
      <vt:variant>
        <vt:i4>470</vt:i4>
      </vt:variant>
      <vt:variant>
        <vt:i4>0</vt:i4>
      </vt:variant>
      <vt:variant>
        <vt:i4>5</vt:i4>
      </vt:variant>
      <vt:variant>
        <vt:lpwstr/>
      </vt:variant>
      <vt:variant>
        <vt:lpwstr>_Toc367429266</vt:lpwstr>
      </vt:variant>
      <vt:variant>
        <vt:i4>1703988</vt:i4>
      </vt:variant>
      <vt:variant>
        <vt:i4>464</vt:i4>
      </vt:variant>
      <vt:variant>
        <vt:i4>0</vt:i4>
      </vt:variant>
      <vt:variant>
        <vt:i4>5</vt:i4>
      </vt:variant>
      <vt:variant>
        <vt:lpwstr/>
      </vt:variant>
      <vt:variant>
        <vt:lpwstr>_Toc367429265</vt:lpwstr>
      </vt:variant>
      <vt:variant>
        <vt:i4>1703988</vt:i4>
      </vt:variant>
      <vt:variant>
        <vt:i4>458</vt:i4>
      </vt:variant>
      <vt:variant>
        <vt:i4>0</vt:i4>
      </vt:variant>
      <vt:variant>
        <vt:i4>5</vt:i4>
      </vt:variant>
      <vt:variant>
        <vt:lpwstr/>
      </vt:variant>
      <vt:variant>
        <vt:lpwstr>_Toc367429264</vt:lpwstr>
      </vt:variant>
      <vt:variant>
        <vt:i4>1703988</vt:i4>
      </vt:variant>
      <vt:variant>
        <vt:i4>452</vt:i4>
      </vt:variant>
      <vt:variant>
        <vt:i4>0</vt:i4>
      </vt:variant>
      <vt:variant>
        <vt:i4>5</vt:i4>
      </vt:variant>
      <vt:variant>
        <vt:lpwstr/>
      </vt:variant>
      <vt:variant>
        <vt:lpwstr>_Toc367429263</vt:lpwstr>
      </vt:variant>
      <vt:variant>
        <vt:i4>1703988</vt:i4>
      </vt:variant>
      <vt:variant>
        <vt:i4>446</vt:i4>
      </vt:variant>
      <vt:variant>
        <vt:i4>0</vt:i4>
      </vt:variant>
      <vt:variant>
        <vt:i4>5</vt:i4>
      </vt:variant>
      <vt:variant>
        <vt:lpwstr/>
      </vt:variant>
      <vt:variant>
        <vt:lpwstr>_Toc367429262</vt:lpwstr>
      </vt:variant>
      <vt:variant>
        <vt:i4>1703988</vt:i4>
      </vt:variant>
      <vt:variant>
        <vt:i4>440</vt:i4>
      </vt:variant>
      <vt:variant>
        <vt:i4>0</vt:i4>
      </vt:variant>
      <vt:variant>
        <vt:i4>5</vt:i4>
      </vt:variant>
      <vt:variant>
        <vt:lpwstr/>
      </vt:variant>
      <vt:variant>
        <vt:lpwstr>_Toc367429261</vt:lpwstr>
      </vt:variant>
      <vt:variant>
        <vt:i4>1703988</vt:i4>
      </vt:variant>
      <vt:variant>
        <vt:i4>434</vt:i4>
      </vt:variant>
      <vt:variant>
        <vt:i4>0</vt:i4>
      </vt:variant>
      <vt:variant>
        <vt:i4>5</vt:i4>
      </vt:variant>
      <vt:variant>
        <vt:lpwstr/>
      </vt:variant>
      <vt:variant>
        <vt:lpwstr>_Toc367429260</vt:lpwstr>
      </vt:variant>
      <vt:variant>
        <vt:i4>1638452</vt:i4>
      </vt:variant>
      <vt:variant>
        <vt:i4>428</vt:i4>
      </vt:variant>
      <vt:variant>
        <vt:i4>0</vt:i4>
      </vt:variant>
      <vt:variant>
        <vt:i4>5</vt:i4>
      </vt:variant>
      <vt:variant>
        <vt:lpwstr/>
      </vt:variant>
      <vt:variant>
        <vt:lpwstr>_Toc367429259</vt:lpwstr>
      </vt:variant>
      <vt:variant>
        <vt:i4>1638452</vt:i4>
      </vt:variant>
      <vt:variant>
        <vt:i4>422</vt:i4>
      </vt:variant>
      <vt:variant>
        <vt:i4>0</vt:i4>
      </vt:variant>
      <vt:variant>
        <vt:i4>5</vt:i4>
      </vt:variant>
      <vt:variant>
        <vt:lpwstr/>
      </vt:variant>
      <vt:variant>
        <vt:lpwstr>_Toc367429258</vt:lpwstr>
      </vt:variant>
      <vt:variant>
        <vt:i4>1638452</vt:i4>
      </vt:variant>
      <vt:variant>
        <vt:i4>416</vt:i4>
      </vt:variant>
      <vt:variant>
        <vt:i4>0</vt:i4>
      </vt:variant>
      <vt:variant>
        <vt:i4>5</vt:i4>
      </vt:variant>
      <vt:variant>
        <vt:lpwstr/>
      </vt:variant>
      <vt:variant>
        <vt:lpwstr>_Toc367429257</vt:lpwstr>
      </vt:variant>
      <vt:variant>
        <vt:i4>1638452</vt:i4>
      </vt:variant>
      <vt:variant>
        <vt:i4>410</vt:i4>
      </vt:variant>
      <vt:variant>
        <vt:i4>0</vt:i4>
      </vt:variant>
      <vt:variant>
        <vt:i4>5</vt:i4>
      </vt:variant>
      <vt:variant>
        <vt:lpwstr/>
      </vt:variant>
      <vt:variant>
        <vt:lpwstr>_Toc367429256</vt:lpwstr>
      </vt:variant>
      <vt:variant>
        <vt:i4>1638452</vt:i4>
      </vt:variant>
      <vt:variant>
        <vt:i4>404</vt:i4>
      </vt:variant>
      <vt:variant>
        <vt:i4>0</vt:i4>
      </vt:variant>
      <vt:variant>
        <vt:i4>5</vt:i4>
      </vt:variant>
      <vt:variant>
        <vt:lpwstr/>
      </vt:variant>
      <vt:variant>
        <vt:lpwstr>_Toc367429255</vt:lpwstr>
      </vt:variant>
      <vt:variant>
        <vt:i4>1638452</vt:i4>
      </vt:variant>
      <vt:variant>
        <vt:i4>398</vt:i4>
      </vt:variant>
      <vt:variant>
        <vt:i4>0</vt:i4>
      </vt:variant>
      <vt:variant>
        <vt:i4>5</vt:i4>
      </vt:variant>
      <vt:variant>
        <vt:lpwstr/>
      </vt:variant>
      <vt:variant>
        <vt:lpwstr>_Toc367429254</vt:lpwstr>
      </vt:variant>
      <vt:variant>
        <vt:i4>1638452</vt:i4>
      </vt:variant>
      <vt:variant>
        <vt:i4>392</vt:i4>
      </vt:variant>
      <vt:variant>
        <vt:i4>0</vt:i4>
      </vt:variant>
      <vt:variant>
        <vt:i4>5</vt:i4>
      </vt:variant>
      <vt:variant>
        <vt:lpwstr/>
      </vt:variant>
      <vt:variant>
        <vt:lpwstr>_Toc367429253</vt:lpwstr>
      </vt:variant>
      <vt:variant>
        <vt:i4>1638452</vt:i4>
      </vt:variant>
      <vt:variant>
        <vt:i4>386</vt:i4>
      </vt:variant>
      <vt:variant>
        <vt:i4>0</vt:i4>
      </vt:variant>
      <vt:variant>
        <vt:i4>5</vt:i4>
      </vt:variant>
      <vt:variant>
        <vt:lpwstr/>
      </vt:variant>
      <vt:variant>
        <vt:lpwstr>_Toc367429252</vt:lpwstr>
      </vt:variant>
      <vt:variant>
        <vt:i4>1638452</vt:i4>
      </vt:variant>
      <vt:variant>
        <vt:i4>380</vt:i4>
      </vt:variant>
      <vt:variant>
        <vt:i4>0</vt:i4>
      </vt:variant>
      <vt:variant>
        <vt:i4>5</vt:i4>
      </vt:variant>
      <vt:variant>
        <vt:lpwstr/>
      </vt:variant>
      <vt:variant>
        <vt:lpwstr>_Toc367429251</vt:lpwstr>
      </vt:variant>
      <vt:variant>
        <vt:i4>1638452</vt:i4>
      </vt:variant>
      <vt:variant>
        <vt:i4>374</vt:i4>
      </vt:variant>
      <vt:variant>
        <vt:i4>0</vt:i4>
      </vt:variant>
      <vt:variant>
        <vt:i4>5</vt:i4>
      </vt:variant>
      <vt:variant>
        <vt:lpwstr/>
      </vt:variant>
      <vt:variant>
        <vt:lpwstr>_Toc367429250</vt:lpwstr>
      </vt:variant>
      <vt:variant>
        <vt:i4>1572916</vt:i4>
      </vt:variant>
      <vt:variant>
        <vt:i4>368</vt:i4>
      </vt:variant>
      <vt:variant>
        <vt:i4>0</vt:i4>
      </vt:variant>
      <vt:variant>
        <vt:i4>5</vt:i4>
      </vt:variant>
      <vt:variant>
        <vt:lpwstr/>
      </vt:variant>
      <vt:variant>
        <vt:lpwstr>_Toc367429249</vt:lpwstr>
      </vt:variant>
      <vt:variant>
        <vt:i4>1572916</vt:i4>
      </vt:variant>
      <vt:variant>
        <vt:i4>362</vt:i4>
      </vt:variant>
      <vt:variant>
        <vt:i4>0</vt:i4>
      </vt:variant>
      <vt:variant>
        <vt:i4>5</vt:i4>
      </vt:variant>
      <vt:variant>
        <vt:lpwstr/>
      </vt:variant>
      <vt:variant>
        <vt:lpwstr>_Toc367429248</vt:lpwstr>
      </vt:variant>
      <vt:variant>
        <vt:i4>1572916</vt:i4>
      </vt:variant>
      <vt:variant>
        <vt:i4>356</vt:i4>
      </vt:variant>
      <vt:variant>
        <vt:i4>0</vt:i4>
      </vt:variant>
      <vt:variant>
        <vt:i4>5</vt:i4>
      </vt:variant>
      <vt:variant>
        <vt:lpwstr/>
      </vt:variant>
      <vt:variant>
        <vt:lpwstr>_Toc367429247</vt:lpwstr>
      </vt:variant>
      <vt:variant>
        <vt:i4>1572916</vt:i4>
      </vt:variant>
      <vt:variant>
        <vt:i4>350</vt:i4>
      </vt:variant>
      <vt:variant>
        <vt:i4>0</vt:i4>
      </vt:variant>
      <vt:variant>
        <vt:i4>5</vt:i4>
      </vt:variant>
      <vt:variant>
        <vt:lpwstr/>
      </vt:variant>
      <vt:variant>
        <vt:lpwstr>_Toc367429246</vt:lpwstr>
      </vt:variant>
      <vt:variant>
        <vt:i4>1572916</vt:i4>
      </vt:variant>
      <vt:variant>
        <vt:i4>344</vt:i4>
      </vt:variant>
      <vt:variant>
        <vt:i4>0</vt:i4>
      </vt:variant>
      <vt:variant>
        <vt:i4>5</vt:i4>
      </vt:variant>
      <vt:variant>
        <vt:lpwstr/>
      </vt:variant>
      <vt:variant>
        <vt:lpwstr>_Toc367429245</vt:lpwstr>
      </vt:variant>
      <vt:variant>
        <vt:i4>1572916</vt:i4>
      </vt:variant>
      <vt:variant>
        <vt:i4>338</vt:i4>
      </vt:variant>
      <vt:variant>
        <vt:i4>0</vt:i4>
      </vt:variant>
      <vt:variant>
        <vt:i4>5</vt:i4>
      </vt:variant>
      <vt:variant>
        <vt:lpwstr/>
      </vt:variant>
      <vt:variant>
        <vt:lpwstr>_Toc367429244</vt:lpwstr>
      </vt:variant>
      <vt:variant>
        <vt:i4>1572916</vt:i4>
      </vt:variant>
      <vt:variant>
        <vt:i4>332</vt:i4>
      </vt:variant>
      <vt:variant>
        <vt:i4>0</vt:i4>
      </vt:variant>
      <vt:variant>
        <vt:i4>5</vt:i4>
      </vt:variant>
      <vt:variant>
        <vt:lpwstr/>
      </vt:variant>
      <vt:variant>
        <vt:lpwstr>_Toc367429243</vt:lpwstr>
      </vt:variant>
      <vt:variant>
        <vt:i4>1572916</vt:i4>
      </vt:variant>
      <vt:variant>
        <vt:i4>326</vt:i4>
      </vt:variant>
      <vt:variant>
        <vt:i4>0</vt:i4>
      </vt:variant>
      <vt:variant>
        <vt:i4>5</vt:i4>
      </vt:variant>
      <vt:variant>
        <vt:lpwstr/>
      </vt:variant>
      <vt:variant>
        <vt:lpwstr>_Toc367429242</vt:lpwstr>
      </vt:variant>
      <vt:variant>
        <vt:i4>1572916</vt:i4>
      </vt:variant>
      <vt:variant>
        <vt:i4>320</vt:i4>
      </vt:variant>
      <vt:variant>
        <vt:i4>0</vt:i4>
      </vt:variant>
      <vt:variant>
        <vt:i4>5</vt:i4>
      </vt:variant>
      <vt:variant>
        <vt:lpwstr/>
      </vt:variant>
      <vt:variant>
        <vt:lpwstr>_Toc367429241</vt:lpwstr>
      </vt:variant>
      <vt:variant>
        <vt:i4>1572916</vt:i4>
      </vt:variant>
      <vt:variant>
        <vt:i4>314</vt:i4>
      </vt:variant>
      <vt:variant>
        <vt:i4>0</vt:i4>
      </vt:variant>
      <vt:variant>
        <vt:i4>5</vt:i4>
      </vt:variant>
      <vt:variant>
        <vt:lpwstr/>
      </vt:variant>
      <vt:variant>
        <vt:lpwstr>_Toc367429240</vt:lpwstr>
      </vt:variant>
      <vt:variant>
        <vt:i4>2031668</vt:i4>
      </vt:variant>
      <vt:variant>
        <vt:i4>308</vt:i4>
      </vt:variant>
      <vt:variant>
        <vt:i4>0</vt:i4>
      </vt:variant>
      <vt:variant>
        <vt:i4>5</vt:i4>
      </vt:variant>
      <vt:variant>
        <vt:lpwstr/>
      </vt:variant>
      <vt:variant>
        <vt:lpwstr>_Toc367429239</vt:lpwstr>
      </vt:variant>
      <vt:variant>
        <vt:i4>2031668</vt:i4>
      </vt:variant>
      <vt:variant>
        <vt:i4>302</vt:i4>
      </vt:variant>
      <vt:variant>
        <vt:i4>0</vt:i4>
      </vt:variant>
      <vt:variant>
        <vt:i4>5</vt:i4>
      </vt:variant>
      <vt:variant>
        <vt:lpwstr/>
      </vt:variant>
      <vt:variant>
        <vt:lpwstr>_Toc367429238</vt:lpwstr>
      </vt:variant>
      <vt:variant>
        <vt:i4>2031668</vt:i4>
      </vt:variant>
      <vt:variant>
        <vt:i4>296</vt:i4>
      </vt:variant>
      <vt:variant>
        <vt:i4>0</vt:i4>
      </vt:variant>
      <vt:variant>
        <vt:i4>5</vt:i4>
      </vt:variant>
      <vt:variant>
        <vt:lpwstr/>
      </vt:variant>
      <vt:variant>
        <vt:lpwstr>_Toc367429237</vt:lpwstr>
      </vt:variant>
      <vt:variant>
        <vt:i4>2031668</vt:i4>
      </vt:variant>
      <vt:variant>
        <vt:i4>290</vt:i4>
      </vt:variant>
      <vt:variant>
        <vt:i4>0</vt:i4>
      </vt:variant>
      <vt:variant>
        <vt:i4>5</vt:i4>
      </vt:variant>
      <vt:variant>
        <vt:lpwstr/>
      </vt:variant>
      <vt:variant>
        <vt:lpwstr>_Toc367429236</vt:lpwstr>
      </vt:variant>
      <vt:variant>
        <vt:i4>2031668</vt:i4>
      </vt:variant>
      <vt:variant>
        <vt:i4>284</vt:i4>
      </vt:variant>
      <vt:variant>
        <vt:i4>0</vt:i4>
      </vt:variant>
      <vt:variant>
        <vt:i4>5</vt:i4>
      </vt:variant>
      <vt:variant>
        <vt:lpwstr/>
      </vt:variant>
      <vt:variant>
        <vt:lpwstr>_Toc367429235</vt:lpwstr>
      </vt:variant>
      <vt:variant>
        <vt:i4>2031668</vt:i4>
      </vt:variant>
      <vt:variant>
        <vt:i4>278</vt:i4>
      </vt:variant>
      <vt:variant>
        <vt:i4>0</vt:i4>
      </vt:variant>
      <vt:variant>
        <vt:i4>5</vt:i4>
      </vt:variant>
      <vt:variant>
        <vt:lpwstr/>
      </vt:variant>
      <vt:variant>
        <vt:lpwstr>_Toc367429234</vt:lpwstr>
      </vt:variant>
      <vt:variant>
        <vt:i4>2031668</vt:i4>
      </vt:variant>
      <vt:variant>
        <vt:i4>272</vt:i4>
      </vt:variant>
      <vt:variant>
        <vt:i4>0</vt:i4>
      </vt:variant>
      <vt:variant>
        <vt:i4>5</vt:i4>
      </vt:variant>
      <vt:variant>
        <vt:lpwstr/>
      </vt:variant>
      <vt:variant>
        <vt:lpwstr>_Toc367429233</vt:lpwstr>
      </vt:variant>
      <vt:variant>
        <vt:i4>2031668</vt:i4>
      </vt:variant>
      <vt:variant>
        <vt:i4>266</vt:i4>
      </vt:variant>
      <vt:variant>
        <vt:i4>0</vt:i4>
      </vt:variant>
      <vt:variant>
        <vt:i4>5</vt:i4>
      </vt:variant>
      <vt:variant>
        <vt:lpwstr/>
      </vt:variant>
      <vt:variant>
        <vt:lpwstr>_Toc367429232</vt:lpwstr>
      </vt:variant>
      <vt:variant>
        <vt:i4>2031668</vt:i4>
      </vt:variant>
      <vt:variant>
        <vt:i4>260</vt:i4>
      </vt:variant>
      <vt:variant>
        <vt:i4>0</vt:i4>
      </vt:variant>
      <vt:variant>
        <vt:i4>5</vt:i4>
      </vt:variant>
      <vt:variant>
        <vt:lpwstr/>
      </vt:variant>
      <vt:variant>
        <vt:lpwstr>_Toc367429231</vt:lpwstr>
      </vt:variant>
      <vt:variant>
        <vt:i4>2031668</vt:i4>
      </vt:variant>
      <vt:variant>
        <vt:i4>254</vt:i4>
      </vt:variant>
      <vt:variant>
        <vt:i4>0</vt:i4>
      </vt:variant>
      <vt:variant>
        <vt:i4>5</vt:i4>
      </vt:variant>
      <vt:variant>
        <vt:lpwstr/>
      </vt:variant>
      <vt:variant>
        <vt:lpwstr>_Toc367429230</vt:lpwstr>
      </vt:variant>
      <vt:variant>
        <vt:i4>1966132</vt:i4>
      </vt:variant>
      <vt:variant>
        <vt:i4>248</vt:i4>
      </vt:variant>
      <vt:variant>
        <vt:i4>0</vt:i4>
      </vt:variant>
      <vt:variant>
        <vt:i4>5</vt:i4>
      </vt:variant>
      <vt:variant>
        <vt:lpwstr/>
      </vt:variant>
      <vt:variant>
        <vt:lpwstr>_Toc367429229</vt:lpwstr>
      </vt:variant>
      <vt:variant>
        <vt:i4>1966132</vt:i4>
      </vt:variant>
      <vt:variant>
        <vt:i4>242</vt:i4>
      </vt:variant>
      <vt:variant>
        <vt:i4>0</vt:i4>
      </vt:variant>
      <vt:variant>
        <vt:i4>5</vt:i4>
      </vt:variant>
      <vt:variant>
        <vt:lpwstr/>
      </vt:variant>
      <vt:variant>
        <vt:lpwstr>_Toc367429228</vt:lpwstr>
      </vt:variant>
      <vt:variant>
        <vt:i4>1966132</vt:i4>
      </vt:variant>
      <vt:variant>
        <vt:i4>236</vt:i4>
      </vt:variant>
      <vt:variant>
        <vt:i4>0</vt:i4>
      </vt:variant>
      <vt:variant>
        <vt:i4>5</vt:i4>
      </vt:variant>
      <vt:variant>
        <vt:lpwstr/>
      </vt:variant>
      <vt:variant>
        <vt:lpwstr>_Toc367429227</vt:lpwstr>
      </vt:variant>
      <vt:variant>
        <vt:i4>1966132</vt:i4>
      </vt:variant>
      <vt:variant>
        <vt:i4>230</vt:i4>
      </vt:variant>
      <vt:variant>
        <vt:i4>0</vt:i4>
      </vt:variant>
      <vt:variant>
        <vt:i4>5</vt:i4>
      </vt:variant>
      <vt:variant>
        <vt:lpwstr/>
      </vt:variant>
      <vt:variant>
        <vt:lpwstr>_Toc367429226</vt:lpwstr>
      </vt:variant>
      <vt:variant>
        <vt:i4>1966132</vt:i4>
      </vt:variant>
      <vt:variant>
        <vt:i4>224</vt:i4>
      </vt:variant>
      <vt:variant>
        <vt:i4>0</vt:i4>
      </vt:variant>
      <vt:variant>
        <vt:i4>5</vt:i4>
      </vt:variant>
      <vt:variant>
        <vt:lpwstr/>
      </vt:variant>
      <vt:variant>
        <vt:lpwstr>_Toc367429225</vt:lpwstr>
      </vt:variant>
      <vt:variant>
        <vt:i4>1966132</vt:i4>
      </vt:variant>
      <vt:variant>
        <vt:i4>218</vt:i4>
      </vt:variant>
      <vt:variant>
        <vt:i4>0</vt:i4>
      </vt:variant>
      <vt:variant>
        <vt:i4>5</vt:i4>
      </vt:variant>
      <vt:variant>
        <vt:lpwstr/>
      </vt:variant>
      <vt:variant>
        <vt:lpwstr>_Toc367429224</vt:lpwstr>
      </vt:variant>
      <vt:variant>
        <vt:i4>1966132</vt:i4>
      </vt:variant>
      <vt:variant>
        <vt:i4>212</vt:i4>
      </vt:variant>
      <vt:variant>
        <vt:i4>0</vt:i4>
      </vt:variant>
      <vt:variant>
        <vt:i4>5</vt:i4>
      </vt:variant>
      <vt:variant>
        <vt:lpwstr/>
      </vt:variant>
      <vt:variant>
        <vt:lpwstr>_Toc367429223</vt:lpwstr>
      </vt:variant>
      <vt:variant>
        <vt:i4>1966132</vt:i4>
      </vt:variant>
      <vt:variant>
        <vt:i4>206</vt:i4>
      </vt:variant>
      <vt:variant>
        <vt:i4>0</vt:i4>
      </vt:variant>
      <vt:variant>
        <vt:i4>5</vt:i4>
      </vt:variant>
      <vt:variant>
        <vt:lpwstr/>
      </vt:variant>
      <vt:variant>
        <vt:lpwstr>_Toc367429222</vt:lpwstr>
      </vt:variant>
      <vt:variant>
        <vt:i4>1966132</vt:i4>
      </vt:variant>
      <vt:variant>
        <vt:i4>200</vt:i4>
      </vt:variant>
      <vt:variant>
        <vt:i4>0</vt:i4>
      </vt:variant>
      <vt:variant>
        <vt:i4>5</vt:i4>
      </vt:variant>
      <vt:variant>
        <vt:lpwstr/>
      </vt:variant>
      <vt:variant>
        <vt:lpwstr>_Toc367429221</vt:lpwstr>
      </vt:variant>
      <vt:variant>
        <vt:i4>1966132</vt:i4>
      </vt:variant>
      <vt:variant>
        <vt:i4>194</vt:i4>
      </vt:variant>
      <vt:variant>
        <vt:i4>0</vt:i4>
      </vt:variant>
      <vt:variant>
        <vt:i4>5</vt:i4>
      </vt:variant>
      <vt:variant>
        <vt:lpwstr/>
      </vt:variant>
      <vt:variant>
        <vt:lpwstr>_Toc367429220</vt:lpwstr>
      </vt:variant>
      <vt:variant>
        <vt:i4>1900596</vt:i4>
      </vt:variant>
      <vt:variant>
        <vt:i4>188</vt:i4>
      </vt:variant>
      <vt:variant>
        <vt:i4>0</vt:i4>
      </vt:variant>
      <vt:variant>
        <vt:i4>5</vt:i4>
      </vt:variant>
      <vt:variant>
        <vt:lpwstr/>
      </vt:variant>
      <vt:variant>
        <vt:lpwstr>_Toc367429219</vt:lpwstr>
      </vt:variant>
      <vt:variant>
        <vt:i4>1900596</vt:i4>
      </vt:variant>
      <vt:variant>
        <vt:i4>182</vt:i4>
      </vt:variant>
      <vt:variant>
        <vt:i4>0</vt:i4>
      </vt:variant>
      <vt:variant>
        <vt:i4>5</vt:i4>
      </vt:variant>
      <vt:variant>
        <vt:lpwstr/>
      </vt:variant>
      <vt:variant>
        <vt:lpwstr>_Toc367429218</vt:lpwstr>
      </vt:variant>
      <vt:variant>
        <vt:i4>1900596</vt:i4>
      </vt:variant>
      <vt:variant>
        <vt:i4>176</vt:i4>
      </vt:variant>
      <vt:variant>
        <vt:i4>0</vt:i4>
      </vt:variant>
      <vt:variant>
        <vt:i4>5</vt:i4>
      </vt:variant>
      <vt:variant>
        <vt:lpwstr/>
      </vt:variant>
      <vt:variant>
        <vt:lpwstr>_Toc367429217</vt:lpwstr>
      </vt:variant>
      <vt:variant>
        <vt:i4>1900596</vt:i4>
      </vt:variant>
      <vt:variant>
        <vt:i4>170</vt:i4>
      </vt:variant>
      <vt:variant>
        <vt:i4>0</vt:i4>
      </vt:variant>
      <vt:variant>
        <vt:i4>5</vt:i4>
      </vt:variant>
      <vt:variant>
        <vt:lpwstr/>
      </vt:variant>
      <vt:variant>
        <vt:lpwstr>_Toc367429216</vt:lpwstr>
      </vt:variant>
      <vt:variant>
        <vt:i4>1900596</vt:i4>
      </vt:variant>
      <vt:variant>
        <vt:i4>164</vt:i4>
      </vt:variant>
      <vt:variant>
        <vt:i4>0</vt:i4>
      </vt:variant>
      <vt:variant>
        <vt:i4>5</vt:i4>
      </vt:variant>
      <vt:variant>
        <vt:lpwstr/>
      </vt:variant>
      <vt:variant>
        <vt:lpwstr>_Toc367429215</vt:lpwstr>
      </vt:variant>
      <vt:variant>
        <vt:i4>1900596</vt:i4>
      </vt:variant>
      <vt:variant>
        <vt:i4>158</vt:i4>
      </vt:variant>
      <vt:variant>
        <vt:i4>0</vt:i4>
      </vt:variant>
      <vt:variant>
        <vt:i4>5</vt:i4>
      </vt:variant>
      <vt:variant>
        <vt:lpwstr/>
      </vt:variant>
      <vt:variant>
        <vt:lpwstr>_Toc367429214</vt:lpwstr>
      </vt:variant>
      <vt:variant>
        <vt:i4>1900596</vt:i4>
      </vt:variant>
      <vt:variant>
        <vt:i4>152</vt:i4>
      </vt:variant>
      <vt:variant>
        <vt:i4>0</vt:i4>
      </vt:variant>
      <vt:variant>
        <vt:i4>5</vt:i4>
      </vt:variant>
      <vt:variant>
        <vt:lpwstr/>
      </vt:variant>
      <vt:variant>
        <vt:lpwstr>_Toc367429213</vt:lpwstr>
      </vt:variant>
      <vt:variant>
        <vt:i4>1900596</vt:i4>
      </vt:variant>
      <vt:variant>
        <vt:i4>146</vt:i4>
      </vt:variant>
      <vt:variant>
        <vt:i4>0</vt:i4>
      </vt:variant>
      <vt:variant>
        <vt:i4>5</vt:i4>
      </vt:variant>
      <vt:variant>
        <vt:lpwstr/>
      </vt:variant>
      <vt:variant>
        <vt:lpwstr>_Toc367429212</vt:lpwstr>
      </vt:variant>
      <vt:variant>
        <vt:i4>1900596</vt:i4>
      </vt:variant>
      <vt:variant>
        <vt:i4>140</vt:i4>
      </vt:variant>
      <vt:variant>
        <vt:i4>0</vt:i4>
      </vt:variant>
      <vt:variant>
        <vt:i4>5</vt:i4>
      </vt:variant>
      <vt:variant>
        <vt:lpwstr/>
      </vt:variant>
      <vt:variant>
        <vt:lpwstr>_Toc367429211</vt:lpwstr>
      </vt:variant>
      <vt:variant>
        <vt:i4>1900596</vt:i4>
      </vt:variant>
      <vt:variant>
        <vt:i4>134</vt:i4>
      </vt:variant>
      <vt:variant>
        <vt:i4>0</vt:i4>
      </vt:variant>
      <vt:variant>
        <vt:i4>5</vt:i4>
      </vt:variant>
      <vt:variant>
        <vt:lpwstr/>
      </vt:variant>
      <vt:variant>
        <vt:lpwstr>_Toc367429210</vt:lpwstr>
      </vt:variant>
      <vt:variant>
        <vt:i4>1835060</vt:i4>
      </vt:variant>
      <vt:variant>
        <vt:i4>128</vt:i4>
      </vt:variant>
      <vt:variant>
        <vt:i4>0</vt:i4>
      </vt:variant>
      <vt:variant>
        <vt:i4>5</vt:i4>
      </vt:variant>
      <vt:variant>
        <vt:lpwstr/>
      </vt:variant>
      <vt:variant>
        <vt:lpwstr>_Toc367429209</vt:lpwstr>
      </vt:variant>
      <vt:variant>
        <vt:i4>1835060</vt:i4>
      </vt:variant>
      <vt:variant>
        <vt:i4>122</vt:i4>
      </vt:variant>
      <vt:variant>
        <vt:i4>0</vt:i4>
      </vt:variant>
      <vt:variant>
        <vt:i4>5</vt:i4>
      </vt:variant>
      <vt:variant>
        <vt:lpwstr/>
      </vt:variant>
      <vt:variant>
        <vt:lpwstr>_Toc367429208</vt:lpwstr>
      </vt:variant>
      <vt:variant>
        <vt:i4>1835060</vt:i4>
      </vt:variant>
      <vt:variant>
        <vt:i4>116</vt:i4>
      </vt:variant>
      <vt:variant>
        <vt:i4>0</vt:i4>
      </vt:variant>
      <vt:variant>
        <vt:i4>5</vt:i4>
      </vt:variant>
      <vt:variant>
        <vt:lpwstr/>
      </vt:variant>
      <vt:variant>
        <vt:lpwstr>_Toc367429207</vt:lpwstr>
      </vt:variant>
      <vt:variant>
        <vt:i4>1835060</vt:i4>
      </vt:variant>
      <vt:variant>
        <vt:i4>110</vt:i4>
      </vt:variant>
      <vt:variant>
        <vt:i4>0</vt:i4>
      </vt:variant>
      <vt:variant>
        <vt:i4>5</vt:i4>
      </vt:variant>
      <vt:variant>
        <vt:lpwstr/>
      </vt:variant>
      <vt:variant>
        <vt:lpwstr>_Toc367429206</vt:lpwstr>
      </vt:variant>
      <vt:variant>
        <vt:i4>1835060</vt:i4>
      </vt:variant>
      <vt:variant>
        <vt:i4>104</vt:i4>
      </vt:variant>
      <vt:variant>
        <vt:i4>0</vt:i4>
      </vt:variant>
      <vt:variant>
        <vt:i4>5</vt:i4>
      </vt:variant>
      <vt:variant>
        <vt:lpwstr/>
      </vt:variant>
      <vt:variant>
        <vt:lpwstr>_Toc367429205</vt:lpwstr>
      </vt:variant>
      <vt:variant>
        <vt:i4>1835060</vt:i4>
      </vt:variant>
      <vt:variant>
        <vt:i4>98</vt:i4>
      </vt:variant>
      <vt:variant>
        <vt:i4>0</vt:i4>
      </vt:variant>
      <vt:variant>
        <vt:i4>5</vt:i4>
      </vt:variant>
      <vt:variant>
        <vt:lpwstr/>
      </vt:variant>
      <vt:variant>
        <vt:lpwstr>_Toc367429204</vt:lpwstr>
      </vt:variant>
      <vt:variant>
        <vt:i4>1835060</vt:i4>
      </vt:variant>
      <vt:variant>
        <vt:i4>92</vt:i4>
      </vt:variant>
      <vt:variant>
        <vt:i4>0</vt:i4>
      </vt:variant>
      <vt:variant>
        <vt:i4>5</vt:i4>
      </vt:variant>
      <vt:variant>
        <vt:lpwstr/>
      </vt:variant>
      <vt:variant>
        <vt:lpwstr>_Toc367429203</vt:lpwstr>
      </vt:variant>
      <vt:variant>
        <vt:i4>1835060</vt:i4>
      </vt:variant>
      <vt:variant>
        <vt:i4>86</vt:i4>
      </vt:variant>
      <vt:variant>
        <vt:i4>0</vt:i4>
      </vt:variant>
      <vt:variant>
        <vt:i4>5</vt:i4>
      </vt:variant>
      <vt:variant>
        <vt:lpwstr/>
      </vt:variant>
      <vt:variant>
        <vt:lpwstr>_Toc367429202</vt:lpwstr>
      </vt:variant>
      <vt:variant>
        <vt:i4>1835060</vt:i4>
      </vt:variant>
      <vt:variant>
        <vt:i4>80</vt:i4>
      </vt:variant>
      <vt:variant>
        <vt:i4>0</vt:i4>
      </vt:variant>
      <vt:variant>
        <vt:i4>5</vt:i4>
      </vt:variant>
      <vt:variant>
        <vt:lpwstr/>
      </vt:variant>
      <vt:variant>
        <vt:lpwstr>_Toc367429201</vt:lpwstr>
      </vt:variant>
      <vt:variant>
        <vt:i4>1835060</vt:i4>
      </vt:variant>
      <vt:variant>
        <vt:i4>74</vt:i4>
      </vt:variant>
      <vt:variant>
        <vt:i4>0</vt:i4>
      </vt:variant>
      <vt:variant>
        <vt:i4>5</vt:i4>
      </vt:variant>
      <vt:variant>
        <vt:lpwstr/>
      </vt:variant>
      <vt:variant>
        <vt:lpwstr>_Toc367429200</vt:lpwstr>
      </vt:variant>
      <vt:variant>
        <vt:i4>1376311</vt:i4>
      </vt:variant>
      <vt:variant>
        <vt:i4>68</vt:i4>
      </vt:variant>
      <vt:variant>
        <vt:i4>0</vt:i4>
      </vt:variant>
      <vt:variant>
        <vt:i4>5</vt:i4>
      </vt:variant>
      <vt:variant>
        <vt:lpwstr/>
      </vt:variant>
      <vt:variant>
        <vt:lpwstr>_Toc367429199</vt:lpwstr>
      </vt:variant>
      <vt:variant>
        <vt:i4>1376311</vt:i4>
      </vt:variant>
      <vt:variant>
        <vt:i4>62</vt:i4>
      </vt:variant>
      <vt:variant>
        <vt:i4>0</vt:i4>
      </vt:variant>
      <vt:variant>
        <vt:i4>5</vt:i4>
      </vt:variant>
      <vt:variant>
        <vt:lpwstr/>
      </vt:variant>
      <vt:variant>
        <vt:lpwstr>_Toc367429198</vt:lpwstr>
      </vt:variant>
      <vt:variant>
        <vt:i4>1376311</vt:i4>
      </vt:variant>
      <vt:variant>
        <vt:i4>56</vt:i4>
      </vt:variant>
      <vt:variant>
        <vt:i4>0</vt:i4>
      </vt:variant>
      <vt:variant>
        <vt:i4>5</vt:i4>
      </vt:variant>
      <vt:variant>
        <vt:lpwstr/>
      </vt:variant>
      <vt:variant>
        <vt:lpwstr>_Toc367429197</vt:lpwstr>
      </vt:variant>
      <vt:variant>
        <vt:i4>1376311</vt:i4>
      </vt:variant>
      <vt:variant>
        <vt:i4>50</vt:i4>
      </vt:variant>
      <vt:variant>
        <vt:i4>0</vt:i4>
      </vt:variant>
      <vt:variant>
        <vt:i4>5</vt:i4>
      </vt:variant>
      <vt:variant>
        <vt:lpwstr/>
      </vt:variant>
      <vt:variant>
        <vt:lpwstr>_Toc367429196</vt:lpwstr>
      </vt:variant>
      <vt:variant>
        <vt:i4>1376311</vt:i4>
      </vt:variant>
      <vt:variant>
        <vt:i4>44</vt:i4>
      </vt:variant>
      <vt:variant>
        <vt:i4>0</vt:i4>
      </vt:variant>
      <vt:variant>
        <vt:i4>5</vt:i4>
      </vt:variant>
      <vt:variant>
        <vt:lpwstr/>
      </vt:variant>
      <vt:variant>
        <vt:lpwstr>_Toc367429195</vt:lpwstr>
      </vt:variant>
      <vt:variant>
        <vt:i4>1376311</vt:i4>
      </vt:variant>
      <vt:variant>
        <vt:i4>38</vt:i4>
      </vt:variant>
      <vt:variant>
        <vt:i4>0</vt:i4>
      </vt:variant>
      <vt:variant>
        <vt:i4>5</vt:i4>
      </vt:variant>
      <vt:variant>
        <vt:lpwstr/>
      </vt:variant>
      <vt:variant>
        <vt:lpwstr>_Toc367429194</vt:lpwstr>
      </vt:variant>
      <vt:variant>
        <vt:i4>1376311</vt:i4>
      </vt:variant>
      <vt:variant>
        <vt:i4>32</vt:i4>
      </vt:variant>
      <vt:variant>
        <vt:i4>0</vt:i4>
      </vt:variant>
      <vt:variant>
        <vt:i4>5</vt:i4>
      </vt:variant>
      <vt:variant>
        <vt:lpwstr/>
      </vt:variant>
      <vt:variant>
        <vt:lpwstr>_Toc367429193</vt:lpwstr>
      </vt:variant>
      <vt:variant>
        <vt:i4>1376311</vt:i4>
      </vt:variant>
      <vt:variant>
        <vt:i4>26</vt:i4>
      </vt:variant>
      <vt:variant>
        <vt:i4>0</vt:i4>
      </vt:variant>
      <vt:variant>
        <vt:i4>5</vt:i4>
      </vt:variant>
      <vt:variant>
        <vt:lpwstr/>
      </vt:variant>
      <vt:variant>
        <vt:lpwstr>_Toc367429192</vt:lpwstr>
      </vt:variant>
      <vt:variant>
        <vt:i4>1376311</vt:i4>
      </vt:variant>
      <vt:variant>
        <vt:i4>20</vt:i4>
      </vt:variant>
      <vt:variant>
        <vt:i4>0</vt:i4>
      </vt:variant>
      <vt:variant>
        <vt:i4>5</vt:i4>
      </vt:variant>
      <vt:variant>
        <vt:lpwstr/>
      </vt:variant>
      <vt:variant>
        <vt:lpwstr>_Toc367429191</vt:lpwstr>
      </vt:variant>
      <vt:variant>
        <vt:i4>1376311</vt:i4>
      </vt:variant>
      <vt:variant>
        <vt:i4>14</vt:i4>
      </vt:variant>
      <vt:variant>
        <vt:i4>0</vt:i4>
      </vt:variant>
      <vt:variant>
        <vt:i4>5</vt:i4>
      </vt:variant>
      <vt:variant>
        <vt:lpwstr/>
      </vt:variant>
      <vt:variant>
        <vt:lpwstr>_Toc367429190</vt:lpwstr>
      </vt:variant>
      <vt:variant>
        <vt:i4>1310775</vt:i4>
      </vt:variant>
      <vt:variant>
        <vt:i4>8</vt:i4>
      </vt:variant>
      <vt:variant>
        <vt:i4>0</vt:i4>
      </vt:variant>
      <vt:variant>
        <vt:i4>5</vt:i4>
      </vt:variant>
      <vt:variant>
        <vt:lpwstr/>
      </vt:variant>
      <vt:variant>
        <vt:lpwstr>_Toc367429189</vt:lpwstr>
      </vt:variant>
      <vt:variant>
        <vt:i4>1310775</vt:i4>
      </vt:variant>
      <vt:variant>
        <vt:i4>2</vt:i4>
      </vt:variant>
      <vt:variant>
        <vt:i4>0</vt:i4>
      </vt:variant>
      <vt:variant>
        <vt:i4>5</vt:i4>
      </vt:variant>
      <vt:variant>
        <vt:lpwstr/>
      </vt:variant>
      <vt:variant>
        <vt:lpwstr>_Toc367429188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Funkcjonalno-Użytkowy</dc:title>
  <dc:subject>Program wzorcowy</dc:subject>
  <dc:creator>Zespół powołany Zarządzeniem nr 11</dc:creator>
  <cp:lastModifiedBy>Puzio Alina</cp:lastModifiedBy>
  <cp:revision>5</cp:revision>
  <cp:lastPrinted>2018-01-29T10:27:00Z</cp:lastPrinted>
  <dcterms:created xsi:type="dcterms:W3CDTF">2018-01-31T07:04:00Z</dcterms:created>
  <dcterms:modified xsi:type="dcterms:W3CDTF">2018-01-31T11:51:00Z</dcterms:modified>
</cp:coreProperties>
</file>